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left="0"/>
        <w:jc w:val="center"/>
        <w:widowControl w:val="off"/>
      </w:pPr>
      <w:r>
        <w:t xml:space="preserve"> </w:t>
      </w:r>
      <w:r>
        <mc:AlternateContent>
          <mc:Choice Requires="wpg">
            <w:drawing>
              <wp:inline xmlns:wp="http://schemas.openxmlformats.org/drawingml/2006/wordprocessingDrawing" distT="0" distB="0" distL="0" distR="0">
                <wp:extent cx="1819351" cy="569808"/>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1"/>
                        <a:stretch/>
                      </pic:blipFill>
                      <pic:spPr bwMode="auto">
                        <a:xfrm>
                          <a:off x="0" y="0"/>
                          <a:ext cx="1819351" cy="569808"/>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43.26pt;height:44.87pt;mso-wrap-distance-left:0.00pt;mso-wrap-distance-top:0.00pt;mso-wrap-distance-right:0.00pt;mso-wrap-distance-bottom:0.00pt;" stroked="f">
                <v:path textboxrect="0,0,0,0"/>
                <v:imagedata r:id="rId11" o:title=""/>
              </v:shape>
            </w:pict>
          </mc:Fallback>
        </mc:AlternateContent>
      </w:r>
      <w:r/>
    </w:p>
    <w:p>
      <w:pPr>
        <w:ind w:left="5664" w:firstLine="708"/>
        <w:widowControl w:val="off"/>
      </w:pPr>
      <w:r>
        <w:rPr>
          <w:b/>
          <w:bCs/>
        </w:rPr>
        <w:t xml:space="preserve">         </w:t>
      </w:r>
      <w:r>
        <w:rPr>
          <w:b/>
          <w:bCs/>
        </w:rPr>
        <w:tab/>
      </w:r>
      <w:r>
        <w:rPr>
          <w:b/>
          <w:bCs/>
        </w:rPr>
        <w:tab/>
      </w:r>
      <w:r/>
    </w:p>
    <w:p>
      <w:pPr>
        <w:ind w:left="0"/>
        <w:jc w:val="center"/>
        <w:widowControl w:val="off"/>
        <w:rPr>
          <w:b/>
          <w:sz w:val="28"/>
          <w:szCs w:val="28"/>
        </w:rPr>
      </w:pPr>
      <w:r>
        <w:rPr>
          <w:b/>
          <w:sz w:val="28"/>
          <w:szCs w:val="28"/>
        </w:rPr>
        <w:t xml:space="preserve">СТАНДАРТ ОРГАНИЗАЦИИ</w:t>
      </w:r>
      <w:r>
        <w:rPr>
          <w:b/>
          <w:sz w:val="28"/>
          <w:szCs w:val="28"/>
        </w:rPr>
      </w:r>
      <w:r>
        <w:rPr>
          <w:b/>
          <w:sz w:val="28"/>
          <w:szCs w:val="28"/>
        </w:rPr>
      </w:r>
    </w:p>
    <w:p>
      <w:pPr>
        <w:ind w:left="0"/>
        <w:jc w:val="center"/>
        <w:widowControl w:val="off"/>
        <w:rPr>
          <w:b/>
        </w:rPr>
      </w:pPr>
      <w:r>
        <w:rPr>
          <w:b/>
        </w:rPr>
      </w:r>
      <w:r>
        <w:rPr>
          <w:b/>
        </w:rPr>
      </w:r>
      <w:r>
        <w:rPr>
          <w:b/>
        </w:rPr>
      </w:r>
    </w:p>
    <w:p>
      <w:pPr>
        <w:ind w:left="0"/>
        <w:jc w:val="center"/>
        <w:widowControl w:val="off"/>
      </w:pPr>
      <w:r>
        <w:rPr>
          <w:b/>
        </w:rPr>
        <w:t xml:space="preserve">КОРПОРАТИВНАЯ ИНТЕГРИРОВАННАЯ СИСТЕМА МЕНЕДЖМЕНТА</w:t>
      </w:r>
      <w:r>
        <w:rPr>
          <w:b/>
        </w:rPr>
        <w:br w:type="textWrapping" w:clear="all"/>
        <w:t xml:space="preserve">ПАО «РОССЕТИ УРАЛ»</w:t>
      </w:r>
      <w:r/>
    </w:p>
    <w:p>
      <w:pPr>
        <w:ind w:left="0"/>
        <w:jc w:val="center"/>
        <w:widowControl w:val="off"/>
      </w:pPr>
      <w:r/>
      <w:r/>
    </w:p>
    <w:p>
      <w:pPr>
        <w:jc w:val="center"/>
        <w:widowControl w:val="off"/>
      </w:pPr>
      <w:r/>
      <w:r/>
    </w:p>
    <w:p>
      <w:pPr>
        <w:jc w:val="center"/>
        <w:widowControl w:val="off"/>
      </w:pPr>
      <w:r/>
      <w:r/>
    </w:p>
    <w:p>
      <w:pPr>
        <w:jc w:val="center"/>
        <w:widowControl w:val="off"/>
      </w:pPr>
      <w:r/>
      <w:r/>
    </w:p>
    <w:p>
      <w:pPr>
        <w:jc w:val="center"/>
        <w:widowControl w:val="off"/>
      </w:pPr>
      <w:r/>
      <w:r/>
    </w:p>
    <w:p>
      <w:pPr>
        <w:jc w:val="center"/>
        <w:widowControl w:val="off"/>
      </w:pPr>
      <w:r/>
      <w:r/>
    </w:p>
    <w:p>
      <w:pPr>
        <w:jc w:val="center"/>
        <w:widowControl w:val="off"/>
      </w:pPr>
      <w:r/>
      <w:r/>
    </w:p>
    <w:p>
      <w:pPr>
        <w:jc w:val="center"/>
        <w:widowControl w:val="off"/>
      </w:pPr>
      <w:r/>
      <w:r/>
    </w:p>
    <w:p>
      <w:pPr>
        <w:jc w:val="center"/>
        <w:widowControl w:val="off"/>
      </w:pPr>
      <w:r/>
      <w:r/>
    </w:p>
    <w:p>
      <w:pPr>
        <w:jc w:val="center"/>
        <w:widowControl w:val="off"/>
      </w:pPr>
      <w:r/>
      <w:r/>
    </w:p>
    <w:p>
      <w:pPr>
        <w:jc w:val="center"/>
        <w:widowControl w:val="off"/>
      </w:pPr>
      <w:r/>
      <w:r/>
    </w:p>
    <w:p>
      <w:pPr>
        <w:jc w:val="center"/>
        <w:widowControl w:val="off"/>
      </w:pPr>
      <w:r/>
      <w:r/>
    </w:p>
    <w:p>
      <w:pPr>
        <w:ind w:left="0"/>
        <w:jc w:val="center"/>
        <w:widowControl w:val="off"/>
      </w:pPr>
      <w:r/>
      <w:r/>
    </w:p>
    <w:p>
      <w:pPr>
        <w:ind w:left="0"/>
        <w:jc w:val="center"/>
        <w:widowControl w:val="off"/>
        <w:rPr>
          <w:rFonts w:eastAsia="SimSun"/>
          <w:b/>
          <w:sz w:val="28"/>
          <w:szCs w:val="28"/>
        </w:rPr>
      </w:pPr>
      <w:r>
        <w:rPr>
          <w:b/>
          <w:bCs/>
          <w:sz w:val="28"/>
          <w:szCs w:val="28"/>
        </w:rPr>
        <w:t xml:space="preserve">ПР РС-ДФиК-02-202</w:t>
      </w:r>
      <w:r>
        <w:rPr>
          <w:b/>
          <w:bCs/>
          <w:sz w:val="28"/>
          <w:szCs w:val="28"/>
        </w:rPr>
        <w:t xml:space="preserve">6</w:t>
      </w:r>
      <w:r>
        <w:rPr>
          <w:rFonts w:eastAsia="SimSun"/>
          <w:b/>
          <w:sz w:val="28"/>
          <w:szCs w:val="28"/>
        </w:rPr>
      </w:r>
      <w:r>
        <w:rPr>
          <w:rFonts w:eastAsia="SimSun"/>
          <w:b/>
          <w:sz w:val="28"/>
          <w:szCs w:val="28"/>
        </w:rPr>
      </w:r>
    </w:p>
    <w:p>
      <w:pPr>
        <w:jc w:val="center"/>
        <w:widowControl w:val="off"/>
        <w:rPr>
          <w:b/>
          <w:bCs/>
          <w:sz w:val="28"/>
          <w:szCs w:val="28"/>
        </w:rPr>
      </w:pPr>
      <w:r>
        <w:rPr>
          <w:b/>
          <w:bCs/>
          <w:sz w:val="28"/>
          <w:szCs w:val="28"/>
        </w:rPr>
      </w:r>
      <w:r>
        <w:rPr>
          <w:b/>
          <w:bCs/>
          <w:sz w:val="28"/>
          <w:szCs w:val="28"/>
        </w:rPr>
      </w:r>
      <w:r>
        <w:rPr>
          <w:b/>
          <w:bCs/>
          <w:sz w:val="28"/>
          <w:szCs w:val="28"/>
        </w:rPr>
      </w:r>
    </w:p>
    <w:p>
      <w:pPr>
        <w:ind w:left="0"/>
        <w:jc w:val="center"/>
        <w:widowControl w:val="off"/>
        <w:rPr>
          <w:rFonts w:ascii="Times New Roman CYR" w:hAnsi="Times New Roman CYR" w:cs="Times New Roman CYR"/>
          <w:b/>
          <w:bCs/>
          <w:sz w:val="32"/>
          <w:szCs w:val="32"/>
        </w:rPr>
      </w:pPr>
      <w:r>
        <w:rPr>
          <w:rFonts w:ascii="Times New Roman CYR" w:hAnsi="Times New Roman CYR" w:cs="Times New Roman CYR"/>
          <w:b/>
          <w:bCs/>
          <w:sz w:val="32"/>
          <w:szCs w:val="32"/>
        </w:rPr>
        <w:t xml:space="preserve">Управление обеспечением исполнения обязательств </w:t>
      </w:r>
      <w:r>
        <w:rPr>
          <w:rFonts w:ascii="Times New Roman CYR" w:hAnsi="Times New Roman CYR" w:cs="Times New Roman CYR"/>
          <w:b/>
          <w:bCs/>
          <w:sz w:val="32"/>
          <w:szCs w:val="32"/>
        </w:rPr>
        <w:br w:type="textWrapping" w:clear="all"/>
        <w:t xml:space="preserve">в ПАО «Россети Урал»</w:t>
      </w:r>
      <w:r>
        <w:rPr>
          <w:rFonts w:ascii="Times New Roman CYR" w:hAnsi="Times New Roman CYR" w:cs="Times New Roman CYR"/>
          <w:b/>
          <w:bCs/>
          <w:sz w:val="32"/>
          <w:szCs w:val="32"/>
        </w:rPr>
      </w:r>
      <w:r>
        <w:rPr>
          <w:rFonts w:ascii="Times New Roman CYR" w:hAnsi="Times New Roman CYR" w:cs="Times New Roman CYR"/>
          <w:b/>
          <w:bCs/>
          <w:sz w:val="32"/>
          <w:szCs w:val="32"/>
        </w:rPr>
      </w:r>
    </w:p>
    <w:p>
      <w:pPr>
        <w:jc w:val="center"/>
        <w:widowControl w:val="off"/>
        <w:rPr>
          <w:sz w:val="28"/>
          <w:szCs w:val="28"/>
        </w:rPr>
      </w:pPr>
      <w:r>
        <w:rPr>
          <w:sz w:val="28"/>
          <w:szCs w:val="28"/>
        </w:rPr>
      </w:r>
      <w:r>
        <w:rPr>
          <w:sz w:val="28"/>
          <w:szCs w:val="28"/>
        </w:rPr>
      </w:r>
      <w:r>
        <w:rPr>
          <w:sz w:val="28"/>
          <w:szCs w:val="28"/>
        </w:rPr>
      </w:r>
    </w:p>
    <w:p>
      <w:pPr>
        <w:ind w:left="0"/>
        <w:jc w:val="center"/>
        <w:widowControl w:val="off"/>
        <w:rPr>
          <w:bCs/>
        </w:rPr>
      </w:pPr>
      <w:r>
        <w:rPr>
          <w:rFonts w:ascii="Times New Roman CYR" w:hAnsi="Times New Roman CYR" w:cs="Times New Roman CYR"/>
          <w:b/>
          <w:bCs/>
        </w:rPr>
        <w:t xml:space="preserve">ПОРЯДОК </w:t>
      </w:r>
      <w:r>
        <w:rPr>
          <w:bCs/>
        </w:rPr>
      </w:r>
      <w:r>
        <w:rPr>
          <w:bCs/>
        </w:rPr>
      </w:r>
    </w:p>
    <w:p>
      <w:pPr>
        <w:jc w:val="center"/>
        <w:widowControl w:val="off"/>
        <w:rPr>
          <w:rFonts w:ascii="Times New Roman CYR" w:hAnsi="Times New Roman CYR" w:cs="Times New Roman CYR"/>
          <w:b/>
          <w:bCs/>
          <w:sz w:val="28"/>
          <w:szCs w:val="28"/>
        </w:rPr>
      </w:pPr>
      <w:r>
        <w:rPr>
          <w:rFonts w:ascii="Times New Roman CYR" w:hAnsi="Times New Roman CYR" w:cs="Times New Roman CYR"/>
          <w:b/>
          <w:bCs/>
          <w:sz w:val="28"/>
          <w:szCs w:val="28"/>
        </w:rPr>
      </w:r>
      <w:r>
        <w:rPr>
          <w:rFonts w:ascii="Times New Roman CYR" w:hAnsi="Times New Roman CYR" w:cs="Times New Roman CYR"/>
          <w:b/>
          <w:bCs/>
          <w:sz w:val="28"/>
          <w:szCs w:val="28"/>
        </w:rPr>
      </w:r>
      <w:r>
        <w:rPr>
          <w:rFonts w:ascii="Times New Roman CYR" w:hAnsi="Times New Roman CYR" w:cs="Times New Roman CYR"/>
          <w:b/>
          <w:bCs/>
          <w:sz w:val="28"/>
          <w:szCs w:val="28"/>
        </w:rPr>
      </w:r>
    </w:p>
    <w:p>
      <w:pPr>
        <w:jc w:val="center"/>
        <w:widowControl w:val="off"/>
        <w:rPr>
          <w:rFonts w:ascii="Times New Roman CYR" w:hAnsi="Times New Roman CYR" w:cs="Times New Roman CYR"/>
          <w:b/>
          <w:bCs/>
        </w:rPr>
      </w:pPr>
      <w:r>
        <w:rPr>
          <w:rFonts w:ascii="Times New Roman CYR" w:hAnsi="Times New Roman CYR" w:cs="Times New Roman CYR"/>
          <w:b/>
          <w:bCs/>
        </w:rPr>
      </w:r>
      <w:r>
        <w:rPr>
          <w:rFonts w:ascii="Times New Roman CYR" w:hAnsi="Times New Roman CYR" w:cs="Times New Roman CYR"/>
          <w:b/>
          <w:bCs/>
        </w:rPr>
      </w:r>
      <w:r>
        <w:rPr>
          <w:rFonts w:ascii="Times New Roman CYR" w:hAnsi="Times New Roman CYR" w:cs="Times New Roman CYR"/>
          <w:b/>
          <w:bCs/>
        </w:rPr>
      </w:r>
    </w:p>
    <w:p>
      <w:pPr>
        <w:jc w:val="center"/>
        <w:widowControl w:val="off"/>
        <w:rPr>
          <w:rFonts w:ascii="Times New Roman CYR" w:hAnsi="Times New Roman CYR" w:cs="Times New Roman CYR"/>
          <w:b/>
          <w:bCs/>
        </w:rPr>
      </w:pPr>
      <w:r>
        <w:rPr>
          <w:rFonts w:ascii="Times New Roman CYR" w:hAnsi="Times New Roman CYR" w:cs="Times New Roman CYR"/>
          <w:b/>
          <w:bCs/>
        </w:rPr>
      </w:r>
      <w:r>
        <w:rPr>
          <w:rFonts w:ascii="Times New Roman CYR" w:hAnsi="Times New Roman CYR" w:cs="Times New Roman CYR"/>
          <w:b/>
          <w:bCs/>
        </w:rPr>
      </w:r>
      <w:r>
        <w:rPr>
          <w:rFonts w:ascii="Times New Roman CYR" w:hAnsi="Times New Roman CYR" w:cs="Times New Roman CYR"/>
          <w:b/>
          <w:bCs/>
        </w:rPr>
      </w:r>
    </w:p>
    <w:p>
      <w:pPr>
        <w:jc w:val="center"/>
        <w:widowControl w:val="off"/>
        <w:rPr>
          <w:rFonts w:ascii="Times New Roman CYR" w:hAnsi="Times New Roman CYR" w:cs="Times New Roman CYR"/>
          <w:b/>
          <w:bCs/>
        </w:rPr>
      </w:pPr>
      <w:r>
        <w:rPr>
          <w:rFonts w:ascii="Times New Roman CYR" w:hAnsi="Times New Roman CYR" w:cs="Times New Roman CYR"/>
          <w:b/>
          <w:bCs/>
        </w:rPr>
      </w:r>
      <w:r>
        <w:rPr>
          <w:rFonts w:ascii="Times New Roman CYR" w:hAnsi="Times New Roman CYR" w:cs="Times New Roman CYR"/>
          <w:b/>
          <w:bCs/>
        </w:rPr>
      </w:r>
      <w:r>
        <w:rPr>
          <w:rFonts w:ascii="Times New Roman CYR" w:hAnsi="Times New Roman CYR" w:cs="Times New Roman CYR"/>
          <w:b/>
          <w:bCs/>
        </w:rPr>
      </w:r>
    </w:p>
    <w:p>
      <w:pPr>
        <w:ind w:left="6372"/>
        <w:widowControl w:val="off"/>
        <w:rPr>
          <w:bCs/>
          <w:sz w:val="28"/>
          <w:szCs w:val="28"/>
        </w:rPr>
      </w:pPr>
      <w:r>
        <w:rPr>
          <w:bCs/>
          <w:sz w:val="28"/>
          <w:szCs w:val="28"/>
        </w:rPr>
      </w:r>
      <w:r>
        <w:rPr>
          <w:bCs/>
          <w:sz w:val="28"/>
          <w:szCs w:val="28"/>
        </w:rPr>
      </w:r>
      <w:r>
        <w:rPr>
          <w:bCs/>
          <w:sz w:val="28"/>
          <w:szCs w:val="28"/>
        </w:rPr>
      </w:r>
    </w:p>
    <w:p>
      <w:pPr>
        <w:ind w:left="6237"/>
        <w:widowControl w:val="off"/>
        <w:rPr>
          <w:bCs/>
          <w:sz w:val="28"/>
          <w:szCs w:val="28"/>
        </w:rPr>
      </w:pPr>
      <w:r>
        <w:rPr>
          <w:bCs/>
          <w:sz w:val="28"/>
          <w:szCs w:val="28"/>
        </w:rPr>
        <w:t xml:space="preserve">Редакция – 2</w:t>
      </w:r>
      <w:r>
        <w:rPr>
          <w:bCs/>
          <w:sz w:val="28"/>
          <w:szCs w:val="28"/>
        </w:rPr>
      </w:r>
      <w:r>
        <w:rPr>
          <w:bCs/>
          <w:sz w:val="28"/>
          <w:szCs w:val="28"/>
        </w:rPr>
      </w:r>
    </w:p>
    <w:p>
      <w:pPr>
        <w:pStyle w:val="1866"/>
        <w:ind w:left="6237"/>
        <w:widowControl w:val="off"/>
        <w:tabs>
          <w:tab w:val="left" w:pos="-142" w:leader="none"/>
          <w:tab w:val="left" w:pos="284" w:leader="none"/>
        </w:tabs>
        <w:rPr>
          <w:sz w:val="28"/>
          <w:szCs w:val="28"/>
          <w:lang w:val="ru-RU"/>
        </w:rPr>
      </w:pPr>
      <w:r>
        <w:rPr>
          <w:sz w:val="28"/>
          <w:szCs w:val="28"/>
          <w:lang w:val="ru-RU"/>
        </w:rPr>
        <w:t xml:space="preserve">Всего страниц – </w:t>
      </w:r>
      <w:r>
        <w:rPr>
          <w:sz w:val="28"/>
          <w:szCs w:val="28"/>
          <w:lang w:val="ru-RU"/>
        </w:rPr>
        <w:t xml:space="preserve">137</w:t>
      </w:r>
      <w:r>
        <w:rPr>
          <w:sz w:val="28"/>
          <w:szCs w:val="28"/>
          <w:lang w:val="ru-RU"/>
        </w:rPr>
      </w:r>
      <w:r>
        <w:rPr>
          <w:sz w:val="28"/>
          <w:szCs w:val="28"/>
          <w:lang w:val="ru-RU"/>
        </w:rPr>
      </w:r>
    </w:p>
    <w:p>
      <w:pPr>
        <w:jc w:val="center"/>
        <w:widowControl w:val="off"/>
        <w:rPr>
          <w:b/>
          <w:bCs/>
          <w:sz w:val="28"/>
          <w:szCs w:val="28"/>
        </w:rPr>
      </w:pPr>
      <w:r>
        <w:rPr>
          <w:b/>
          <w:bCs/>
          <w:sz w:val="28"/>
          <w:szCs w:val="28"/>
        </w:rPr>
      </w:r>
      <w:r>
        <w:rPr>
          <w:b/>
          <w:bCs/>
          <w:sz w:val="28"/>
          <w:szCs w:val="28"/>
        </w:rPr>
      </w:r>
      <w:r>
        <w:rPr>
          <w:b/>
          <w:bCs/>
          <w:sz w:val="28"/>
          <w:szCs w:val="28"/>
        </w:rPr>
      </w:r>
    </w:p>
    <w:p>
      <w:pPr>
        <w:jc w:val="center"/>
        <w:widowControl w:val="off"/>
        <w:rPr>
          <w:b/>
          <w:bCs/>
          <w:sz w:val="28"/>
          <w:szCs w:val="28"/>
        </w:rPr>
      </w:pPr>
      <w:r>
        <w:rPr>
          <w:b/>
          <w:bCs/>
          <w:sz w:val="28"/>
          <w:szCs w:val="28"/>
        </w:rPr>
      </w:r>
      <w:r>
        <w:rPr>
          <w:b/>
          <w:bCs/>
          <w:sz w:val="28"/>
          <w:szCs w:val="28"/>
        </w:rPr>
      </w:r>
      <w:r>
        <w:rPr>
          <w:b/>
          <w:bCs/>
          <w:sz w:val="28"/>
          <w:szCs w:val="28"/>
        </w:rPr>
      </w:r>
    </w:p>
    <w:p>
      <w:pPr>
        <w:jc w:val="center"/>
        <w:widowControl w:val="off"/>
        <w:rPr>
          <w:b/>
          <w:bCs/>
          <w:sz w:val="28"/>
          <w:szCs w:val="28"/>
        </w:rPr>
      </w:pPr>
      <w:r>
        <w:rPr>
          <w:b/>
          <w:bCs/>
          <w:sz w:val="28"/>
          <w:szCs w:val="28"/>
        </w:rPr>
      </w:r>
      <w:r>
        <w:rPr>
          <w:b/>
          <w:bCs/>
          <w:sz w:val="28"/>
          <w:szCs w:val="28"/>
        </w:rPr>
      </w:r>
      <w:r>
        <w:rPr>
          <w:b/>
          <w:bCs/>
          <w:sz w:val="28"/>
          <w:szCs w:val="28"/>
        </w:rPr>
      </w:r>
    </w:p>
    <w:p>
      <w:pPr>
        <w:jc w:val="center"/>
        <w:widowControl w:val="off"/>
        <w:rPr>
          <w:b/>
          <w:bCs/>
          <w:sz w:val="28"/>
          <w:szCs w:val="28"/>
        </w:rPr>
      </w:pPr>
      <w:r>
        <w:rPr>
          <w:b/>
          <w:bCs/>
          <w:sz w:val="28"/>
          <w:szCs w:val="28"/>
        </w:rPr>
      </w:r>
      <w:r>
        <w:rPr>
          <w:b/>
          <w:bCs/>
          <w:sz w:val="28"/>
          <w:szCs w:val="28"/>
        </w:rPr>
      </w:r>
      <w:r>
        <w:rPr>
          <w:b/>
          <w:bCs/>
          <w:sz w:val="28"/>
          <w:szCs w:val="28"/>
        </w:rPr>
      </w:r>
    </w:p>
    <w:p>
      <w:pPr>
        <w:jc w:val="center"/>
        <w:widowControl w:val="off"/>
        <w:rPr>
          <w:b/>
          <w:bCs/>
          <w:sz w:val="28"/>
          <w:szCs w:val="28"/>
        </w:rPr>
      </w:pPr>
      <w:r>
        <w:rPr>
          <w:b/>
          <w:bCs/>
          <w:sz w:val="28"/>
          <w:szCs w:val="28"/>
        </w:rPr>
      </w:r>
      <w:r>
        <w:rPr>
          <w:b/>
          <w:bCs/>
          <w:sz w:val="28"/>
          <w:szCs w:val="28"/>
        </w:rPr>
      </w:r>
      <w:r>
        <w:rPr>
          <w:b/>
          <w:bCs/>
          <w:sz w:val="28"/>
          <w:szCs w:val="28"/>
        </w:rPr>
      </w:r>
    </w:p>
    <w:p>
      <w:pPr>
        <w:jc w:val="center"/>
        <w:widowControl w:val="off"/>
        <w:rPr>
          <w:b/>
          <w:bCs/>
          <w:sz w:val="28"/>
          <w:szCs w:val="28"/>
        </w:rPr>
      </w:pPr>
      <w:r>
        <w:rPr>
          <w:b/>
          <w:bCs/>
          <w:sz w:val="28"/>
          <w:szCs w:val="28"/>
        </w:rPr>
      </w:r>
      <w:r>
        <w:rPr>
          <w:b/>
          <w:bCs/>
          <w:sz w:val="28"/>
          <w:szCs w:val="28"/>
        </w:rPr>
      </w:r>
      <w:r>
        <w:rPr>
          <w:b/>
          <w:bCs/>
          <w:sz w:val="28"/>
          <w:szCs w:val="28"/>
        </w:rPr>
      </w:r>
    </w:p>
    <w:p>
      <w:pPr>
        <w:jc w:val="center"/>
        <w:widowControl w:val="off"/>
        <w:rPr>
          <w:b/>
          <w:bCs/>
          <w:sz w:val="28"/>
          <w:szCs w:val="28"/>
        </w:rPr>
      </w:pPr>
      <w:r>
        <w:rPr>
          <w:b/>
          <w:bCs/>
          <w:sz w:val="28"/>
          <w:szCs w:val="28"/>
        </w:rPr>
      </w:r>
      <w:r>
        <w:rPr>
          <w:b/>
          <w:bCs/>
          <w:sz w:val="28"/>
          <w:szCs w:val="28"/>
        </w:rPr>
      </w:r>
      <w:r>
        <w:rPr>
          <w:b/>
          <w:bCs/>
          <w:sz w:val="28"/>
          <w:szCs w:val="28"/>
        </w:rPr>
      </w:r>
    </w:p>
    <w:p>
      <w:pPr>
        <w:jc w:val="center"/>
        <w:widowControl w:val="off"/>
        <w:rPr>
          <w:b/>
          <w:bCs/>
          <w:sz w:val="28"/>
          <w:szCs w:val="28"/>
        </w:rPr>
      </w:pPr>
      <w:r>
        <w:rPr>
          <w:b/>
          <w:bCs/>
          <w:sz w:val="28"/>
          <w:szCs w:val="28"/>
        </w:rPr>
      </w:r>
      <w:r>
        <w:rPr>
          <w:b/>
          <w:bCs/>
          <w:sz w:val="28"/>
          <w:szCs w:val="28"/>
        </w:rPr>
      </w:r>
      <w:r>
        <w:rPr>
          <w:b/>
          <w:bCs/>
          <w:sz w:val="28"/>
          <w:szCs w:val="28"/>
        </w:rPr>
      </w:r>
    </w:p>
    <w:p>
      <w:pPr>
        <w:jc w:val="center"/>
        <w:widowControl w:val="off"/>
        <w:rPr>
          <w:b/>
          <w:bCs/>
          <w:sz w:val="28"/>
          <w:szCs w:val="28"/>
        </w:rPr>
      </w:pPr>
      <w:r>
        <w:rPr>
          <w:b/>
          <w:bCs/>
          <w:sz w:val="28"/>
          <w:szCs w:val="28"/>
        </w:rPr>
      </w:r>
      <w:r>
        <w:rPr>
          <w:b/>
          <w:bCs/>
          <w:sz w:val="28"/>
          <w:szCs w:val="28"/>
        </w:rPr>
      </w:r>
      <w:r>
        <w:rPr>
          <w:b/>
          <w:bCs/>
          <w:sz w:val="28"/>
          <w:szCs w:val="28"/>
        </w:rPr>
      </w:r>
    </w:p>
    <w:p>
      <w:pPr>
        <w:widowControl w:val="off"/>
        <w:rPr>
          <w:b/>
          <w:bCs/>
          <w:sz w:val="28"/>
          <w:szCs w:val="28"/>
        </w:rPr>
      </w:pPr>
      <w:r>
        <w:rPr>
          <w:b/>
          <w:bCs/>
          <w:sz w:val="28"/>
          <w:szCs w:val="28"/>
        </w:rPr>
      </w:r>
      <w:r>
        <w:rPr>
          <w:b/>
          <w:bCs/>
          <w:sz w:val="28"/>
          <w:szCs w:val="28"/>
        </w:rPr>
      </w:r>
      <w:r>
        <w:rPr>
          <w:b/>
          <w:bCs/>
          <w:sz w:val="28"/>
          <w:szCs w:val="28"/>
        </w:rPr>
      </w:r>
    </w:p>
    <w:p>
      <w:pPr>
        <w:widowControl w:val="off"/>
        <w:rPr>
          <w:b/>
          <w:bCs/>
          <w:sz w:val="28"/>
          <w:szCs w:val="28"/>
        </w:rPr>
      </w:pPr>
      <w:r>
        <w:rPr>
          <w:b/>
          <w:bCs/>
          <w:sz w:val="28"/>
          <w:szCs w:val="28"/>
        </w:rPr>
      </w:r>
      <w:r>
        <w:rPr>
          <w:b/>
          <w:bCs/>
          <w:sz w:val="28"/>
          <w:szCs w:val="28"/>
        </w:rPr>
      </w:r>
      <w:r>
        <w:rPr>
          <w:b/>
          <w:bCs/>
          <w:sz w:val="28"/>
          <w:szCs w:val="28"/>
        </w:rPr>
      </w:r>
    </w:p>
    <w:p>
      <w:pPr>
        <w:widowControl w:val="off"/>
        <w:rPr>
          <w:b/>
          <w:bCs/>
          <w:sz w:val="28"/>
          <w:szCs w:val="28"/>
        </w:rPr>
      </w:pPr>
      <w:r>
        <w:rPr>
          <w:b/>
          <w:bCs/>
          <w:sz w:val="28"/>
          <w:szCs w:val="28"/>
        </w:rPr>
      </w:r>
      <w:r>
        <w:rPr>
          <w:b/>
          <w:bCs/>
          <w:sz w:val="28"/>
          <w:szCs w:val="28"/>
        </w:rPr>
      </w:r>
      <w:r>
        <w:rPr>
          <w:b/>
          <w:bCs/>
          <w:sz w:val="28"/>
          <w:szCs w:val="28"/>
        </w:rPr>
      </w:r>
    </w:p>
    <w:p>
      <w:pPr>
        <w:ind w:left="0"/>
        <w:jc w:val="center"/>
        <w:widowControl w:val="off"/>
        <w:rPr>
          <w:sz w:val="28"/>
          <w:szCs w:val="28"/>
        </w:rPr>
      </w:pPr>
      <w:r>
        <w:rPr>
          <w:sz w:val="28"/>
          <w:szCs w:val="28"/>
        </w:rPr>
        <w:t xml:space="preserve">2026 год </w:t>
      </w:r>
      <w:r>
        <w:rPr>
          <w:sz w:val="28"/>
          <w:szCs w:val="28"/>
        </w:rPr>
      </w:r>
      <w:r>
        <w:rPr>
          <w:sz w:val="28"/>
          <w:szCs w:val="28"/>
        </w:rPr>
      </w:r>
    </w:p>
    <w:p>
      <w:pPr>
        <w:ind w:left="5387" w:right="-141"/>
        <w:jc w:val="left"/>
        <w:widowControl w:val="off"/>
        <w:rPr>
          <w:sz w:val="28"/>
          <w:szCs w:val="28"/>
        </w:rPr>
      </w:pPr>
      <w:r>
        <w:rPr>
          <w:sz w:val="28"/>
          <w:szCs w:val="28"/>
        </w:rPr>
        <w:t xml:space="preserve">УТВЕРЖДАЮ</w:t>
      </w:r>
      <w:r>
        <w:rPr>
          <w:sz w:val="28"/>
          <w:szCs w:val="28"/>
        </w:rPr>
      </w:r>
      <w:r>
        <w:rPr>
          <w:sz w:val="28"/>
          <w:szCs w:val="28"/>
        </w:rPr>
      </w:r>
    </w:p>
    <w:p>
      <w:pPr>
        <w:ind w:left="5387" w:right="-141"/>
        <w:jc w:val="left"/>
        <w:widowControl w:val="off"/>
        <w:rPr>
          <w:sz w:val="28"/>
          <w:szCs w:val="28"/>
        </w:rPr>
      </w:pPr>
      <w:r>
        <w:rPr>
          <w:sz w:val="28"/>
          <w:szCs w:val="28"/>
        </w:rPr>
        <w:t xml:space="preserve">Генеральный директор </w:t>
      </w:r>
      <w:r>
        <w:rPr>
          <w:sz w:val="28"/>
          <w:szCs w:val="28"/>
        </w:rPr>
      </w:r>
      <w:r>
        <w:rPr>
          <w:sz w:val="28"/>
          <w:szCs w:val="28"/>
        </w:rPr>
      </w:r>
    </w:p>
    <w:p>
      <w:pPr>
        <w:ind w:left="5387" w:right="-141"/>
        <w:jc w:val="left"/>
        <w:widowControl w:val="off"/>
        <w:rPr>
          <w:sz w:val="28"/>
          <w:szCs w:val="28"/>
        </w:rPr>
      </w:pPr>
      <w:r>
        <w:rPr>
          <w:sz w:val="28"/>
          <w:szCs w:val="28"/>
        </w:rPr>
        <w:t xml:space="preserve">ПАО «Россети Урал»</w:t>
      </w:r>
      <w:r>
        <w:rPr>
          <w:sz w:val="28"/>
          <w:szCs w:val="28"/>
        </w:rPr>
      </w:r>
      <w:r>
        <w:rPr>
          <w:sz w:val="28"/>
          <w:szCs w:val="28"/>
        </w:rPr>
      </w:r>
    </w:p>
    <w:p>
      <w:pPr>
        <w:ind w:left="5387" w:right="-141"/>
        <w:jc w:val="left"/>
        <w:widowControl w:val="off"/>
        <w:rPr>
          <w:sz w:val="28"/>
          <w:szCs w:val="28"/>
        </w:rPr>
      </w:pPr>
      <w:r>
        <w:rPr>
          <w:sz w:val="28"/>
          <w:szCs w:val="28"/>
        </w:rPr>
        <w:t xml:space="preserve">_______________ Д.А. </w:t>
      </w:r>
      <w:r>
        <w:rPr>
          <w:sz w:val="28"/>
          <w:szCs w:val="28"/>
        </w:rPr>
        <w:t xml:space="preserve">Воденников</w:t>
      </w:r>
      <w:r>
        <w:rPr>
          <w:sz w:val="28"/>
          <w:szCs w:val="28"/>
        </w:rPr>
      </w:r>
      <w:r>
        <w:rPr>
          <w:sz w:val="28"/>
          <w:szCs w:val="28"/>
        </w:rPr>
      </w:r>
    </w:p>
    <w:p>
      <w:pPr>
        <w:ind w:left="5387" w:right="-141"/>
        <w:jc w:val="left"/>
        <w:widowControl w:val="off"/>
        <w:rPr>
          <w:sz w:val="18"/>
          <w:szCs w:val="28"/>
        </w:rPr>
      </w:pPr>
      <w:r>
        <w:rPr>
          <w:sz w:val="18"/>
          <w:szCs w:val="28"/>
        </w:rPr>
      </w:r>
      <w:r>
        <w:rPr>
          <w:sz w:val="18"/>
          <w:szCs w:val="28"/>
        </w:rPr>
      </w:r>
      <w:r>
        <w:rPr>
          <w:sz w:val="18"/>
          <w:szCs w:val="28"/>
        </w:rPr>
      </w:r>
    </w:p>
    <w:p>
      <w:pPr>
        <w:ind w:left="5387" w:right="-141"/>
        <w:spacing w:after="120"/>
        <w:widowControl w:val="off"/>
        <w:rPr>
          <w:caps/>
          <w:sz w:val="28"/>
          <w:szCs w:val="28"/>
        </w:rPr>
      </w:pPr>
      <w:r>
        <w:rPr>
          <w:caps/>
          <w:sz w:val="28"/>
          <w:szCs w:val="28"/>
        </w:rPr>
        <w:t xml:space="preserve">«____» ______________ 2026 </w:t>
      </w:r>
      <w:r>
        <w:rPr>
          <w:sz w:val="28"/>
          <w:szCs w:val="28"/>
        </w:rPr>
        <w:t xml:space="preserve">г</w:t>
      </w:r>
      <w:r>
        <w:rPr>
          <w:caps/>
          <w:sz w:val="28"/>
          <w:szCs w:val="28"/>
        </w:rPr>
        <w:t xml:space="preserve">.</w:t>
      </w:r>
      <w:r>
        <w:rPr>
          <w:caps/>
          <w:sz w:val="28"/>
          <w:szCs w:val="28"/>
        </w:rPr>
      </w:r>
      <w:r>
        <w:rPr>
          <w:caps/>
          <w:sz w:val="28"/>
          <w:szCs w:val="28"/>
        </w:rPr>
      </w:r>
    </w:p>
    <w:p>
      <w:pPr>
        <w:ind w:left="0" w:right="-141"/>
        <w:jc w:val="center"/>
        <w:spacing w:after="120"/>
        <w:widowControl w:val="off"/>
        <w:rPr>
          <w:b/>
          <w:color w:val="ff0000"/>
        </w:rPr>
      </w:pPr>
      <w:r>
        <w:rPr>
          <w:b/>
          <w:color w:val="ff0000"/>
        </w:rPr>
      </w:r>
      <w:r>
        <w:rPr>
          <w:b/>
          <w:color w:val="ff0000"/>
        </w:rPr>
      </w:r>
      <w:r>
        <w:rPr>
          <w:b/>
          <w:color w:val="ff0000"/>
        </w:rPr>
      </w:r>
    </w:p>
    <w:p>
      <w:pPr>
        <w:ind w:left="0" w:right="-141"/>
        <w:jc w:val="center"/>
        <w:spacing w:after="120"/>
        <w:widowControl w:val="off"/>
        <w:rPr>
          <w:b/>
          <w:sz w:val="28"/>
          <w:szCs w:val="28"/>
        </w:rPr>
      </w:pPr>
      <w:r>
        <w:rPr>
          <w:b/>
          <w:sz w:val="28"/>
          <w:szCs w:val="28"/>
        </w:rPr>
        <w:t xml:space="preserve">Лист утверждения </w:t>
      </w:r>
      <w:r>
        <w:rPr>
          <w:b/>
          <w:sz w:val="28"/>
          <w:szCs w:val="28"/>
        </w:rPr>
      </w:r>
      <w:r>
        <w:rPr>
          <w:b/>
          <w:sz w:val="28"/>
          <w:szCs w:val="28"/>
        </w:rPr>
      </w:r>
    </w:p>
    <w:p>
      <w:pPr>
        <w:ind w:left="0" w:right="-141"/>
        <w:jc w:val="center"/>
        <w:spacing w:after="120"/>
        <w:widowControl w:val="off"/>
        <w:rPr>
          <w:b/>
          <w:sz w:val="28"/>
          <w:szCs w:val="28"/>
        </w:rPr>
      </w:pPr>
      <w:r>
        <w:rPr>
          <w:b/>
          <w:sz w:val="28"/>
          <w:szCs w:val="28"/>
        </w:rPr>
      </w:r>
      <w:r>
        <w:rPr>
          <w:b/>
          <w:sz w:val="28"/>
          <w:szCs w:val="28"/>
        </w:rPr>
      </w:r>
      <w:r>
        <w:rPr>
          <w:b/>
          <w:sz w:val="28"/>
          <w:szCs w:val="28"/>
        </w:rPr>
      </w:r>
    </w:p>
    <w:p>
      <w:pPr>
        <w:ind w:left="0" w:right="-141"/>
        <w:jc w:val="left"/>
        <w:widowControl w:val="off"/>
        <w:rPr>
          <w:b/>
          <w:sz w:val="28"/>
          <w:szCs w:val="28"/>
        </w:rPr>
      </w:pPr>
      <w:r>
        <w:rPr>
          <w:b/>
          <w:sz w:val="28"/>
          <w:szCs w:val="28"/>
        </w:rPr>
        <w:t xml:space="preserve">Разработка:</w:t>
      </w:r>
      <w:r>
        <w:rPr>
          <w:b/>
          <w:sz w:val="28"/>
          <w:szCs w:val="28"/>
        </w:rPr>
      </w:r>
      <w:r>
        <w:rPr>
          <w:b/>
          <w:sz w:val="28"/>
          <w:szCs w:val="28"/>
        </w:rPr>
      </w:r>
    </w:p>
    <w:p>
      <w:pPr>
        <w:ind w:left="0" w:right="-141"/>
        <w:jc w:val="left"/>
        <w:widowControl w:val="off"/>
        <w:rPr>
          <w:szCs w:val="20"/>
        </w:rPr>
      </w:pPr>
      <w:r>
        <w:rPr>
          <w:szCs w:val="20"/>
        </w:rPr>
      </w:r>
      <w:r>
        <w:rPr>
          <w:szCs w:val="20"/>
        </w:rPr>
      </w:r>
      <w:r>
        <w:rPr>
          <w:szCs w:val="20"/>
        </w:rPr>
      </w:r>
    </w:p>
    <w:tbl>
      <w:tblPr>
        <w:tblW w:w="96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376"/>
        <w:gridCol w:w="2410"/>
        <w:gridCol w:w="2126"/>
        <w:gridCol w:w="1560"/>
        <w:gridCol w:w="1134"/>
      </w:tblGrid>
      <w:tr>
        <w:tblPrEx/>
        <w:trPr/>
        <w:tc>
          <w:tcPr>
            <w:shd w:val="clear" w:color="auto" w:fill="e6e6e6"/>
            <w:tcBorders>
              <w:bottom w:val="single" w:color="000000" w:sz="4" w:space="0"/>
            </w:tcBorders>
            <w:tcW w:w="2376" w:type="dxa"/>
            <w:vAlign w:val="center"/>
            <w:textDirection w:val="lrTb"/>
            <w:noWrap w:val="false"/>
          </w:tcPr>
          <w:p>
            <w:pPr>
              <w:ind w:left="0" w:right="-141"/>
              <w:jc w:val="center"/>
              <w:widowControl w:val="off"/>
              <w:rPr>
                <w:sz w:val="28"/>
                <w:szCs w:val="28"/>
              </w:rPr>
            </w:pPr>
            <w:r>
              <w:rPr>
                <w:sz w:val="28"/>
                <w:szCs w:val="28"/>
              </w:rPr>
              <w:t xml:space="preserve">Разработчик</w:t>
            </w:r>
            <w:r>
              <w:rPr>
                <w:sz w:val="28"/>
                <w:szCs w:val="28"/>
              </w:rPr>
            </w:r>
            <w:r>
              <w:rPr>
                <w:sz w:val="28"/>
                <w:szCs w:val="28"/>
              </w:rPr>
            </w:r>
          </w:p>
        </w:tc>
        <w:tc>
          <w:tcPr>
            <w:shd w:val="clear" w:color="auto" w:fill="e6e6e6"/>
            <w:tcBorders>
              <w:bottom w:val="single" w:color="000000" w:sz="4" w:space="0"/>
            </w:tcBorders>
            <w:tcW w:w="2410" w:type="dxa"/>
            <w:vAlign w:val="center"/>
            <w:textDirection w:val="lrTb"/>
            <w:noWrap w:val="false"/>
          </w:tcPr>
          <w:p>
            <w:pPr>
              <w:ind w:left="0" w:right="-141"/>
              <w:jc w:val="center"/>
              <w:widowControl w:val="off"/>
              <w:rPr>
                <w:sz w:val="28"/>
                <w:szCs w:val="28"/>
              </w:rPr>
            </w:pPr>
            <w:r>
              <w:rPr>
                <w:sz w:val="28"/>
                <w:szCs w:val="28"/>
              </w:rPr>
              <w:t xml:space="preserve">Ф.И.О.</w:t>
            </w:r>
            <w:r>
              <w:rPr>
                <w:sz w:val="28"/>
                <w:szCs w:val="28"/>
              </w:rPr>
            </w:r>
            <w:r>
              <w:rPr>
                <w:sz w:val="28"/>
                <w:szCs w:val="28"/>
              </w:rPr>
            </w:r>
          </w:p>
        </w:tc>
        <w:tc>
          <w:tcPr>
            <w:shd w:val="clear" w:color="auto" w:fill="e6e6e6"/>
            <w:tcBorders>
              <w:bottom w:val="single" w:color="000000" w:sz="4" w:space="0"/>
            </w:tcBorders>
            <w:tcW w:w="2126" w:type="dxa"/>
            <w:vAlign w:val="center"/>
            <w:textDirection w:val="lrTb"/>
            <w:noWrap w:val="false"/>
          </w:tcPr>
          <w:p>
            <w:pPr>
              <w:ind w:left="0" w:right="-141"/>
              <w:jc w:val="center"/>
              <w:widowControl w:val="off"/>
              <w:rPr>
                <w:sz w:val="28"/>
                <w:szCs w:val="28"/>
              </w:rPr>
            </w:pPr>
            <w:r>
              <w:rPr>
                <w:sz w:val="28"/>
                <w:szCs w:val="28"/>
              </w:rPr>
              <w:t xml:space="preserve">Подразделение</w:t>
            </w:r>
            <w:r>
              <w:rPr>
                <w:sz w:val="28"/>
                <w:szCs w:val="28"/>
              </w:rPr>
            </w:r>
            <w:r>
              <w:rPr>
                <w:sz w:val="28"/>
                <w:szCs w:val="28"/>
              </w:rPr>
            </w:r>
          </w:p>
        </w:tc>
        <w:tc>
          <w:tcPr>
            <w:shd w:val="clear" w:color="auto" w:fill="e6e6e6"/>
            <w:tcBorders>
              <w:bottom w:val="single" w:color="000000" w:sz="4" w:space="0"/>
            </w:tcBorders>
            <w:tcW w:w="1560" w:type="dxa"/>
            <w:vAlign w:val="center"/>
            <w:textDirection w:val="lrTb"/>
            <w:noWrap w:val="false"/>
          </w:tcPr>
          <w:p>
            <w:pPr>
              <w:ind w:left="0" w:right="-141"/>
              <w:jc w:val="center"/>
              <w:widowControl w:val="off"/>
              <w:rPr>
                <w:sz w:val="28"/>
                <w:szCs w:val="28"/>
              </w:rPr>
            </w:pPr>
            <w:r>
              <w:rPr>
                <w:sz w:val="28"/>
                <w:szCs w:val="28"/>
              </w:rPr>
              <w:t xml:space="preserve">Дата,</w:t>
            </w:r>
            <w:r>
              <w:rPr>
                <w:sz w:val="28"/>
                <w:szCs w:val="28"/>
              </w:rPr>
            </w:r>
            <w:r>
              <w:rPr>
                <w:sz w:val="28"/>
                <w:szCs w:val="28"/>
              </w:rPr>
            </w:r>
          </w:p>
          <w:p>
            <w:pPr>
              <w:ind w:left="0" w:right="-141"/>
              <w:jc w:val="center"/>
              <w:widowControl w:val="off"/>
              <w:rPr>
                <w:sz w:val="28"/>
                <w:szCs w:val="28"/>
              </w:rPr>
            </w:pPr>
            <w:r>
              <w:rPr>
                <w:sz w:val="28"/>
                <w:szCs w:val="28"/>
              </w:rPr>
              <w:t xml:space="preserve">редакция</w:t>
            </w:r>
            <w:r>
              <w:rPr>
                <w:sz w:val="28"/>
                <w:szCs w:val="28"/>
              </w:rPr>
            </w:r>
            <w:r>
              <w:rPr>
                <w:sz w:val="28"/>
                <w:szCs w:val="28"/>
              </w:rPr>
            </w:r>
          </w:p>
        </w:tc>
        <w:tc>
          <w:tcPr>
            <w:shd w:val="clear" w:color="auto" w:fill="e6e6e6"/>
            <w:tcBorders>
              <w:bottom w:val="single" w:color="000000" w:sz="4" w:space="0"/>
            </w:tcBorders>
            <w:tcW w:w="1134" w:type="dxa"/>
            <w:vAlign w:val="center"/>
            <w:textDirection w:val="lrTb"/>
            <w:noWrap w:val="false"/>
          </w:tcPr>
          <w:p>
            <w:pPr>
              <w:ind w:left="-108" w:right="-141"/>
              <w:jc w:val="center"/>
              <w:widowControl w:val="off"/>
              <w:rPr>
                <w:sz w:val="28"/>
                <w:szCs w:val="28"/>
              </w:rPr>
            </w:pPr>
            <w:r>
              <w:rPr>
                <w:sz w:val="28"/>
                <w:szCs w:val="28"/>
              </w:rPr>
              <w:t xml:space="preserve">Подпись</w:t>
            </w:r>
            <w:r>
              <w:rPr>
                <w:sz w:val="28"/>
                <w:szCs w:val="28"/>
              </w:rPr>
            </w:r>
            <w:r>
              <w:rPr>
                <w:sz w:val="28"/>
                <w:szCs w:val="28"/>
              </w:rPr>
            </w:r>
          </w:p>
        </w:tc>
      </w:tr>
      <w:tr>
        <w:tblPrEx/>
        <w:trPr/>
        <w:tc>
          <w:tcPr>
            <w:tcW w:w="2376" w:type="dxa"/>
            <w:vAlign w:val="center"/>
            <w:textDirection w:val="lrTb"/>
            <w:noWrap w:val="false"/>
          </w:tcPr>
          <w:p>
            <w:pPr>
              <w:ind w:left="0"/>
              <w:jc w:val="left"/>
              <w:widowControl w:val="off"/>
              <w:rPr>
                <w:sz w:val="28"/>
                <w:szCs w:val="28"/>
              </w:rPr>
            </w:pPr>
            <w:r>
              <w:rPr>
                <w:sz w:val="28"/>
                <w:szCs w:val="28"/>
              </w:rPr>
              <w:t xml:space="preserve">Начальник казначейства </w:t>
            </w:r>
            <w:r>
              <w:rPr>
                <w:sz w:val="28"/>
                <w:szCs w:val="28"/>
              </w:rPr>
            </w:r>
            <w:r>
              <w:rPr>
                <w:sz w:val="28"/>
                <w:szCs w:val="28"/>
              </w:rPr>
            </w:r>
          </w:p>
        </w:tc>
        <w:tc>
          <w:tcPr>
            <w:tcW w:w="2410" w:type="dxa"/>
            <w:vAlign w:val="center"/>
            <w:textDirection w:val="lrTb"/>
            <w:noWrap w:val="false"/>
          </w:tcPr>
          <w:p>
            <w:pPr>
              <w:ind w:left="0" w:right="-108"/>
              <w:jc w:val="left"/>
              <w:widowControl w:val="off"/>
              <w:rPr>
                <w:sz w:val="28"/>
                <w:szCs w:val="28"/>
              </w:rPr>
            </w:pPr>
            <w:r>
              <w:rPr>
                <w:sz w:val="28"/>
                <w:szCs w:val="28"/>
              </w:rPr>
              <w:t xml:space="preserve">Неймышева Л.В.</w:t>
            </w:r>
            <w:r>
              <w:rPr>
                <w:sz w:val="28"/>
                <w:szCs w:val="28"/>
              </w:rPr>
            </w:r>
            <w:r>
              <w:rPr>
                <w:sz w:val="28"/>
                <w:szCs w:val="28"/>
              </w:rPr>
            </w:r>
          </w:p>
        </w:tc>
        <w:tc>
          <w:tcPr>
            <w:tcW w:w="2126" w:type="dxa"/>
            <w:vAlign w:val="center"/>
            <w:textDirection w:val="lrTb"/>
            <w:noWrap w:val="false"/>
          </w:tcPr>
          <w:p>
            <w:pPr>
              <w:ind w:left="0" w:right="-109"/>
              <w:jc w:val="left"/>
              <w:widowControl w:val="off"/>
              <w:rPr>
                <w:sz w:val="28"/>
                <w:szCs w:val="28"/>
              </w:rPr>
            </w:pPr>
            <w:r>
              <w:rPr>
                <w:sz w:val="28"/>
                <w:szCs w:val="28"/>
              </w:rPr>
              <w:t xml:space="preserve">Департамент финансов и казначейства</w:t>
            </w:r>
            <w:r>
              <w:rPr>
                <w:sz w:val="28"/>
                <w:szCs w:val="28"/>
              </w:rPr>
            </w:r>
            <w:r>
              <w:rPr>
                <w:sz w:val="28"/>
                <w:szCs w:val="28"/>
              </w:rPr>
            </w:r>
          </w:p>
        </w:tc>
        <w:tc>
          <w:tcPr>
            <w:tcW w:w="1560" w:type="dxa"/>
            <w:vAlign w:val="center"/>
            <w:textDirection w:val="lrTb"/>
            <w:noWrap w:val="false"/>
          </w:tcPr>
          <w:p>
            <w:pPr>
              <w:ind w:left="34" w:right="-108"/>
              <w:jc w:val="center"/>
              <w:widowControl w:val="off"/>
              <w:rPr>
                <w:sz w:val="28"/>
                <w:szCs w:val="28"/>
              </w:rPr>
            </w:pPr>
            <w:r>
              <w:rPr>
                <w:sz w:val="28"/>
                <w:szCs w:val="28"/>
              </w:rPr>
              <w:t xml:space="preserve">01.12.2025</w:t>
            </w:r>
            <w:r>
              <w:rPr>
                <w:sz w:val="28"/>
                <w:szCs w:val="28"/>
              </w:rPr>
            </w:r>
            <w:r>
              <w:rPr>
                <w:sz w:val="28"/>
                <w:szCs w:val="28"/>
              </w:rPr>
            </w:r>
          </w:p>
          <w:p>
            <w:pPr>
              <w:ind w:left="34" w:right="-108"/>
              <w:jc w:val="center"/>
              <w:widowControl w:val="off"/>
              <w:rPr>
                <w:sz w:val="28"/>
                <w:szCs w:val="28"/>
              </w:rPr>
            </w:pPr>
            <w:r>
              <w:rPr>
                <w:sz w:val="28"/>
                <w:szCs w:val="28"/>
              </w:rPr>
              <w:t xml:space="preserve">Ред.2</w:t>
            </w:r>
            <w:r>
              <w:rPr>
                <w:sz w:val="28"/>
                <w:szCs w:val="28"/>
              </w:rPr>
            </w:r>
            <w:r>
              <w:rPr>
                <w:sz w:val="28"/>
                <w:szCs w:val="28"/>
              </w:rPr>
            </w:r>
          </w:p>
        </w:tc>
        <w:tc>
          <w:tcPr>
            <w:tcW w:w="1134" w:type="dxa"/>
            <w:vAlign w:val="center"/>
            <w:textDirection w:val="lrTb"/>
            <w:noWrap w:val="false"/>
          </w:tcPr>
          <w:p>
            <w:pPr>
              <w:ind w:left="-108" w:right="-141"/>
              <w:jc w:val="center"/>
              <w:widowControl w:val="off"/>
              <w:rPr>
                <w:sz w:val="28"/>
                <w:szCs w:val="28"/>
              </w:rPr>
            </w:pPr>
            <w:r>
              <w:rPr>
                <w:sz w:val="28"/>
                <w:szCs w:val="28"/>
              </w:rPr>
            </w:r>
            <w:r>
              <w:rPr>
                <w:sz w:val="28"/>
                <w:szCs w:val="28"/>
              </w:rPr>
            </w:r>
            <w:r>
              <w:rPr>
                <w:sz w:val="28"/>
                <w:szCs w:val="28"/>
              </w:rPr>
            </w:r>
          </w:p>
        </w:tc>
      </w:tr>
    </w:tbl>
    <w:p>
      <w:pPr>
        <w:ind w:left="0"/>
        <w:jc w:val="left"/>
        <w:widowControl w:val="off"/>
        <w:rPr>
          <w:b/>
          <w:iCs/>
          <w:color w:val="000000"/>
          <w:sz w:val="28"/>
          <w:szCs w:val="28"/>
        </w:rPr>
      </w:pPr>
      <w:r>
        <w:rPr>
          <w:b/>
          <w:iCs/>
          <w:color w:val="000000"/>
          <w:sz w:val="28"/>
          <w:szCs w:val="28"/>
        </w:rPr>
      </w:r>
      <w:r>
        <w:rPr>
          <w:b/>
          <w:iCs/>
          <w:color w:val="000000"/>
          <w:sz w:val="28"/>
          <w:szCs w:val="28"/>
        </w:rPr>
      </w:r>
      <w:r>
        <w:rPr>
          <w:b/>
          <w:iCs/>
          <w:color w:val="000000"/>
          <w:sz w:val="28"/>
          <w:szCs w:val="28"/>
        </w:rPr>
      </w:r>
    </w:p>
    <w:p>
      <w:pPr>
        <w:ind w:left="0"/>
        <w:jc w:val="left"/>
        <w:widowControl w:val="off"/>
        <w:rPr>
          <w:b/>
          <w:iCs/>
          <w:color w:val="000000"/>
          <w:sz w:val="28"/>
          <w:szCs w:val="28"/>
        </w:rPr>
      </w:pPr>
      <w:r>
        <w:rPr>
          <w:b/>
          <w:iCs/>
          <w:color w:val="000000"/>
          <w:sz w:val="28"/>
          <w:szCs w:val="28"/>
        </w:rPr>
        <w:t xml:space="preserve">Согласование:</w:t>
      </w:r>
      <w:r>
        <w:rPr>
          <w:b/>
          <w:iCs/>
          <w:color w:val="000000"/>
          <w:sz w:val="28"/>
          <w:szCs w:val="28"/>
        </w:rPr>
      </w:r>
      <w:r>
        <w:rPr>
          <w:b/>
          <w:iCs/>
          <w:color w:val="000000"/>
          <w:sz w:val="28"/>
          <w:szCs w:val="28"/>
        </w:rPr>
      </w:r>
    </w:p>
    <w:p>
      <w:pPr>
        <w:ind w:left="0" w:right="-141" w:firstLine="240"/>
        <w:jc w:val="center"/>
        <w:widowControl w:val="off"/>
        <w:rPr>
          <w:color w:val="000000"/>
          <w:sz w:val="28"/>
          <w:szCs w:val="28"/>
        </w:rPr>
      </w:pPr>
      <w:r>
        <w:rPr>
          <w:color w:val="000000"/>
          <w:sz w:val="28"/>
          <w:szCs w:val="28"/>
        </w:rPr>
      </w:r>
      <w:r>
        <w:rPr>
          <w:color w:val="000000"/>
          <w:sz w:val="28"/>
          <w:szCs w:val="28"/>
        </w:rPr>
      </w:r>
      <w:r>
        <w:rPr>
          <w:color w:val="000000"/>
          <w:sz w:val="28"/>
          <w:szCs w:val="28"/>
        </w:rPr>
      </w:r>
    </w:p>
    <w:tbl>
      <w:tblPr>
        <w:tblW w:w="96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802"/>
        <w:gridCol w:w="2835"/>
        <w:gridCol w:w="2268"/>
        <w:gridCol w:w="1701"/>
      </w:tblGrid>
      <w:tr>
        <w:tblPrEx/>
        <w:trPr>
          <w:trHeight w:val="551"/>
        </w:trPr>
        <w:tc>
          <w:tcPr>
            <w:shd w:val="clear" w:color="auto" w:fill="e6e6e6"/>
            <w:tcW w:w="2802" w:type="dxa"/>
            <w:vAlign w:val="center"/>
            <w:textDirection w:val="lrTb"/>
            <w:noWrap w:val="false"/>
          </w:tcPr>
          <w:p>
            <w:pPr>
              <w:ind w:left="0" w:right="-141"/>
              <w:jc w:val="center"/>
              <w:widowControl w:val="off"/>
              <w:rPr>
                <w:color w:val="000000"/>
                <w:sz w:val="28"/>
                <w:szCs w:val="28"/>
              </w:rPr>
            </w:pPr>
            <w:r>
              <w:rPr>
                <w:color w:val="000000"/>
                <w:sz w:val="28"/>
                <w:szCs w:val="28"/>
              </w:rPr>
              <w:t xml:space="preserve">Ф.И.О.</w:t>
            </w:r>
            <w:r>
              <w:rPr>
                <w:color w:val="000000"/>
                <w:sz w:val="28"/>
                <w:szCs w:val="28"/>
              </w:rPr>
            </w:r>
            <w:r>
              <w:rPr>
                <w:color w:val="000000"/>
                <w:sz w:val="28"/>
                <w:szCs w:val="28"/>
              </w:rPr>
            </w:r>
          </w:p>
        </w:tc>
        <w:tc>
          <w:tcPr>
            <w:shd w:val="clear" w:color="auto" w:fill="e6e6e6"/>
            <w:tcW w:w="2835" w:type="dxa"/>
            <w:vAlign w:val="center"/>
            <w:textDirection w:val="lrTb"/>
            <w:noWrap w:val="false"/>
          </w:tcPr>
          <w:p>
            <w:pPr>
              <w:ind w:left="0" w:right="-141"/>
              <w:jc w:val="center"/>
              <w:widowControl w:val="off"/>
              <w:rPr>
                <w:color w:val="000000"/>
                <w:sz w:val="28"/>
                <w:szCs w:val="28"/>
              </w:rPr>
            </w:pPr>
            <w:r>
              <w:rPr>
                <w:color w:val="000000"/>
                <w:sz w:val="28"/>
                <w:szCs w:val="28"/>
              </w:rPr>
              <w:t xml:space="preserve">Подразделение</w:t>
            </w:r>
            <w:r>
              <w:rPr>
                <w:color w:val="000000"/>
                <w:sz w:val="28"/>
                <w:szCs w:val="28"/>
              </w:rPr>
            </w:r>
            <w:r>
              <w:rPr>
                <w:color w:val="000000"/>
                <w:sz w:val="28"/>
                <w:szCs w:val="28"/>
              </w:rPr>
            </w:r>
          </w:p>
        </w:tc>
        <w:tc>
          <w:tcPr>
            <w:shd w:val="clear" w:color="auto" w:fill="e6e6e6"/>
            <w:tcW w:w="2268" w:type="dxa"/>
            <w:vAlign w:val="center"/>
            <w:textDirection w:val="lrTb"/>
            <w:noWrap w:val="false"/>
          </w:tcPr>
          <w:p>
            <w:pPr>
              <w:ind w:left="0" w:right="-141"/>
              <w:jc w:val="center"/>
              <w:widowControl w:val="off"/>
              <w:rPr>
                <w:color w:val="000000"/>
                <w:sz w:val="28"/>
                <w:szCs w:val="28"/>
              </w:rPr>
            </w:pPr>
            <w:r>
              <w:rPr>
                <w:color w:val="000000"/>
                <w:sz w:val="28"/>
                <w:szCs w:val="28"/>
              </w:rPr>
              <w:t xml:space="preserve">Дата</w:t>
            </w:r>
            <w:r>
              <w:rPr>
                <w:color w:val="000000"/>
                <w:sz w:val="28"/>
                <w:szCs w:val="28"/>
              </w:rPr>
            </w:r>
            <w:r>
              <w:rPr>
                <w:color w:val="000000"/>
                <w:sz w:val="28"/>
                <w:szCs w:val="28"/>
              </w:rPr>
            </w:r>
          </w:p>
        </w:tc>
        <w:tc>
          <w:tcPr>
            <w:shd w:val="clear" w:color="auto" w:fill="e6e6e6"/>
            <w:tcW w:w="1701" w:type="dxa"/>
            <w:vAlign w:val="center"/>
            <w:textDirection w:val="lrTb"/>
            <w:noWrap w:val="false"/>
          </w:tcPr>
          <w:p>
            <w:pPr>
              <w:ind w:left="0" w:right="-141"/>
              <w:jc w:val="center"/>
              <w:widowControl w:val="off"/>
              <w:rPr>
                <w:color w:val="000000"/>
                <w:sz w:val="28"/>
                <w:szCs w:val="28"/>
              </w:rPr>
            </w:pPr>
            <w:r>
              <w:rPr>
                <w:color w:val="000000"/>
                <w:sz w:val="28"/>
                <w:szCs w:val="28"/>
              </w:rPr>
              <w:t xml:space="preserve">Подпись</w:t>
            </w:r>
            <w:r>
              <w:rPr>
                <w:color w:val="000000"/>
                <w:sz w:val="28"/>
                <w:szCs w:val="28"/>
              </w:rPr>
            </w:r>
            <w:r>
              <w:rPr>
                <w:color w:val="000000"/>
                <w:sz w:val="28"/>
                <w:szCs w:val="28"/>
              </w:rPr>
            </w:r>
          </w:p>
        </w:tc>
      </w:tr>
      <w:tr>
        <w:tblPrEx/>
        <w:trPr>
          <w:trHeight w:val="545"/>
        </w:trPr>
        <w:tc>
          <w:tcPr>
            <w:gridSpan w:val="4"/>
            <w:tcW w:w="9606" w:type="dxa"/>
            <w:vAlign w:val="center"/>
            <w:textDirection w:val="lrTb"/>
            <w:noWrap w:val="false"/>
          </w:tcPr>
          <w:p>
            <w:pPr>
              <w:ind w:left="0" w:right="-141"/>
              <w:jc w:val="left"/>
              <w:spacing w:after="120"/>
              <w:widowControl w:val="off"/>
              <w:rPr>
                <w:color w:val="000000"/>
                <w:sz w:val="28"/>
                <w:szCs w:val="28"/>
              </w:rPr>
            </w:pPr>
            <w:r>
              <w:rPr>
                <w:color w:val="000000"/>
                <w:sz w:val="28"/>
                <w:szCs w:val="28"/>
              </w:rPr>
              <w:t xml:space="preserve">Согласовано в СЭДО</w:t>
            </w:r>
            <w:r>
              <w:rPr>
                <w:color w:val="000000"/>
                <w:sz w:val="28"/>
                <w:szCs w:val="28"/>
              </w:rPr>
            </w:r>
            <w:r>
              <w:rPr>
                <w:color w:val="000000"/>
                <w:sz w:val="28"/>
                <w:szCs w:val="28"/>
              </w:rPr>
            </w:r>
          </w:p>
        </w:tc>
      </w:tr>
    </w:tbl>
    <w:p>
      <w:pPr>
        <w:ind w:left="0" w:right="-141"/>
        <w:jc w:val="left"/>
        <w:widowControl w:val="off"/>
        <w:rPr>
          <w:b/>
          <w:sz w:val="28"/>
          <w:szCs w:val="28"/>
        </w:rPr>
      </w:pPr>
      <w:r>
        <w:rPr>
          <w:b/>
          <w:sz w:val="28"/>
          <w:szCs w:val="28"/>
        </w:rPr>
      </w:r>
      <w:r>
        <w:rPr>
          <w:b/>
          <w:sz w:val="28"/>
          <w:szCs w:val="28"/>
        </w:rPr>
      </w:r>
      <w:r>
        <w:rPr>
          <w:b/>
          <w:sz w:val="28"/>
          <w:szCs w:val="28"/>
        </w:rPr>
      </w:r>
    </w:p>
    <w:p>
      <w:pPr>
        <w:ind w:left="0" w:right="-141"/>
        <w:jc w:val="left"/>
        <w:widowControl w:val="off"/>
        <w:rPr>
          <w:b/>
          <w:sz w:val="28"/>
          <w:szCs w:val="28"/>
        </w:rPr>
      </w:pPr>
      <w:r>
        <w:rPr>
          <w:b/>
          <w:sz w:val="28"/>
          <w:szCs w:val="28"/>
        </w:rPr>
      </w:r>
      <w:r>
        <w:rPr>
          <w:b/>
          <w:sz w:val="28"/>
          <w:szCs w:val="28"/>
        </w:rPr>
      </w:r>
      <w:r>
        <w:rPr>
          <w:b/>
          <w:sz w:val="28"/>
          <w:szCs w:val="28"/>
        </w:rPr>
      </w:r>
    </w:p>
    <w:p>
      <w:pPr>
        <w:ind w:left="0" w:right="-141"/>
        <w:jc w:val="left"/>
        <w:widowControl w:val="off"/>
        <w:rPr>
          <w:b/>
          <w:sz w:val="28"/>
          <w:szCs w:val="28"/>
        </w:rPr>
      </w:pPr>
      <w:r>
        <w:rPr>
          <w:b/>
          <w:sz w:val="28"/>
          <w:szCs w:val="28"/>
        </w:rPr>
      </w:r>
      <w:r>
        <w:rPr>
          <w:b/>
          <w:sz w:val="28"/>
          <w:szCs w:val="28"/>
        </w:rPr>
      </w:r>
      <w:r>
        <w:rPr>
          <w:b/>
          <w:sz w:val="28"/>
          <w:szCs w:val="28"/>
        </w:rPr>
      </w:r>
    </w:p>
    <w:tbl>
      <w:tblPr>
        <w:tblpPr w:horzAnchor="page" w:tblpX="4973" w:vertAnchor="text" w:tblpY="224" w:leftFromText="180" w:topFromText="0" w:rightFromText="180" w:bottomFromText="0"/>
        <w:tblW w:w="0" w:type="auto"/>
        <w:tblLook w:val="04A0" w:firstRow="1" w:lastRow="0" w:firstColumn="1" w:lastColumn="0" w:noHBand="0" w:noVBand="1"/>
      </w:tblPr>
      <w:tblGrid>
        <w:gridCol w:w="3651"/>
      </w:tblGrid>
      <w:tr>
        <w:tblPrEx/>
        <w:trPr/>
        <w:tc>
          <w:tcPr>
            <w:tcBorders>
              <w:top w:val="none" w:color="000000" w:sz="0" w:space="0"/>
              <w:left w:val="none" w:color="000000" w:sz="0" w:space="0"/>
              <w:bottom w:val="none" w:color="000000" w:sz="0" w:space="0"/>
              <w:right w:val="none" w:color="000000" w:sz="0" w:space="0"/>
            </w:tcBorders>
            <w:tcW w:w="3651" w:type="dxa"/>
            <w:textDirection w:val="lrTb"/>
            <w:noWrap w:val="false"/>
          </w:tcPr>
          <w:p>
            <w:pPr>
              <w:ind w:left="0" w:right="-141"/>
              <w:jc w:val="left"/>
              <w:widowControl w:val="off"/>
            </w:pPr>
            <w:r>
              <w:t xml:space="preserve">Приказ ПАО «Россети Урал»</w:t>
            </w:r>
            <w:r/>
          </w:p>
        </w:tc>
      </w:tr>
      <w:tr>
        <w:tblPrEx/>
        <w:trPr/>
        <w:tc>
          <w:tcPr>
            <w:tcBorders>
              <w:top w:val="none" w:color="000000" w:sz="0" w:space="0"/>
              <w:left w:val="none" w:color="000000" w:sz="0" w:space="0"/>
              <w:bottom w:val="none" w:color="000000" w:sz="0" w:space="0"/>
              <w:right w:val="none" w:color="000000" w:sz="0" w:space="0"/>
            </w:tcBorders>
            <w:tcW w:w="3651" w:type="dxa"/>
            <w:textDirection w:val="lrTb"/>
            <w:noWrap w:val="false"/>
          </w:tcPr>
          <w:p>
            <w:pPr>
              <w:ind w:left="0" w:right="-141"/>
              <w:jc w:val="left"/>
              <w:widowControl w:val="off"/>
            </w:pPr>
            <w:r>
              <w:t xml:space="preserve">от  __________  № _______</w:t>
            </w:r>
            <w:r/>
          </w:p>
        </w:tc>
      </w:tr>
    </w:tbl>
    <w:p>
      <w:pPr>
        <w:ind w:left="0" w:right="-141"/>
        <w:jc w:val="left"/>
        <w:widowControl w:val="off"/>
        <w:rPr>
          <w:rFonts w:eastAsia="Batang"/>
          <w:sz w:val="28"/>
          <w:szCs w:val="28"/>
        </w:rPr>
      </w:pPr>
      <w:r>
        <w:rPr>
          <w:rFonts w:eastAsia="Batang"/>
          <w:sz w:val="28"/>
          <w:szCs w:val="28"/>
        </w:rPr>
      </w:r>
      <w:r>
        <w:rPr>
          <w:rFonts w:eastAsia="Batang"/>
          <w:sz w:val="28"/>
          <w:szCs w:val="28"/>
        </w:rPr>
      </w:r>
      <w:r>
        <w:rPr>
          <w:rFonts w:eastAsia="Batang"/>
          <w:sz w:val="28"/>
          <w:szCs w:val="28"/>
        </w:rPr>
      </w:r>
    </w:p>
    <w:p>
      <w:pPr>
        <w:ind w:left="0" w:right="-141"/>
        <w:jc w:val="left"/>
        <w:spacing w:before="240" w:after="60"/>
        <w:widowControl w:val="off"/>
        <w:rPr>
          <w:rFonts w:eastAsia="Batang"/>
          <w:bCs/>
        </w:rPr>
      </w:pPr>
      <w:r>
        <w:rPr>
          <w:rFonts w:eastAsia="Batang"/>
          <w:b/>
          <w:bCs/>
          <w:sz w:val="28"/>
          <w:szCs w:val="28"/>
        </w:rPr>
        <w:t xml:space="preserve">Введение в </w:t>
      </w:r>
      <w:r>
        <w:rPr>
          <w:rFonts w:eastAsia="Batang"/>
          <w:b/>
          <w:bCs/>
          <w:sz w:val="28"/>
          <w:szCs w:val="28"/>
        </w:rPr>
        <w:t xml:space="preserve">действие:   </w:t>
      </w:r>
      <w:r>
        <w:rPr>
          <w:rFonts w:eastAsia="Batang"/>
          <w:bCs/>
          <w:sz w:val="28"/>
          <w:szCs w:val="28"/>
        </w:rPr>
        <w:t xml:space="preserve">                </w:t>
      </w:r>
      <w:r>
        <w:rPr>
          <w:rFonts w:eastAsia="Batang"/>
          <w:bCs/>
        </w:rPr>
        <w:t xml:space="preserve">(приложение 1)</w:t>
      </w:r>
      <w:r>
        <w:rPr>
          <w:rFonts w:eastAsia="Batang"/>
          <w:bCs/>
        </w:rPr>
      </w:r>
      <w:r>
        <w:rPr>
          <w:rFonts w:eastAsia="Batang"/>
          <w:bCs/>
        </w:rPr>
      </w:r>
    </w:p>
    <w:p>
      <w:pPr>
        <w:ind w:left="0" w:right="-141"/>
        <w:jc w:val="left"/>
        <w:spacing w:before="240" w:after="60"/>
        <w:widowControl w:val="off"/>
        <w:rPr>
          <w:rFonts w:eastAsia="Batang"/>
          <w:bCs/>
        </w:rPr>
      </w:pPr>
      <w:r>
        <w:rPr>
          <w:rFonts w:eastAsia="Batang"/>
          <w:bCs/>
        </w:rPr>
      </w:r>
      <w:r>
        <w:rPr>
          <w:rFonts w:eastAsia="Batang"/>
          <w:bCs/>
        </w:rPr>
      </w:r>
      <w:r>
        <w:rPr>
          <w:rFonts w:eastAsia="Batang"/>
          <w:bCs/>
        </w:rPr>
      </w:r>
    </w:p>
    <w:p>
      <w:pPr>
        <w:ind w:left="0" w:right="-141"/>
        <w:widowControl w:val="off"/>
        <w:rPr>
          <w:b/>
          <w:sz w:val="28"/>
          <w:szCs w:val="28"/>
        </w:rPr>
      </w:pPr>
      <w:r>
        <w:rPr>
          <w:b/>
          <w:sz w:val="28"/>
          <w:szCs w:val="28"/>
        </w:rPr>
      </w:r>
      <w:r>
        <w:rPr>
          <w:b/>
          <w:sz w:val="28"/>
          <w:szCs w:val="28"/>
        </w:rPr>
      </w:r>
      <w:r>
        <w:rPr>
          <w:b/>
          <w:sz w:val="28"/>
          <w:szCs w:val="28"/>
        </w:rPr>
      </w:r>
    </w:p>
    <w:p>
      <w:pPr>
        <w:ind w:left="0" w:right="-141"/>
        <w:widowControl w:val="off"/>
        <w:rPr>
          <w:b/>
          <w:bCs/>
          <w:sz w:val="28"/>
          <w:szCs w:val="28"/>
        </w:rPr>
      </w:pPr>
      <w:r>
        <w:rPr>
          <w:b/>
          <w:bCs/>
          <w:sz w:val="28"/>
          <w:szCs w:val="28"/>
        </w:rPr>
      </w:r>
      <w:r>
        <w:rPr>
          <w:b/>
          <w:bCs/>
          <w:sz w:val="28"/>
          <w:szCs w:val="28"/>
        </w:rPr>
      </w:r>
      <w:r>
        <w:rPr>
          <w:b/>
          <w:bCs/>
          <w:sz w:val="28"/>
          <w:szCs w:val="28"/>
        </w:rPr>
      </w:r>
    </w:p>
    <w:p>
      <w:pPr>
        <w:ind w:left="0" w:right="-141"/>
        <w:widowControl w:val="off"/>
        <w:rPr>
          <w:b/>
          <w:bCs/>
          <w:sz w:val="28"/>
          <w:szCs w:val="28"/>
        </w:rPr>
      </w:pPr>
      <w:r>
        <w:rPr>
          <w:b/>
          <w:bCs/>
          <w:sz w:val="28"/>
          <w:szCs w:val="28"/>
        </w:rPr>
      </w:r>
      <w:r>
        <w:rPr>
          <w:b/>
          <w:bCs/>
          <w:sz w:val="28"/>
          <w:szCs w:val="28"/>
        </w:rPr>
      </w:r>
      <w:r>
        <w:rPr>
          <w:b/>
          <w:bCs/>
          <w:sz w:val="28"/>
          <w:szCs w:val="28"/>
        </w:rPr>
      </w:r>
    </w:p>
    <w:p>
      <w:pPr>
        <w:ind w:left="0" w:right="-141"/>
        <w:widowControl w:val="off"/>
        <w:rPr>
          <w:b/>
          <w:bCs/>
          <w:sz w:val="28"/>
          <w:szCs w:val="28"/>
        </w:rPr>
      </w:pPr>
      <w:r>
        <w:rPr>
          <w:b/>
          <w:bCs/>
          <w:sz w:val="28"/>
          <w:szCs w:val="28"/>
        </w:rPr>
      </w:r>
      <w:r>
        <w:rPr>
          <w:b/>
          <w:bCs/>
          <w:sz w:val="28"/>
          <w:szCs w:val="28"/>
        </w:rPr>
      </w:r>
      <w:r>
        <w:rPr>
          <w:b/>
          <w:bCs/>
          <w:sz w:val="28"/>
          <w:szCs w:val="28"/>
        </w:rPr>
      </w:r>
    </w:p>
    <w:p>
      <w:pPr>
        <w:ind w:left="0" w:right="-141"/>
        <w:widowControl w:val="off"/>
        <w:rPr>
          <w:b/>
          <w:bCs/>
          <w:sz w:val="28"/>
          <w:szCs w:val="28"/>
        </w:rPr>
      </w:pPr>
      <w:r>
        <w:rPr>
          <w:b/>
          <w:bCs/>
          <w:sz w:val="28"/>
          <w:szCs w:val="28"/>
        </w:rPr>
      </w:r>
      <w:r>
        <w:rPr>
          <w:b/>
          <w:bCs/>
          <w:sz w:val="28"/>
          <w:szCs w:val="28"/>
        </w:rPr>
      </w:r>
      <w:r>
        <w:rPr>
          <w:b/>
          <w:bCs/>
          <w:sz w:val="28"/>
          <w:szCs w:val="28"/>
        </w:rPr>
      </w:r>
    </w:p>
    <w:p>
      <w:pPr>
        <w:ind w:left="0" w:right="-141"/>
        <w:widowControl w:val="off"/>
        <w:tabs>
          <w:tab w:val="center" w:pos="4677" w:leader="none"/>
          <w:tab w:val="left" w:pos="6615" w:leader="none"/>
        </w:tabs>
        <w:rPr>
          <w:color w:val="ff0000"/>
          <w:sz w:val="28"/>
          <w:szCs w:val="28"/>
        </w:rPr>
      </w:pPr>
      <w:r>
        <w:rPr>
          <w:b/>
          <w:sz w:val="28"/>
          <w:szCs w:val="28"/>
        </w:rPr>
        <w:t xml:space="preserve">Взамен чего разработан</w:t>
      </w:r>
      <w:r>
        <w:rPr>
          <w:sz w:val="28"/>
          <w:szCs w:val="28"/>
        </w:rPr>
        <w:t xml:space="preserve">: Порядок ПР РС-ДФиК-02-2024 «Управление обеспечением исполнения обязательств в ПАО «Россети Урал» (редакция 1), введенный в действие приказом ПАО «Россети Урал» от 26.06.2024 № 331, </w:t>
      </w:r>
      <w:r>
        <w:rPr>
          <w:sz w:val="28"/>
          <w:szCs w:val="28"/>
        </w:rPr>
        <w:br/>
        <w:t xml:space="preserve">в редакции изменений согласно приказам ПАО «Россети Урал» </w:t>
      </w:r>
      <w:r>
        <w:rPr>
          <w:sz w:val="28"/>
          <w:szCs w:val="28"/>
        </w:rPr>
        <w:t xml:space="preserve">от 30.09.2024 </w:t>
      </w:r>
      <w:r>
        <w:rPr>
          <w:sz w:val="28"/>
          <w:szCs w:val="28"/>
        </w:rPr>
        <w:br/>
      </w:r>
      <w:r>
        <w:rPr>
          <w:sz w:val="28"/>
          <w:szCs w:val="28"/>
        </w:rPr>
        <w:t xml:space="preserve">№ 464</w:t>
      </w:r>
      <w:r>
        <w:rPr>
          <w:sz w:val="28"/>
          <w:szCs w:val="28"/>
        </w:rPr>
        <w:t xml:space="preserve">, </w:t>
      </w:r>
      <w:r>
        <w:rPr>
          <w:sz w:val="28"/>
          <w:szCs w:val="28"/>
        </w:rPr>
        <w:t xml:space="preserve">от 22.01.2025 № 28</w:t>
      </w:r>
      <w:r>
        <w:rPr>
          <w:sz w:val="28"/>
          <w:szCs w:val="28"/>
        </w:rPr>
        <w:t xml:space="preserve">, </w:t>
      </w:r>
      <w:r>
        <w:rPr>
          <w:sz w:val="28"/>
          <w:szCs w:val="28"/>
        </w:rPr>
        <w:t xml:space="preserve">от 25.06.2025 № 290</w:t>
      </w:r>
      <w:r>
        <w:rPr>
          <w:sz w:val="28"/>
          <w:szCs w:val="28"/>
        </w:rPr>
        <w:t xml:space="preserve">.</w:t>
      </w:r>
      <w:r>
        <w:rPr>
          <w:color w:val="ff0000"/>
          <w:sz w:val="28"/>
          <w:szCs w:val="28"/>
        </w:rPr>
      </w:r>
      <w:r>
        <w:rPr>
          <w:color w:val="ff0000"/>
          <w:sz w:val="28"/>
          <w:szCs w:val="28"/>
        </w:rPr>
      </w:r>
    </w:p>
    <w:p>
      <w:pPr>
        <w:jc w:val="center"/>
        <w:widowControl w:val="off"/>
        <w:tabs>
          <w:tab w:val="left" w:pos="0" w:leader="none"/>
        </w:tabs>
        <w:rPr>
          <w:rFonts w:eastAsia="Arial Unicode MS"/>
          <w:b/>
          <w:sz w:val="26"/>
          <w:szCs w:val="26"/>
        </w:rPr>
      </w:pPr>
      <w:r>
        <w:rPr>
          <w:sz w:val="20"/>
          <w:szCs w:val="20"/>
        </w:rPr>
        <w:br w:type="page" w:clear="all"/>
      </w:r>
      <w:r>
        <w:rPr>
          <w:rFonts w:eastAsia="Arial Unicode MS"/>
          <w:b/>
          <w:sz w:val="26"/>
          <w:szCs w:val="26"/>
        </w:rPr>
        <w:t xml:space="preserve">Содержание</w:t>
      </w:r>
      <w:r>
        <w:rPr>
          <w:rFonts w:eastAsia="Arial Unicode MS"/>
          <w:b/>
          <w:sz w:val="26"/>
          <w:szCs w:val="26"/>
        </w:rPr>
      </w:r>
      <w:r>
        <w:rPr>
          <w:rFonts w:eastAsia="Arial Unicode MS"/>
          <w:b/>
          <w:sz w:val="26"/>
          <w:szCs w:val="26"/>
        </w:rPr>
      </w:r>
    </w:p>
    <w:sdt>
      <w:sdtPr>
        <w15:appearance w15:val="boundingBox"/>
        <w:id w:val="36712224"/>
        <w:docPartObj>
          <w:docPartGallery w:val="Table of Contents"/>
          <w:docPartUnique w:val="true"/>
        </w:docPartObj>
        <w:rPr/>
      </w:sdtPr>
      <w:sdtContent>
        <w:p>
          <w:pPr>
            <w:pStyle w:val="1933"/>
          </w:pPr>
          <w:r/>
          <w:r/>
        </w:p>
        <w:p>
          <w:pPr>
            <w:pStyle w:val="1852"/>
            <w:rPr>
              <w:rFonts w:ascii="Times New Roman" w:hAnsi="Times New Roman" w:eastAsiaTheme="minorEastAsia"/>
              <w:b w:val="0"/>
              <w:bCs w:val="0"/>
              <w:caps w:val="0"/>
              <w:sz w:val="28"/>
              <w:szCs w:val="28"/>
            </w:rPr>
          </w:pP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TOC \o "1-3" \h \z \u </w:instrText>
          </w:r>
          <w:r>
            <w:rPr>
              <w:rFonts w:ascii="Times New Roman" w:hAnsi="Times New Roman"/>
              <w:b w:val="0"/>
              <w:caps w:val="0"/>
              <w:sz w:val="28"/>
              <w:szCs w:val="28"/>
            </w:rPr>
            <w:fldChar w:fldCharType="separate"/>
          </w:r>
          <w:hyperlink w:tooltip="#_Toc219187562" w:anchor="_Toc219187562" w:history="1">
            <w:r>
              <w:rPr>
                <w:rStyle w:val="1845"/>
                <w:rFonts w:ascii="Times New Roman" w:hAnsi="Times New Roman" w:eastAsia="Arial Unicode MS"/>
                <w:b w:val="0"/>
                <w:caps w:val="0"/>
                <w:sz w:val="28"/>
                <w:szCs w:val="28"/>
              </w:rPr>
              <w:t xml:space="preserve">1.</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Назначение и область применения</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_Toc219187562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63" w:anchor="_Toc219187563" w:history="1">
            <w:r>
              <w:rPr>
                <w:rStyle w:val="1845"/>
                <w:rFonts w:ascii="Times New Roman" w:hAnsi="Times New Roman" w:eastAsia="Arial Unicode MS"/>
                <w:b w:val="0"/>
                <w:caps w:val="0"/>
                <w:sz w:val="28"/>
                <w:szCs w:val="28"/>
              </w:rPr>
              <w:t xml:space="preserve">2.</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Нормативные ссылки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_Toc219187563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64" w:anchor="_Toc219187564" w:history="1">
            <w:r>
              <w:rPr>
                <w:rStyle w:val="1845"/>
                <w:rFonts w:ascii="Times New Roman" w:hAnsi="Times New Roman" w:eastAsia="Arial"/>
                <w:b w:val="0"/>
                <w:caps w:val="0"/>
                <w:sz w:val="28"/>
                <w:szCs w:val="28"/>
              </w:rPr>
              <w:t xml:space="preserve">3.</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Термины, их определения и сокращения</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_Toc219187564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8</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65" w:anchor="_Toc219187565" w:history="1">
            <w:r>
              <w:rPr>
                <w:rStyle w:val="1845"/>
                <w:rFonts w:ascii="Times New Roman" w:hAnsi="Times New Roman" w:eastAsia="Arial"/>
                <w:b w:val="0"/>
                <w:caps w:val="0"/>
                <w:sz w:val="28"/>
                <w:szCs w:val="28"/>
              </w:rPr>
              <w:t xml:space="preserve">4.</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Общие положения</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_Toc219187565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11</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66" w:anchor="_Toc219187566" w:history="1">
            <w:r>
              <w:rPr>
                <w:rStyle w:val="1845"/>
                <w:rFonts w:ascii="Times New Roman" w:hAnsi="Times New Roman" w:eastAsia="Arial"/>
                <w:b w:val="0"/>
                <w:caps w:val="0"/>
                <w:sz w:val="28"/>
                <w:szCs w:val="28"/>
              </w:rPr>
              <w:t xml:space="preserve">5.</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предоставления контрагентами в пользу Общества обеспечения в виде независимых гарантий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_Toc219187566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18</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67" w:anchor="_Toc219187567" w:history="1">
            <w:r>
              <w:rPr>
                <w:rStyle w:val="1845"/>
                <w:rFonts w:ascii="Times New Roman" w:hAnsi="Times New Roman" w:eastAsia="Arial"/>
                <w:b w:val="0"/>
                <w:caps w:val="0"/>
                <w:sz w:val="28"/>
                <w:szCs w:val="28"/>
              </w:rPr>
              <w:t xml:space="preserve">5.1.</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Виды независимых гарантий. Порядок определения потребности в получении обеспечения в виде независимых гарантий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_Toc219187567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18</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68" w:anchor="_Toc219187568" w:history="1">
            <w:r>
              <w:rPr>
                <w:rStyle w:val="1845"/>
                <w:rFonts w:ascii="Times New Roman" w:hAnsi="Times New Roman" w:eastAsia="Arial"/>
                <w:b w:val="0"/>
                <w:caps w:val="0"/>
                <w:sz w:val="28"/>
                <w:szCs w:val="28"/>
              </w:rPr>
              <w:t xml:space="preserve">5.2.</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Требования к параметрам независимых гарантий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_Toc219187568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19</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69" w:anchor="_Toc219187569" w:history="1">
            <w:r>
              <w:rPr>
                <w:rStyle w:val="1845"/>
                <w:rFonts w:ascii="Times New Roman" w:hAnsi="Times New Roman" w:eastAsia="Arial"/>
                <w:b w:val="0"/>
                <w:caps w:val="0"/>
                <w:sz w:val="28"/>
                <w:szCs w:val="28"/>
              </w:rPr>
              <w:t xml:space="preserve">5.3.</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согласования и приема независимых гарантий, предоставляемых контрагентами в рамках исполнения договорных обязательств</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_Toc219187569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30</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70" w:anchor="_Toc219187570" w:history="1">
            <w:r>
              <w:rPr>
                <w:rStyle w:val="1845"/>
                <w:rFonts w:ascii="Times New Roman" w:hAnsi="Times New Roman" w:eastAsia="Arial"/>
                <w:b w:val="0"/>
                <w:caps w:val="0"/>
                <w:sz w:val="28"/>
                <w:szCs w:val="28"/>
              </w:rPr>
              <w:t xml:space="preserve">5.4.</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учета и хранения независимых гарантий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_Toc219187570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39</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71" w:anchor="_Toc219187571" w:history="1">
            <w:r>
              <w:rPr>
                <w:rStyle w:val="1845"/>
                <w:rFonts w:ascii="Times New Roman" w:hAnsi="Times New Roman" w:eastAsia="Arial"/>
                <w:b w:val="0"/>
                <w:caps w:val="0"/>
                <w:sz w:val="28"/>
                <w:szCs w:val="28"/>
              </w:rPr>
              <w:t xml:space="preserve">5.5.</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мониторинга, замены и продления независимых гарантий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_Toc219187571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40</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72" w:anchor="_Toc219187572" w:history="1">
            <w:r>
              <w:rPr>
                <w:rStyle w:val="1845"/>
                <w:rFonts w:ascii="Times New Roman" w:hAnsi="Times New Roman" w:eastAsia="Arial"/>
                <w:b w:val="0"/>
                <w:caps w:val="0"/>
                <w:sz w:val="28"/>
                <w:szCs w:val="28"/>
              </w:rPr>
              <w:t xml:space="preserve">5.6.</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возврата независимой гарантии контрагенту</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_Toc219187572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43</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73" w:anchor="_Toc219187573" w:history="1">
            <w:r>
              <w:rPr>
                <w:rStyle w:val="1845"/>
                <w:rFonts w:ascii="Times New Roman" w:hAnsi="Times New Roman" w:eastAsia="Arial"/>
                <w:b w:val="0"/>
                <w:caps w:val="0"/>
                <w:sz w:val="28"/>
                <w:szCs w:val="28"/>
              </w:rPr>
              <w:t xml:space="preserve">5.7.</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предъявления требований по независимым гарантиям</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_Toc219187573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44</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74" w:anchor="_Toc219187574" w:history="1">
            <w:r>
              <w:rPr>
                <w:rStyle w:val="1845"/>
                <w:rFonts w:ascii="Times New Roman" w:hAnsi="Times New Roman" w:eastAsia="Arial"/>
                <w:b w:val="0"/>
                <w:caps w:val="0"/>
                <w:sz w:val="28"/>
                <w:szCs w:val="28"/>
              </w:rPr>
              <w:t xml:space="preserve">5.8.</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Требования, предъявляемые к гарантам. Порядок установления лимитов на принятие независимых гарантий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_Toc219187574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53</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75" w:anchor="_Toc219187575" w:history="1">
            <w:r>
              <w:rPr>
                <w:rStyle w:val="1845"/>
                <w:rFonts w:ascii="Times New Roman" w:hAnsi="Times New Roman" w:eastAsia="Arial"/>
                <w:b w:val="0"/>
                <w:caps w:val="0"/>
                <w:sz w:val="28"/>
                <w:szCs w:val="28"/>
              </w:rPr>
              <w:t xml:space="preserve">6.</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работы с обеспечением в виде поручительства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_Toc219187575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55</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76" w:anchor="_Toc219187576" w:history="1">
            <w:r>
              <w:rPr>
                <w:rStyle w:val="1845"/>
                <w:rFonts w:ascii="Times New Roman" w:hAnsi="Times New Roman" w:eastAsia="Arial"/>
                <w:b w:val="0"/>
                <w:caps w:val="0"/>
                <w:sz w:val="28"/>
                <w:szCs w:val="28"/>
              </w:rPr>
              <w:t xml:space="preserve">7.</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работы с обеспечительным платежом</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_Toc219187576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58</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77" w:anchor="_Toc219187577" w:history="1">
            <w:r>
              <w:rPr>
                <w:rStyle w:val="1845"/>
                <w:rFonts w:ascii="Times New Roman" w:hAnsi="Times New Roman" w:eastAsia="Arial"/>
                <w:b w:val="0"/>
                <w:caps w:val="0"/>
                <w:sz w:val="28"/>
                <w:szCs w:val="28"/>
              </w:rPr>
              <w:t xml:space="preserve">8.</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предоставления контрагентом обществу обеспечения в виде гарантийного депозита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_Toc219187577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64</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78" w:anchor="_Toc219187578" w:history="1">
            <w:r>
              <w:rPr>
                <w:rStyle w:val="1845"/>
                <w:rFonts w:ascii="Times New Roman" w:hAnsi="Times New Roman" w:eastAsia="Arial"/>
                <w:b w:val="0"/>
                <w:caps w:val="0"/>
                <w:sz w:val="28"/>
                <w:szCs w:val="28"/>
              </w:rPr>
              <w:t xml:space="preserve">9.</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обеспечения исполнения обязательств по оплате услуг по передаче электрической энергии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_Toc219187578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67</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79" w:anchor="_Toc219187579" w:history="1">
            <w:r>
              <w:rPr>
                <w:rStyle w:val="1845"/>
                <w:rFonts w:ascii="Times New Roman" w:hAnsi="Times New Roman" w:eastAsia="Arial"/>
                <w:b w:val="0"/>
                <w:caps w:val="0"/>
                <w:sz w:val="28"/>
                <w:szCs w:val="28"/>
              </w:rPr>
              <w:t xml:space="preserve">9.1.</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определения обязанности по предоставлению обеспечения исполнения обязательств потребителями услуг по передаче электрической энергии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_Toc219187579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67</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80" w:anchor="_Toc219187580" w:history="1">
            <w:r>
              <w:rPr>
                <w:rStyle w:val="1845"/>
                <w:rFonts w:ascii="Times New Roman" w:hAnsi="Times New Roman" w:eastAsia="Arial"/>
                <w:b w:val="0"/>
                <w:caps w:val="0"/>
                <w:sz w:val="28"/>
                <w:szCs w:val="28"/>
              </w:rPr>
              <w:t xml:space="preserve">9.2.</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Требования к параметрам независимой гарантии, предоставляемой в обеспечение исполнения обязательств по оплате услуг по передаче электрической энергии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_Toc219187580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69</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81" w:anchor="_Toc219187581" w:history="1">
            <w:r>
              <w:rPr>
                <w:rStyle w:val="1845"/>
                <w:rFonts w:ascii="Times New Roman" w:hAnsi="Times New Roman" w:eastAsia="Arial"/>
                <w:b w:val="0"/>
                <w:caps w:val="0"/>
                <w:sz w:val="28"/>
                <w:szCs w:val="28"/>
              </w:rPr>
              <w:t xml:space="preserve">9.3.</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направления уведомления о необходимости предоставления обеспечения исполнения обязательств потребителями услуг по передаче электрической энергии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_Toc219187581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70</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82" w:anchor="_Toc219187582" w:history="1">
            <w:r>
              <w:rPr>
                <w:rStyle w:val="1845"/>
                <w:rFonts w:ascii="Times New Roman" w:hAnsi="Times New Roman" w:eastAsia="Arial"/>
                <w:b w:val="0"/>
                <w:caps w:val="0"/>
                <w:sz w:val="28"/>
                <w:szCs w:val="28"/>
              </w:rPr>
              <w:t xml:space="preserve">9.4.</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согласования и принятия обеспечения исполнения обязательств по оплате услуг за передачу электрической энергии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_Toc219187582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70</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83" w:anchor="_Toc219187583" w:history="1">
            <w:r>
              <w:rPr>
                <w:rStyle w:val="1845"/>
                <w:rFonts w:ascii="Times New Roman" w:hAnsi="Times New Roman" w:eastAsia="Arial"/>
                <w:b w:val="0"/>
                <w:caps w:val="0"/>
                <w:sz w:val="28"/>
                <w:szCs w:val="28"/>
              </w:rPr>
              <w:t xml:space="preserve">9.5.</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предъявления требования по независимым гарантиям обеспечения исполнения обязательств потребителя услуг по передаче электрической энергии по оплате услуг по передаче электрической энергии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_Toc219187583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72</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84" w:anchor="_Toc219187584" w:history="1">
            <w:r>
              <w:rPr>
                <w:rStyle w:val="1845"/>
                <w:rFonts w:ascii="Times New Roman" w:hAnsi="Times New Roman" w:eastAsia="Arial"/>
                <w:b w:val="0"/>
                <w:caps w:val="0"/>
                <w:sz w:val="28"/>
                <w:szCs w:val="28"/>
              </w:rPr>
              <w:t xml:space="preserve">9.6.</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учета и хранения независимых гарантий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_Toc219187584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72</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85" w:anchor="_Toc219187585" w:history="1">
            <w:r>
              <w:rPr>
                <w:rStyle w:val="1845"/>
                <w:rFonts w:ascii="Times New Roman" w:hAnsi="Times New Roman" w:eastAsia="Arial"/>
                <w:b w:val="0"/>
                <w:caps w:val="0"/>
                <w:sz w:val="28"/>
                <w:szCs w:val="28"/>
              </w:rPr>
              <w:t xml:space="preserve">10.</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оформления и передачи независимых гарантий в случаях, когда Общество выступает принципалом</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_Toc219187585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73</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86" w:anchor="_Toc219187586" w:history="1">
            <w:r>
              <w:rPr>
                <w:rStyle w:val="1845"/>
                <w:rFonts w:ascii="Times New Roman" w:hAnsi="Times New Roman" w:eastAsia="Arial"/>
                <w:b w:val="0"/>
                <w:caps w:val="0"/>
                <w:sz w:val="28"/>
                <w:szCs w:val="28"/>
              </w:rPr>
              <w:t xml:space="preserve">11.</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Ответственность</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_Toc219187586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75</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87" w:anchor="_Toc219187587" w:history="1">
            <w:r>
              <w:rPr>
                <w:rStyle w:val="1845"/>
                <w:rFonts w:ascii="Times New Roman" w:hAnsi="Times New Roman" w:eastAsia="Arial"/>
                <w:b w:val="0"/>
                <w:caps w:val="0"/>
                <w:sz w:val="28"/>
                <w:szCs w:val="28"/>
              </w:rPr>
              <w:t xml:space="preserve">12.</w:t>
            </w:r>
            <w:r>
              <w:rPr>
                <w:rFonts w:ascii="Times New Roman" w:hAnsi="Times New Roman" w:eastAsiaTheme="minorEastAsia"/>
                <w:b w:val="0"/>
                <w:bCs w:val="0"/>
                <w:caps w:val="0"/>
                <w:sz w:val="28"/>
                <w:szCs w:val="28"/>
              </w:rPr>
              <w:tab/>
            </w:r>
            <w:r>
              <w:rPr>
                <w:rStyle w:val="1845"/>
                <w:rFonts w:ascii="Times New Roman" w:hAnsi="Times New Roman" w:eastAsia="Arial"/>
                <w:b w:val="0"/>
                <w:caps w:val="0"/>
                <w:sz w:val="28"/>
                <w:szCs w:val="28"/>
              </w:rPr>
              <w:t xml:space="preserve">Порядок пересмотра (актуализации) настоящего Порядка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_Toc219187587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77</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tabs>
              <w:tab w:val="clear" w:pos="567" w:leader="none"/>
              <w:tab w:val="left" w:pos="1985" w:leader="none"/>
            </w:tabs>
            <w:rPr>
              <w:rFonts w:ascii="Times New Roman" w:hAnsi="Times New Roman" w:eastAsiaTheme="minorEastAsia"/>
              <w:b w:val="0"/>
              <w:bCs w:val="0"/>
              <w:caps w:val="0"/>
              <w:sz w:val="28"/>
              <w:szCs w:val="28"/>
            </w:rPr>
          </w:pPr>
          <w:r/>
          <w:hyperlink w:tooltip="#_Toc219187588" w:anchor="_Toc219187588" w:history="1">
            <w:r>
              <w:rPr>
                <w:rStyle w:val="1845"/>
                <w:rFonts w:ascii="Times New Roman" w:hAnsi="Times New Roman" w:eastAsia="Arial"/>
                <w:b w:val="0"/>
                <w:caps w:val="0"/>
                <w:sz w:val="28"/>
                <w:szCs w:val="28"/>
              </w:rPr>
              <w:t xml:space="preserve">Приложение 1</w:t>
            </w:r>
            <w:r>
              <w:rPr>
                <w:rStyle w:val="1845"/>
                <w:rFonts w:ascii="Times New Roman" w:hAnsi="Times New Roman" w:eastAsia="Arial"/>
                <w:b w:val="0"/>
                <w:caps w:val="0"/>
                <w:sz w:val="28"/>
                <w:szCs w:val="28"/>
              </w:rPr>
              <w:t xml:space="preserve">.</w:t>
            </w:r>
          </w:hyperlink>
          <w:r>
            <w:rPr>
              <w:rStyle w:val="1845"/>
              <w:rFonts w:ascii="Times New Roman" w:hAnsi="Times New Roman" w:eastAsia="Arial"/>
              <w:b w:val="0"/>
              <w:caps w:val="0"/>
              <w:sz w:val="28"/>
              <w:szCs w:val="28"/>
              <w:u w:val="none"/>
            </w:rPr>
            <w:t xml:space="preserve"> </w:t>
          </w:r>
          <w:hyperlink w:tooltip="#_Toc219187589" w:anchor="_Toc219187589" w:history="1">
            <w:r>
              <w:rPr>
                <w:rStyle w:val="1845"/>
                <w:rFonts w:ascii="Times New Roman" w:hAnsi="Times New Roman" w:eastAsia="Arial"/>
                <w:b w:val="0"/>
                <w:caps w:val="0"/>
                <w:sz w:val="28"/>
                <w:szCs w:val="28"/>
              </w:rPr>
              <w:t xml:space="preserve">Типовая форма гарантийного письма  </w:t>
            </w:r>
            <w:r>
              <w:rPr>
                <w:rStyle w:val="1845"/>
                <w:rFonts w:ascii="Times New Roman" w:hAnsi="Times New Roman" w:eastAsia="Arial"/>
                <w:b w:val="0"/>
                <w:iCs/>
                <w:caps w:val="0"/>
                <w:sz w:val="28"/>
                <w:szCs w:val="28"/>
              </w:rPr>
              <w:t xml:space="preserve">(применительно к обязательствам контрагента по возврату неотработанного аванса)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_Toc219187589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78</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90" w:anchor="_Toc219187590" w:history="1">
            <w:r>
              <w:rPr>
                <w:rStyle w:val="1845"/>
                <w:rFonts w:ascii="Times New Roman" w:hAnsi="Times New Roman" w:eastAsia="Arial"/>
                <w:b w:val="0"/>
                <w:caps w:val="0"/>
                <w:sz w:val="28"/>
                <w:szCs w:val="28"/>
              </w:rPr>
              <w:t xml:space="preserve">Приложение 2</w:t>
            </w:r>
            <w:r>
              <w:rPr>
                <w:rStyle w:val="1845"/>
                <w:rFonts w:ascii="Times New Roman" w:hAnsi="Times New Roman" w:eastAsia="Arial"/>
                <w:b w:val="0"/>
                <w:caps w:val="0"/>
                <w:sz w:val="28"/>
                <w:szCs w:val="28"/>
              </w:rPr>
              <w:t xml:space="preserve">.</w:t>
            </w:r>
            <w:r>
              <w:rPr>
                <w:rStyle w:val="1845"/>
                <w:rFonts w:ascii="Times New Roman" w:hAnsi="Times New Roman" w:eastAsia="Arial"/>
                <w:b w:val="0"/>
                <w:caps w:val="0"/>
                <w:sz w:val="28"/>
                <w:szCs w:val="28"/>
                <w:u w:val="none"/>
              </w:rPr>
              <w:t xml:space="preserve"> </w:t>
            </w:r>
            <w:r>
              <w:rPr>
                <w:rStyle w:val="1845"/>
                <w:rFonts w:ascii="Times New Roman" w:hAnsi="Times New Roman" w:eastAsia="Arial"/>
                <w:b w:val="0"/>
                <w:caps w:val="0"/>
                <w:sz w:val="28"/>
                <w:szCs w:val="28"/>
                <w:u w:val="none"/>
              </w:rPr>
              <w:tab/>
            </w:r>
          </w:hyperlink>
          <w:r/>
          <w:hyperlink w:tooltip="#_Toc219187591" w:anchor="_Toc219187591" w:history="1">
            <w:r>
              <w:rPr>
                <w:rStyle w:val="1845"/>
                <w:rFonts w:ascii="Times New Roman" w:hAnsi="Times New Roman" w:eastAsia="Arial"/>
                <w:b w:val="0"/>
                <w:caps w:val="0"/>
                <w:sz w:val="28"/>
                <w:szCs w:val="28"/>
              </w:rPr>
              <w:t xml:space="preserve">Типовая форма гарантийного письма </w:t>
            </w:r>
            <w:r>
              <w:rPr>
                <w:rStyle w:val="1845"/>
                <w:rFonts w:ascii="Times New Roman" w:hAnsi="Times New Roman" w:eastAsia="Arial"/>
                <w:b w:val="0"/>
                <w:iCs/>
                <w:caps w:val="0"/>
                <w:sz w:val="28"/>
                <w:szCs w:val="28"/>
              </w:rPr>
              <w:t xml:space="preserve">(применительно к обязательствам контрагента по исполнению договора)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_Toc219187591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79</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92" w:anchor="_Toc219187592" w:history="1">
            <w:r>
              <w:rPr>
                <w:rStyle w:val="1845"/>
                <w:rFonts w:ascii="Times New Roman" w:hAnsi="Times New Roman" w:eastAsia="Arial"/>
                <w:b w:val="0"/>
                <w:caps w:val="0"/>
                <w:sz w:val="28"/>
                <w:szCs w:val="28"/>
              </w:rPr>
              <w:t xml:space="preserve">Приложение 3</w:t>
            </w:r>
            <w:r>
              <w:rPr>
                <w:rStyle w:val="1845"/>
                <w:rFonts w:ascii="Times New Roman" w:hAnsi="Times New Roman" w:eastAsia="Arial"/>
                <w:b w:val="0"/>
                <w:caps w:val="0"/>
                <w:sz w:val="28"/>
                <w:szCs w:val="28"/>
              </w:rPr>
              <w:t xml:space="preserve">. </w:t>
            </w:r>
          </w:hyperlink>
          <w:r/>
          <w:hyperlink w:tooltip="#_Toc219187593" w:anchor="_Toc219187593" w:history="1">
            <w:r>
              <w:rPr>
                <w:rStyle w:val="1845"/>
                <w:rFonts w:ascii="Times New Roman" w:hAnsi="Times New Roman" w:eastAsia="Arial"/>
                <w:b w:val="0"/>
                <w:caps w:val="0"/>
                <w:sz w:val="28"/>
                <w:szCs w:val="28"/>
              </w:rPr>
              <w:t xml:space="preserve">Типовая форма гарантийного письма </w:t>
            </w:r>
            <w:r>
              <w:rPr>
                <w:rStyle w:val="1845"/>
                <w:rFonts w:ascii="Times New Roman" w:hAnsi="Times New Roman" w:eastAsia="Arial"/>
                <w:b w:val="0"/>
                <w:iCs/>
                <w:caps w:val="0"/>
                <w:sz w:val="28"/>
                <w:szCs w:val="28"/>
              </w:rPr>
              <w:t xml:space="preserve">(применительно к обязательствам контрагента в гарантийный период)</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_Toc219187593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80</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94" w:anchor="_Toc219187594" w:history="1">
            <w:r>
              <w:rPr>
                <w:rStyle w:val="1845"/>
                <w:rFonts w:ascii="Times New Roman" w:hAnsi="Times New Roman" w:eastAsia="Arial"/>
                <w:b w:val="0"/>
                <w:caps w:val="0"/>
                <w:sz w:val="28"/>
                <w:szCs w:val="28"/>
              </w:rPr>
              <w:t xml:space="preserve">Приложение 4</w:t>
            </w:r>
            <w:r>
              <w:rPr>
                <w:rStyle w:val="1845"/>
                <w:rFonts w:ascii="Times New Roman" w:hAnsi="Times New Roman" w:eastAsia="Arial"/>
                <w:b w:val="0"/>
                <w:caps w:val="0"/>
                <w:sz w:val="28"/>
                <w:szCs w:val="28"/>
              </w:rPr>
              <w:t xml:space="preserve">. </w:t>
            </w:r>
          </w:hyperlink>
          <w:r/>
          <w:hyperlink w:tooltip="#_Toc219187595" w:anchor="_Toc219187595" w:history="1">
            <w:r>
              <w:rPr>
                <w:rStyle w:val="1845"/>
                <w:rFonts w:ascii="Times New Roman" w:hAnsi="Times New Roman" w:eastAsia="Arial"/>
                <w:b w:val="0"/>
                <w:caps w:val="0"/>
                <w:sz w:val="28"/>
                <w:szCs w:val="28"/>
              </w:rPr>
              <w:t xml:space="preserve">Типовая форма независимой гарантии на исполнение обязательств</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_Toc219187595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81</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96" w:anchor="_Toc219187596" w:history="1">
            <w:r>
              <w:rPr>
                <w:rStyle w:val="1845"/>
                <w:rFonts w:ascii="Times New Roman" w:hAnsi="Times New Roman" w:eastAsia="Arial"/>
                <w:b w:val="0"/>
                <w:caps w:val="0"/>
                <w:sz w:val="28"/>
                <w:szCs w:val="28"/>
              </w:rPr>
              <w:t xml:space="preserve">Приложение 5</w:t>
            </w:r>
            <w:r>
              <w:rPr>
                <w:rStyle w:val="1845"/>
                <w:rFonts w:ascii="Times New Roman" w:hAnsi="Times New Roman" w:eastAsia="Arial"/>
                <w:b w:val="0"/>
                <w:caps w:val="0"/>
                <w:sz w:val="28"/>
                <w:szCs w:val="28"/>
              </w:rPr>
              <w:t xml:space="preserve">. </w:t>
            </w:r>
          </w:hyperlink>
          <w:r>
            <w:rPr>
              <w:rStyle w:val="1845"/>
              <w:rFonts w:ascii="Times New Roman" w:hAnsi="Times New Roman" w:eastAsia="Arial"/>
              <w:b w:val="0"/>
              <w:caps w:val="0"/>
              <w:color w:val="auto"/>
              <w:sz w:val="28"/>
              <w:szCs w:val="28"/>
              <w:u w:val="none"/>
            </w:rPr>
            <w:t xml:space="preserve">Типовая форма</w:t>
          </w:r>
          <w:hyperlink w:tooltip="#_Toc219187597" w:anchor="_Toc219187597" w:history="1">
            <w:r>
              <w:rPr>
                <w:rStyle w:val="1845"/>
                <w:rFonts w:ascii="Times New Roman" w:hAnsi="Times New Roman" w:eastAsia="Arial"/>
                <w:b w:val="0"/>
                <w:caps w:val="0"/>
                <w:sz w:val="28"/>
                <w:szCs w:val="28"/>
              </w:rPr>
              <w:t xml:space="preserve"> независимой гарантии, предоставляемой </w:t>
            </w:r>
            <w:r>
              <w:rPr>
                <w:rStyle w:val="1845"/>
                <w:rFonts w:ascii="Times New Roman" w:hAnsi="Times New Roman" w:eastAsia="Arial"/>
                <w:b w:val="0"/>
                <w:caps w:val="0"/>
                <w:sz w:val="28"/>
                <w:szCs w:val="28"/>
              </w:rPr>
              <w:br/>
            </w:r>
            <w:r>
              <w:rPr>
                <w:rStyle w:val="1845"/>
                <w:rFonts w:ascii="Times New Roman" w:hAnsi="Times New Roman" w:eastAsia="Arial"/>
                <w:b w:val="0"/>
                <w:caps w:val="0"/>
                <w:sz w:val="28"/>
                <w:szCs w:val="28"/>
              </w:rPr>
              <w:t xml:space="preserve">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_Toc219187597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84</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598" w:anchor="_Toc219187598" w:history="1">
            <w:r>
              <w:rPr>
                <w:rStyle w:val="1845"/>
                <w:rFonts w:ascii="Times New Roman" w:hAnsi="Times New Roman" w:eastAsia="Arial"/>
                <w:b w:val="0"/>
                <w:caps w:val="0"/>
                <w:sz w:val="28"/>
                <w:szCs w:val="28"/>
              </w:rPr>
              <w:t xml:space="preserve">Приложение 6</w:t>
            </w:r>
            <w:r>
              <w:rPr>
                <w:rStyle w:val="1845"/>
                <w:rFonts w:ascii="Times New Roman" w:hAnsi="Times New Roman" w:eastAsia="Arial"/>
                <w:b w:val="0"/>
                <w:caps w:val="0"/>
                <w:sz w:val="28"/>
                <w:szCs w:val="28"/>
              </w:rPr>
              <w:t xml:space="preserve">. </w:t>
            </w:r>
          </w:hyperlink>
          <w:r/>
          <w:hyperlink w:tooltip="#_Toc219187599" w:anchor="_Toc219187599" w:history="1">
            <w:r>
              <w:rPr>
                <w:rStyle w:val="1845"/>
                <w:rFonts w:ascii="Times New Roman" w:hAnsi="Times New Roman" w:eastAsia="Arial"/>
                <w:b w:val="0"/>
                <w:caps w:val="0"/>
                <w:sz w:val="28"/>
                <w:szCs w:val="28"/>
              </w:rPr>
              <w:t xml:space="preserve">Типовая форма </w:t>
            </w:r>
            <w:r>
              <w:rPr>
                <w:rStyle w:val="1845"/>
                <w:rFonts w:ascii="Times New Roman" w:hAnsi="Times New Roman" w:eastAsia="Arial"/>
                <w:b w:val="0"/>
                <w:iCs/>
                <w:caps w:val="0"/>
                <w:sz w:val="28"/>
                <w:szCs w:val="28"/>
              </w:rPr>
              <w:t xml:space="preserve">независимой гарантии на возврат авансовых платежей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_Toc219187599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89</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00" w:anchor="_Toc219187600" w:history="1">
            <w:r>
              <w:rPr>
                <w:rStyle w:val="1845"/>
                <w:rFonts w:ascii="Times New Roman" w:hAnsi="Times New Roman" w:eastAsia="Arial"/>
                <w:b w:val="0"/>
                <w:caps w:val="0"/>
                <w:sz w:val="28"/>
                <w:szCs w:val="28"/>
              </w:rPr>
              <w:t xml:space="preserve">Приложение 7</w:t>
            </w:r>
            <w:r>
              <w:rPr>
                <w:rStyle w:val="1845"/>
                <w:rFonts w:ascii="Times New Roman" w:hAnsi="Times New Roman" w:eastAsia="Arial"/>
                <w:b w:val="0"/>
                <w:caps w:val="0"/>
                <w:sz w:val="28"/>
                <w:szCs w:val="28"/>
              </w:rPr>
              <w:t xml:space="preserve">. </w:t>
            </w:r>
          </w:hyperlink>
          <w:r/>
          <w:hyperlink w:tooltip="#_Toc219187601" w:anchor="_Toc219187601" w:history="1">
            <w:r>
              <w:rPr>
                <w:rStyle w:val="1845"/>
                <w:rFonts w:ascii="Times New Roman" w:hAnsi="Times New Roman" w:eastAsia="Arial"/>
                <w:b w:val="0"/>
                <w:caps w:val="0"/>
                <w:sz w:val="28"/>
                <w:szCs w:val="28"/>
              </w:rPr>
              <w:t xml:space="preserve">Типовая форма </w:t>
            </w:r>
            <w:r>
              <w:rPr>
                <w:rStyle w:val="1845"/>
                <w:rFonts w:ascii="Times New Roman" w:hAnsi="Times New Roman" w:eastAsia="Arial"/>
                <w:b w:val="0"/>
                <w:iCs/>
                <w:caps w:val="0"/>
                <w:sz w:val="28"/>
                <w:szCs w:val="28"/>
              </w:rPr>
              <w:t xml:space="preserve">независимой гарантии обеспечения заявки участника закупочной процедуры</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_Toc219187601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92</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02" w:anchor="_Toc219187602" w:history="1">
            <w:r>
              <w:rPr>
                <w:rStyle w:val="1845"/>
                <w:rFonts w:ascii="Times New Roman" w:hAnsi="Times New Roman" w:eastAsia="Arial"/>
                <w:b w:val="0"/>
                <w:caps w:val="0"/>
                <w:sz w:val="28"/>
                <w:szCs w:val="28"/>
              </w:rPr>
              <w:t xml:space="preserve">Приложение 8</w:t>
            </w:r>
            <w:r>
              <w:rPr>
                <w:rStyle w:val="1845"/>
                <w:rFonts w:ascii="Times New Roman" w:hAnsi="Times New Roman" w:eastAsia="Arial"/>
                <w:b w:val="0"/>
                <w:caps w:val="0"/>
                <w:sz w:val="28"/>
                <w:szCs w:val="28"/>
              </w:rPr>
              <w:t xml:space="preserve">. </w:t>
            </w:r>
          </w:hyperlink>
          <w:r/>
          <w:hyperlink w:tooltip="#_Toc219187603" w:anchor="_Toc219187603" w:history="1">
            <w:r>
              <w:rPr>
                <w:rStyle w:val="1845"/>
                <w:rFonts w:ascii="Times New Roman" w:hAnsi="Times New Roman" w:eastAsia="Arial"/>
                <w:b w:val="0"/>
                <w:caps w:val="0"/>
                <w:sz w:val="28"/>
                <w:szCs w:val="28"/>
              </w:rPr>
              <w:t xml:space="preserve">Типовая форма </w:t>
            </w:r>
            <w:r>
              <w:rPr>
                <w:rStyle w:val="1845"/>
                <w:rFonts w:ascii="Times New Roman" w:hAnsi="Times New Roman" w:eastAsia="Arial"/>
                <w:b w:val="0"/>
                <w:caps w:val="0"/>
                <w:sz w:val="28"/>
                <w:szCs w:val="28"/>
              </w:rPr>
              <w:t xml:space="preserve">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_Toc219187603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95</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04" w:anchor="_Toc219187604" w:history="1">
            <w:r>
              <w:rPr>
                <w:rStyle w:val="1845"/>
                <w:rFonts w:ascii="Times New Roman" w:hAnsi="Times New Roman" w:eastAsia="Arial"/>
                <w:b w:val="0"/>
                <w:caps w:val="0"/>
                <w:sz w:val="28"/>
                <w:szCs w:val="28"/>
              </w:rPr>
              <w:t xml:space="preserve">Приложение 9</w:t>
            </w:r>
            <w:r>
              <w:rPr>
                <w:rStyle w:val="1845"/>
                <w:rFonts w:ascii="Times New Roman" w:hAnsi="Times New Roman" w:eastAsia="Arial"/>
                <w:b w:val="0"/>
                <w:caps w:val="0"/>
                <w:sz w:val="28"/>
                <w:szCs w:val="28"/>
              </w:rPr>
              <w:t xml:space="preserve">. </w:t>
            </w:r>
          </w:hyperlink>
          <w:r/>
          <w:hyperlink w:tooltip="#_Toc219187605" w:anchor="_Toc219187605" w:history="1">
            <w:r>
              <w:rPr>
                <w:rStyle w:val="1845"/>
                <w:rFonts w:ascii="Times New Roman" w:hAnsi="Times New Roman" w:eastAsia="Arial"/>
                <w:b w:val="0"/>
                <w:caps w:val="0"/>
                <w:sz w:val="28"/>
                <w:szCs w:val="28"/>
              </w:rPr>
              <w:t xml:space="preserve">Типовая форма </w:t>
            </w:r>
            <w:r>
              <w:rPr>
                <w:rStyle w:val="1845"/>
                <w:rFonts w:ascii="Times New Roman" w:hAnsi="Times New Roman" w:eastAsia="Arial"/>
                <w:b w:val="0"/>
                <w:iCs/>
                <w:caps w:val="0"/>
                <w:sz w:val="28"/>
                <w:szCs w:val="28"/>
              </w:rPr>
              <w:t xml:space="preserve">единой независимой гарантии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_Toc219187605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100</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06" w:anchor="_Toc219187606" w:history="1">
            <w:r>
              <w:rPr>
                <w:rStyle w:val="1845"/>
                <w:rFonts w:ascii="Times New Roman" w:hAnsi="Times New Roman" w:eastAsia="Arial"/>
                <w:b w:val="0"/>
                <w:caps w:val="0"/>
                <w:sz w:val="28"/>
                <w:szCs w:val="28"/>
              </w:rPr>
              <w:t xml:space="preserve">Приложение 10</w:t>
            </w:r>
            <w:r>
              <w:rPr>
                <w:rStyle w:val="1845"/>
                <w:rFonts w:ascii="Times New Roman" w:hAnsi="Times New Roman" w:eastAsia="Arial"/>
                <w:b w:val="0"/>
                <w:caps w:val="0"/>
                <w:sz w:val="28"/>
                <w:szCs w:val="28"/>
              </w:rPr>
              <w:t xml:space="preserve">. </w:t>
            </w:r>
          </w:hyperlink>
          <w:r/>
          <w:hyperlink w:tooltip="#_Toc219187607" w:anchor="_Toc219187607" w:history="1">
            <w:r>
              <w:rPr>
                <w:rStyle w:val="1845"/>
                <w:rFonts w:ascii="Times New Roman" w:hAnsi="Times New Roman" w:eastAsia="Arial"/>
                <w:b w:val="0"/>
                <w:caps w:val="0"/>
                <w:sz w:val="28"/>
                <w:szCs w:val="28"/>
              </w:rPr>
              <w:t xml:space="preserve">Типовая форма </w:t>
            </w:r>
            <w:r>
              <w:rPr>
                <w:rStyle w:val="1845"/>
                <w:rFonts w:ascii="Times New Roman" w:hAnsi="Times New Roman" w:eastAsia="Arial"/>
                <w:b w:val="0"/>
                <w:iCs/>
                <w:caps w:val="0"/>
                <w:sz w:val="28"/>
                <w:szCs w:val="28"/>
              </w:rPr>
              <w:t xml:space="preserve">независимой гарантии обеспечения гарантийных обязательств</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_Toc219187607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103</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08" w:anchor="_Toc219187608" w:history="1">
            <w:r>
              <w:rPr>
                <w:rStyle w:val="1845"/>
                <w:rFonts w:ascii="Times New Roman" w:hAnsi="Times New Roman" w:eastAsia="Arial"/>
                <w:b w:val="0"/>
                <w:caps w:val="0"/>
                <w:sz w:val="28"/>
                <w:szCs w:val="28"/>
              </w:rPr>
              <w:t xml:space="preserve">Приложение 11</w:t>
            </w:r>
            <w:r>
              <w:rPr>
                <w:rStyle w:val="1845"/>
                <w:rFonts w:ascii="Times New Roman" w:hAnsi="Times New Roman" w:eastAsia="Arial"/>
                <w:b w:val="0"/>
                <w:caps w:val="0"/>
                <w:sz w:val="28"/>
                <w:szCs w:val="28"/>
              </w:rPr>
              <w:t xml:space="preserve">. </w:t>
            </w:r>
          </w:hyperlink>
          <w:r/>
          <w:hyperlink w:tooltip="#_Toc219187609" w:anchor="_Toc219187609" w:history="1">
            <w:r>
              <w:rPr>
                <w:rStyle w:val="1845"/>
                <w:rFonts w:ascii="Times New Roman" w:hAnsi="Times New Roman" w:eastAsia="Arial"/>
                <w:b w:val="0"/>
                <w:caps w:val="0"/>
                <w:sz w:val="28"/>
                <w:szCs w:val="28"/>
              </w:rPr>
              <w:t xml:space="preserve">Типовая форма </w:t>
            </w:r>
            <w:r>
              <w:rPr>
                <w:rStyle w:val="1845"/>
                <w:rFonts w:ascii="Times New Roman" w:hAnsi="Times New Roman" w:eastAsia="Arial"/>
                <w:b w:val="0"/>
                <w:iCs/>
                <w:caps w:val="0"/>
                <w:sz w:val="28"/>
                <w:szCs w:val="28"/>
              </w:rPr>
              <w:t xml:space="preserve">изменения к независимой гарантии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_Toc219187609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105</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10" w:anchor="_Toc219187610" w:history="1">
            <w:r>
              <w:rPr>
                <w:rStyle w:val="1845"/>
                <w:rFonts w:ascii="Times New Roman" w:hAnsi="Times New Roman" w:eastAsia="Arial"/>
                <w:b w:val="0"/>
                <w:caps w:val="0"/>
                <w:sz w:val="28"/>
                <w:szCs w:val="28"/>
              </w:rPr>
              <w:t xml:space="preserve">Приложение 12</w:t>
            </w:r>
            <w:r>
              <w:rPr>
                <w:rStyle w:val="1845"/>
                <w:rFonts w:ascii="Times New Roman" w:hAnsi="Times New Roman" w:eastAsia="Arial"/>
                <w:b w:val="0"/>
                <w:caps w:val="0"/>
                <w:sz w:val="28"/>
                <w:szCs w:val="28"/>
              </w:rPr>
              <w:t xml:space="preserve">. </w:t>
            </w:r>
          </w:hyperlink>
          <w:r/>
          <w:hyperlink w:tooltip="#_Toc219187611" w:anchor="_Toc219187611" w:history="1">
            <w:r>
              <w:rPr>
                <w:rStyle w:val="1845"/>
                <w:rFonts w:ascii="Times New Roman" w:hAnsi="Times New Roman" w:eastAsia="Arial"/>
                <w:b w:val="0"/>
                <w:caps w:val="0"/>
                <w:sz w:val="28"/>
                <w:szCs w:val="28"/>
              </w:rPr>
              <w:t xml:space="preserve">Типовая форма </w:t>
            </w:r>
            <w:r>
              <w:rPr>
                <w:rStyle w:val="1845"/>
                <w:rFonts w:ascii="Times New Roman" w:hAnsi="Times New Roman" w:eastAsia="Arial"/>
                <w:b w:val="0"/>
                <w:iCs/>
                <w:caps w:val="0"/>
                <w:sz w:val="28"/>
                <w:szCs w:val="28"/>
              </w:rPr>
              <w:t xml:space="preserve">письма в адрес контрагента о предоставлении независимых гарантий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_Toc219187611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106</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12" w:anchor="_Toc219187612" w:history="1">
            <w:r>
              <w:rPr>
                <w:rStyle w:val="1845"/>
                <w:rFonts w:ascii="Times New Roman" w:hAnsi="Times New Roman" w:eastAsia="Arial"/>
                <w:b w:val="0"/>
                <w:caps w:val="0"/>
                <w:sz w:val="28"/>
                <w:szCs w:val="28"/>
              </w:rPr>
              <w:t xml:space="preserve">Приложение 13</w:t>
            </w:r>
            <w:r>
              <w:rPr>
                <w:rStyle w:val="1845"/>
                <w:rFonts w:ascii="Times New Roman" w:hAnsi="Times New Roman" w:eastAsia="Arial"/>
                <w:b w:val="0"/>
                <w:caps w:val="0"/>
                <w:sz w:val="28"/>
                <w:szCs w:val="28"/>
              </w:rPr>
              <w:t xml:space="preserve">. </w:t>
            </w:r>
          </w:hyperlink>
          <w:r/>
          <w:hyperlink w:tooltip="#_Toc219187613" w:anchor="_Toc219187613" w:history="1">
            <w:r>
              <w:rPr>
                <w:rStyle w:val="1845"/>
                <w:rFonts w:ascii="Times New Roman" w:hAnsi="Times New Roman" w:eastAsia="Arial"/>
                <w:b w:val="0"/>
                <w:caps w:val="0"/>
                <w:sz w:val="28"/>
                <w:szCs w:val="28"/>
              </w:rPr>
              <w:t xml:space="preserve">Требования к банкам-гаранта</w:t>
            </w:r>
            <w:r>
              <w:rPr>
                <w:rStyle w:val="1845"/>
                <w:rFonts w:ascii="Times New Roman" w:hAnsi="Times New Roman" w:eastAsia="Arial"/>
                <w:b w:val="0"/>
                <w:caps w:val="0"/>
                <w:sz w:val="28"/>
                <w:szCs w:val="28"/>
              </w:rPr>
              <w:t xml:space="preserve">м и критерии установления лимитов риска для целей принятия независимой гарантии, предоставляемой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_Toc219187613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107</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14" w:anchor="_Toc219187614" w:history="1">
            <w:r>
              <w:rPr>
                <w:rStyle w:val="1845"/>
                <w:rFonts w:ascii="Times New Roman" w:hAnsi="Times New Roman" w:eastAsia="Arial"/>
                <w:b w:val="0"/>
                <w:caps w:val="0"/>
                <w:sz w:val="28"/>
                <w:szCs w:val="28"/>
              </w:rPr>
              <w:t xml:space="preserve">Приложение 14</w:t>
            </w:r>
            <w:r>
              <w:rPr>
                <w:rStyle w:val="1845"/>
                <w:rFonts w:ascii="Times New Roman" w:hAnsi="Times New Roman" w:eastAsia="Arial"/>
                <w:b w:val="0"/>
                <w:caps w:val="0"/>
                <w:sz w:val="28"/>
                <w:szCs w:val="28"/>
              </w:rPr>
              <w:t xml:space="preserve">. </w:t>
            </w:r>
          </w:hyperlink>
          <w:r/>
          <w:hyperlink w:tooltip="#_Toc219187615" w:anchor="_Toc219187615" w:history="1">
            <w:r>
              <w:rPr>
                <w:rStyle w:val="1845"/>
                <w:rFonts w:ascii="Times New Roman" w:hAnsi="Times New Roman" w:eastAsia="Arial"/>
                <w:b w:val="0"/>
                <w:caps w:val="0"/>
                <w:sz w:val="28"/>
                <w:szCs w:val="28"/>
              </w:rPr>
              <w:t xml:space="preserve">Требования к гарантам/поручителям, не являющимися банками или иными кредитными организациями, и критерии установления лимита риска на принятие не</w:t>
            </w:r>
            <w:r>
              <w:rPr>
                <w:rStyle w:val="1845"/>
                <w:rFonts w:ascii="Times New Roman" w:hAnsi="Times New Roman" w:eastAsia="Arial"/>
                <w:b w:val="0"/>
                <w:caps w:val="0"/>
                <w:sz w:val="28"/>
                <w:szCs w:val="28"/>
              </w:rPr>
              <w:t xml:space="preserve">зависимых гарантий и/или договоров поручительства от таких гарантов/поручителей, предоставляемых в рамках договоров, заключаемых по результатам закупок, которые не относятся к конкурентным закупкам с участием субъектов малого и среднего предпринимательства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_Toc219187615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110</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16" w:anchor="_Toc219187616" w:history="1">
            <w:r>
              <w:rPr>
                <w:rStyle w:val="1845"/>
                <w:rFonts w:ascii="Times New Roman" w:hAnsi="Times New Roman" w:eastAsia="Arial"/>
                <w:b w:val="0"/>
                <w:caps w:val="0"/>
                <w:sz w:val="28"/>
                <w:szCs w:val="28"/>
              </w:rPr>
              <w:t xml:space="preserve">Приложение 15</w:t>
            </w:r>
            <w:r>
              <w:rPr>
                <w:rStyle w:val="1845"/>
                <w:rFonts w:ascii="Times New Roman" w:hAnsi="Times New Roman" w:eastAsia="Arial"/>
                <w:b w:val="0"/>
                <w:caps w:val="0"/>
                <w:sz w:val="28"/>
                <w:szCs w:val="28"/>
              </w:rPr>
              <w:t xml:space="preserve">. </w:t>
            </w:r>
          </w:hyperlink>
          <w:r/>
          <w:hyperlink w:tooltip="#_Toc219187617" w:anchor="_Toc219187617" w:history="1">
            <w:r>
              <w:rPr>
                <w:rStyle w:val="1845"/>
                <w:rFonts w:ascii="Times New Roman" w:hAnsi="Times New Roman" w:eastAsia="Arial"/>
                <w:b w:val="0"/>
                <w:caps w:val="0"/>
                <w:sz w:val="28"/>
                <w:szCs w:val="28"/>
              </w:rPr>
              <w:t xml:space="preserve">Типовая форма соглашения об обеспечительном платеже обеспечения  исполнения обязательств по договору</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_Toc219187617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111</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18" w:anchor="_Toc219187618" w:history="1">
            <w:r>
              <w:rPr>
                <w:rStyle w:val="1845"/>
                <w:rFonts w:ascii="Times New Roman" w:hAnsi="Times New Roman" w:eastAsia="Arial"/>
                <w:b w:val="0"/>
                <w:caps w:val="0"/>
                <w:sz w:val="28"/>
                <w:szCs w:val="28"/>
              </w:rPr>
              <w:t xml:space="preserve">Приложение 16</w:t>
            </w:r>
            <w:r>
              <w:rPr>
                <w:rStyle w:val="1845"/>
                <w:rFonts w:ascii="Times New Roman" w:hAnsi="Times New Roman" w:eastAsia="Arial"/>
                <w:b w:val="0"/>
                <w:caps w:val="0"/>
                <w:sz w:val="28"/>
                <w:szCs w:val="28"/>
              </w:rPr>
              <w:t xml:space="preserve">. </w:t>
            </w:r>
          </w:hyperlink>
          <w:r/>
          <w:hyperlink w:tooltip="#_Toc219187619" w:anchor="_Toc219187619" w:history="1">
            <w:r>
              <w:rPr>
                <w:rStyle w:val="1845"/>
                <w:rFonts w:ascii="Times New Roman" w:hAnsi="Times New Roman" w:eastAsia="Arial"/>
                <w:b w:val="0"/>
                <w:caps w:val="0"/>
                <w:sz w:val="28"/>
                <w:szCs w:val="28"/>
              </w:rPr>
              <w:t xml:space="preserve">Типовая форма соглашения об обеспечительном платеже</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_Toc219187619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114</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20" w:anchor="_Toc219187620" w:history="1">
            <w:r>
              <w:rPr>
                <w:rStyle w:val="1845"/>
                <w:rFonts w:ascii="Times New Roman" w:hAnsi="Times New Roman" w:eastAsia="Arial"/>
                <w:b w:val="0"/>
                <w:caps w:val="0"/>
                <w:sz w:val="28"/>
                <w:szCs w:val="28"/>
              </w:rPr>
              <w:t xml:space="preserve">Приложение 17</w:t>
            </w:r>
            <w:r>
              <w:rPr>
                <w:rStyle w:val="1845"/>
                <w:rFonts w:ascii="Times New Roman" w:hAnsi="Times New Roman" w:eastAsia="Arial"/>
                <w:b w:val="0"/>
                <w:caps w:val="0"/>
                <w:sz w:val="28"/>
                <w:szCs w:val="28"/>
              </w:rPr>
              <w:t xml:space="preserve">. </w:t>
            </w:r>
          </w:hyperlink>
          <w:r/>
          <w:hyperlink w:tooltip="#_Toc219187621" w:anchor="_Toc219187621" w:history="1">
            <w:r>
              <w:rPr>
                <w:rStyle w:val="1845"/>
                <w:rFonts w:ascii="Times New Roman" w:hAnsi="Times New Roman" w:eastAsia="Arial"/>
                <w:b w:val="0"/>
                <w:caps w:val="0"/>
                <w:sz w:val="28"/>
                <w:szCs w:val="28"/>
              </w:rPr>
              <w:t xml:space="preserve">Типовая форма соглашения об обеспечительном платеже </w:t>
            </w:r>
            <w:r>
              <w:rPr>
                <w:rStyle w:val="1845"/>
                <w:rFonts w:ascii="Times New Roman" w:hAnsi="Times New Roman" w:eastAsia="Arial"/>
                <w:b w:val="0"/>
                <w:iCs/>
                <w:caps w:val="0"/>
                <w:sz w:val="28"/>
                <w:szCs w:val="28"/>
              </w:rPr>
              <w:t xml:space="preserve">(в качестве обеспечения обязательств по возврату аванса)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_Toc219187621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116</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22" w:anchor="_Toc219187622" w:history="1">
            <w:r>
              <w:rPr>
                <w:rStyle w:val="1845"/>
                <w:rFonts w:ascii="Times New Roman" w:hAnsi="Times New Roman" w:eastAsia="Arial"/>
                <w:b w:val="0"/>
                <w:caps w:val="0"/>
                <w:sz w:val="28"/>
                <w:szCs w:val="28"/>
              </w:rPr>
              <w:t xml:space="preserve">Приложение 17а</w:t>
            </w:r>
            <w:r>
              <w:rPr>
                <w:rStyle w:val="1845"/>
                <w:rFonts w:ascii="Times New Roman" w:hAnsi="Times New Roman" w:eastAsia="Arial"/>
                <w:b w:val="0"/>
                <w:caps w:val="0"/>
                <w:sz w:val="28"/>
                <w:szCs w:val="28"/>
              </w:rPr>
              <w:t xml:space="preserve">. </w:t>
            </w:r>
          </w:hyperlink>
          <w:r/>
          <w:hyperlink w:tooltip="#_Toc219187623" w:anchor="_Toc219187623" w:history="1">
            <w:r>
              <w:rPr>
                <w:rStyle w:val="1845"/>
                <w:rFonts w:ascii="Times New Roman" w:hAnsi="Times New Roman" w:eastAsia="Arial"/>
                <w:b w:val="0"/>
                <w:caps w:val="0"/>
                <w:sz w:val="28"/>
                <w:szCs w:val="28"/>
              </w:rPr>
              <w:t xml:space="preserve">Типовая форма соглашения об обеспечительном платеже обеспечения возврата аванса и исполнения обязательств по договору, заключаемого по итогам закупки, проводимой только среди субъектов малого и среднего предпринимательства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_Toc219187623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118</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24" w:anchor="_Toc219187624" w:history="1">
            <w:r>
              <w:rPr>
                <w:rStyle w:val="1845"/>
                <w:rFonts w:ascii="Times New Roman" w:hAnsi="Times New Roman" w:eastAsia="Arial"/>
                <w:b w:val="0"/>
                <w:caps w:val="0"/>
                <w:sz w:val="28"/>
                <w:szCs w:val="28"/>
              </w:rPr>
              <w:t xml:space="preserve">Приложение 18</w:t>
            </w:r>
            <w:r>
              <w:rPr>
                <w:rStyle w:val="1845"/>
                <w:rFonts w:ascii="Times New Roman" w:hAnsi="Times New Roman" w:eastAsia="Arial"/>
                <w:b w:val="0"/>
                <w:caps w:val="0"/>
                <w:sz w:val="28"/>
                <w:szCs w:val="28"/>
              </w:rPr>
              <w:t xml:space="preserve">. </w:t>
            </w:r>
          </w:hyperlink>
          <w:r/>
          <w:hyperlink w:tooltip="#_Toc219187625" w:anchor="_Toc219187625" w:history="1">
            <w:r>
              <w:rPr>
                <w:rStyle w:val="1845"/>
                <w:rFonts w:ascii="Times New Roman" w:hAnsi="Times New Roman" w:eastAsia="Arial"/>
                <w:b w:val="0"/>
                <w:caps w:val="0"/>
                <w:sz w:val="28"/>
                <w:szCs w:val="28"/>
              </w:rPr>
              <w:t xml:space="preserve">Типовая форма </w:t>
            </w:r>
            <w:r>
              <w:rPr>
                <w:rStyle w:val="1845"/>
                <w:rFonts w:ascii="Times New Roman" w:hAnsi="Times New Roman" w:eastAsia="Arial"/>
                <w:b w:val="0"/>
                <w:iCs/>
                <w:caps w:val="0"/>
                <w:sz w:val="28"/>
                <w:szCs w:val="28"/>
              </w:rPr>
              <w:t xml:space="preserve">соглашения о гарантийном депозите</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_Toc219187625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122</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26" w:anchor="_Toc219187626" w:history="1">
            <w:r>
              <w:rPr>
                <w:rStyle w:val="1845"/>
                <w:rFonts w:ascii="Times New Roman" w:hAnsi="Times New Roman" w:eastAsia="Arial"/>
                <w:b w:val="0"/>
                <w:caps w:val="0"/>
                <w:sz w:val="28"/>
                <w:szCs w:val="28"/>
              </w:rPr>
              <w:t xml:space="preserve">Приложение 19</w:t>
            </w:r>
            <w:r>
              <w:rPr>
                <w:rStyle w:val="1845"/>
                <w:rFonts w:ascii="Times New Roman" w:hAnsi="Times New Roman" w:eastAsia="Arial"/>
                <w:b w:val="0"/>
                <w:caps w:val="0"/>
                <w:sz w:val="28"/>
                <w:szCs w:val="28"/>
              </w:rPr>
              <w:t xml:space="preserve">. </w:t>
            </w:r>
          </w:hyperlink>
          <w:r/>
          <w:hyperlink w:tooltip="#_Toc219187627" w:anchor="_Toc219187627" w:history="1">
            <w:r>
              <w:rPr>
                <w:rStyle w:val="1845"/>
                <w:rFonts w:ascii="Times New Roman" w:hAnsi="Times New Roman" w:eastAsia="Arial"/>
                <w:b w:val="0"/>
                <w:caps w:val="0"/>
                <w:sz w:val="28"/>
                <w:szCs w:val="28"/>
              </w:rPr>
              <w:t xml:space="preserve">Типовая форма требования </w:t>
            </w:r>
            <w:r>
              <w:rPr>
                <w:rStyle w:val="1845"/>
                <w:rFonts w:ascii="Times New Roman" w:hAnsi="Times New Roman" w:eastAsia="Arial"/>
                <w:b w:val="0"/>
                <w:caps w:val="0"/>
                <w:sz w:val="28"/>
                <w:szCs w:val="28"/>
                <w:vertAlign w:val="superscript"/>
              </w:rPr>
              <w:t xml:space="preserve"> </w:t>
            </w:r>
            <w:r>
              <w:rPr>
                <w:rStyle w:val="1845"/>
                <w:rFonts w:ascii="Times New Roman" w:hAnsi="Times New Roman" w:eastAsia="Arial"/>
                <w:b w:val="0"/>
                <w:caps w:val="0"/>
                <w:sz w:val="28"/>
                <w:szCs w:val="28"/>
              </w:rPr>
              <w:t xml:space="preserve">о</w:t>
            </w:r>
            <w:r>
              <w:rPr>
                <w:rStyle w:val="1845"/>
                <w:rFonts w:ascii="Times New Roman" w:hAnsi="Times New Roman" w:eastAsia="Arial"/>
                <w:b w:val="0"/>
                <w:caps w:val="0"/>
                <w:sz w:val="28"/>
                <w:szCs w:val="28"/>
              </w:rPr>
              <w:t xml:space="preserve">б уплате денежной суммы по независимой гарантии, предоставленной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_Toc219187627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125</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28" w:anchor="_Toc219187628" w:history="1">
            <w:r>
              <w:rPr>
                <w:rStyle w:val="1845"/>
                <w:rFonts w:ascii="Times New Roman" w:hAnsi="Times New Roman" w:eastAsia="Arial"/>
                <w:b w:val="0"/>
                <w:caps w:val="0"/>
                <w:sz w:val="28"/>
                <w:szCs w:val="28"/>
              </w:rPr>
              <w:t xml:space="preserve">Приложение 20</w:t>
            </w:r>
            <w:r>
              <w:rPr>
                <w:rStyle w:val="1845"/>
                <w:rFonts w:ascii="Times New Roman" w:hAnsi="Times New Roman" w:eastAsia="Arial"/>
                <w:b w:val="0"/>
                <w:caps w:val="0"/>
                <w:sz w:val="28"/>
                <w:szCs w:val="28"/>
              </w:rPr>
              <w:t xml:space="preserve">. </w:t>
            </w:r>
          </w:hyperlink>
          <w:r/>
          <w:hyperlink w:tooltip="#_Toc219187629" w:anchor="_Toc219187629" w:history="1">
            <w:r>
              <w:rPr>
                <w:rStyle w:val="1845"/>
                <w:rFonts w:ascii="Times New Roman" w:hAnsi="Times New Roman" w:eastAsia="Arial"/>
                <w:b w:val="0"/>
                <w:caps w:val="0"/>
                <w:sz w:val="28"/>
                <w:szCs w:val="28"/>
              </w:rPr>
              <w:t xml:space="preserve">Типовая форма требования  об уплате денежной суммы по незав</w:t>
            </w:r>
            <w:r>
              <w:rPr>
                <w:rStyle w:val="1845"/>
                <w:rFonts w:ascii="Times New Roman" w:hAnsi="Times New Roman" w:eastAsia="Arial"/>
                <w:b w:val="0"/>
                <w:caps w:val="0"/>
                <w:sz w:val="28"/>
                <w:szCs w:val="28"/>
              </w:rPr>
              <w:t xml:space="preserve">исимой гарантии, предоставленной в качестве обеспечения исполнения договора, заключенного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_Toc219187629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128</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30" w:anchor="_Toc219187630" w:history="1">
            <w:r>
              <w:rPr>
                <w:rStyle w:val="1845"/>
                <w:rFonts w:ascii="Times New Roman" w:hAnsi="Times New Roman" w:eastAsia="Arial"/>
                <w:b w:val="0"/>
                <w:caps w:val="0"/>
                <w:sz w:val="28"/>
                <w:szCs w:val="28"/>
              </w:rPr>
              <w:t xml:space="preserve">Приложение 21</w:t>
            </w:r>
            <w:r>
              <w:rPr>
                <w:rStyle w:val="1845"/>
                <w:rFonts w:ascii="Times New Roman" w:hAnsi="Times New Roman" w:eastAsia="Arial"/>
                <w:b w:val="0"/>
                <w:caps w:val="0"/>
                <w:sz w:val="28"/>
                <w:szCs w:val="28"/>
              </w:rPr>
              <w:t xml:space="preserve">. </w:t>
            </w:r>
          </w:hyperlink>
          <w:r/>
          <w:hyperlink w:tooltip="#_Toc219187631" w:anchor="_Toc219187631" w:history="1">
            <w:r>
              <w:rPr>
                <w:rStyle w:val="1845"/>
                <w:rFonts w:ascii="Times New Roman" w:hAnsi="Times New Roman" w:eastAsia="Arial"/>
                <w:b w:val="0"/>
                <w:caps w:val="0"/>
                <w:sz w:val="28"/>
                <w:szCs w:val="28"/>
              </w:rPr>
              <w:t xml:space="preserve">Порядок согласования с ПАО «Россети» принятия независимых гарантий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_Toc219187631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131</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32" w:anchor="_Toc219187632" w:history="1">
            <w:r>
              <w:rPr>
                <w:rStyle w:val="1845"/>
                <w:rFonts w:ascii="Times New Roman" w:hAnsi="Times New Roman" w:eastAsia="Arial"/>
                <w:b w:val="0"/>
                <w:caps w:val="0"/>
                <w:sz w:val="28"/>
                <w:szCs w:val="28"/>
              </w:rPr>
              <w:t xml:space="preserve">Приложение 22</w:t>
            </w:r>
            <w:r>
              <w:rPr>
                <w:rStyle w:val="1845"/>
                <w:rFonts w:ascii="Times New Roman" w:hAnsi="Times New Roman" w:eastAsia="Arial"/>
                <w:b w:val="0"/>
                <w:caps w:val="0"/>
                <w:sz w:val="28"/>
                <w:szCs w:val="28"/>
              </w:rPr>
              <w:t xml:space="preserve">. </w:t>
            </w:r>
          </w:hyperlink>
          <w:r/>
          <w:hyperlink w:tooltip="#_Toc219187633" w:anchor="_Toc219187633" w:history="1">
            <w:r>
              <w:rPr>
                <w:rStyle w:val="1845"/>
                <w:rFonts w:ascii="Times New Roman" w:hAnsi="Times New Roman" w:eastAsia="Arial"/>
                <w:b w:val="0"/>
                <w:caps w:val="0"/>
                <w:sz w:val="28"/>
                <w:szCs w:val="28"/>
              </w:rPr>
              <w:t xml:space="preserve">Форма служебной записки  о результатах осуществления проверки независимой гарантии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_Toc219187633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132</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34" w:anchor="_Toc219187634" w:history="1">
            <w:r>
              <w:rPr>
                <w:rStyle w:val="1845"/>
                <w:rFonts w:ascii="Times New Roman" w:hAnsi="Times New Roman" w:eastAsia="Arial"/>
                <w:b w:val="0"/>
                <w:caps w:val="0"/>
                <w:sz w:val="28"/>
                <w:szCs w:val="28"/>
              </w:rPr>
              <w:t xml:space="preserve">Приложение 23</w:t>
            </w:r>
            <w:r>
              <w:rPr>
                <w:rStyle w:val="1845"/>
                <w:rFonts w:ascii="Times New Roman" w:hAnsi="Times New Roman" w:eastAsia="Arial"/>
                <w:b w:val="0"/>
                <w:caps w:val="0"/>
                <w:sz w:val="28"/>
                <w:szCs w:val="28"/>
              </w:rPr>
              <w:t xml:space="preserve">. </w:t>
            </w:r>
          </w:hyperlink>
          <w:r/>
          <w:hyperlink w:tooltip="#_Toc219187635" w:anchor="_Toc219187635" w:history="1">
            <w:r>
              <w:rPr>
                <w:rStyle w:val="1845"/>
                <w:rFonts w:ascii="Times New Roman" w:hAnsi="Times New Roman" w:eastAsia="Arial"/>
                <w:b w:val="0"/>
                <w:caps w:val="0"/>
                <w:sz w:val="28"/>
                <w:szCs w:val="28"/>
              </w:rPr>
              <w:t xml:space="preserve">Форма акта приема-передачи независимой гарантии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_Toc219187635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134</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36" w:anchor="_Toc219187636" w:history="1">
            <w:r>
              <w:rPr>
                <w:rStyle w:val="1845"/>
                <w:rFonts w:ascii="Times New Roman" w:hAnsi="Times New Roman" w:eastAsia="Arial"/>
                <w:b w:val="0"/>
                <w:caps w:val="0"/>
                <w:sz w:val="28"/>
                <w:szCs w:val="28"/>
              </w:rPr>
              <w:t xml:space="preserve">Приложение 24</w:t>
            </w:r>
            <w:r>
              <w:rPr>
                <w:rStyle w:val="1845"/>
                <w:rFonts w:ascii="Times New Roman" w:hAnsi="Times New Roman" w:eastAsia="Arial"/>
                <w:b w:val="0"/>
                <w:caps w:val="0"/>
                <w:sz w:val="28"/>
                <w:szCs w:val="28"/>
              </w:rPr>
              <w:t xml:space="preserve">. </w:t>
            </w:r>
          </w:hyperlink>
          <w:r/>
          <w:hyperlink w:tooltip="#_Toc219187637" w:anchor="_Toc219187637" w:history="1">
            <w:r>
              <w:rPr>
                <w:rStyle w:val="1845"/>
                <w:rFonts w:ascii="Times New Roman" w:hAnsi="Times New Roman" w:eastAsia="Calibri"/>
                <w:b w:val="0"/>
                <w:caps w:val="0"/>
                <w:spacing w:val="3"/>
                <w:sz w:val="28"/>
                <w:szCs w:val="28"/>
                <w:lang w:eastAsia="en-US"/>
              </w:rPr>
              <w:t xml:space="preserve">Форма для передачи независимых гарантий между Куратором договора и казначейством Общества</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_Toc219187637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135</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38" w:anchor="_Toc219187638" w:history="1">
            <w:r>
              <w:rPr>
                <w:rStyle w:val="1845"/>
                <w:rFonts w:ascii="Times New Roman" w:hAnsi="Times New Roman" w:eastAsia="Arial"/>
                <w:b w:val="0"/>
                <w:caps w:val="0"/>
                <w:sz w:val="28"/>
                <w:szCs w:val="28"/>
              </w:rPr>
              <w:t xml:space="preserve">Приложение 25</w:t>
            </w:r>
            <w:r>
              <w:rPr>
                <w:rStyle w:val="1845"/>
                <w:rFonts w:ascii="Times New Roman" w:hAnsi="Times New Roman" w:eastAsia="Arial"/>
                <w:b w:val="0"/>
                <w:caps w:val="0"/>
                <w:sz w:val="28"/>
                <w:szCs w:val="28"/>
              </w:rPr>
              <w:t xml:space="preserve">. </w:t>
            </w:r>
          </w:hyperlink>
          <w:r/>
          <w:hyperlink w:tooltip="#_Toc219187639" w:anchor="_Toc219187639" w:history="1">
            <w:r>
              <w:rPr>
                <w:rStyle w:val="1845"/>
                <w:rFonts w:ascii="Times New Roman" w:hAnsi="Times New Roman" w:eastAsia="Arial"/>
                <w:b w:val="0"/>
                <w:caps w:val="0"/>
                <w:sz w:val="28"/>
                <w:szCs w:val="28"/>
              </w:rPr>
              <w:t xml:space="preserve">Матрица функциональной ответственности</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_Toc219187639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136</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40" w:anchor="_Toc219187640" w:history="1">
            <w:r>
              <w:rPr>
                <w:rStyle w:val="1845"/>
                <w:rFonts w:ascii="Times New Roman" w:hAnsi="Times New Roman" w:eastAsia="Arial"/>
                <w:b w:val="0"/>
                <w:caps w:val="0"/>
                <w:sz w:val="28"/>
                <w:szCs w:val="28"/>
              </w:rPr>
              <w:t xml:space="preserve">Лист регистрации изменений</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_Toc219187640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137</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pPr>
            <w:pStyle w:val="1852"/>
            <w:rPr>
              <w:rFonts w:ascii="Times New Roman" w:hAnsi="Times New Roman" w:eastAsiaTheme="minorEastAsia"/>
              <w:b w:val="0"/>
              <w:bCs w:val="0"/>
              <w:caps w:val="0"/>
              <w:sz w:val="28"/>
              <w:szCs w:val="28"/>
            </w:rPr>
          </w:pPr>
          <w:r/>
          <w:hyperlink w:tooltip="#_Toc219187641" w:anchor="_Toc219187641" w:history="1">
            <w:r>
              <w:rPr>
                <w:rStyle w:val="1845"/>
                <w:rFonts w:ascii="Times New Roman" w:hAnsi="Times New Roman" w:eastAsia="Arial"/>
                <w:b w:val="0"/>
                <w:caps w:val="0"/>
                <w:sz w:val="28"/>
                <w:szCs w:val="28"/>
              </w:rPr>
              <w:t xml:space="preserve">Лист ознакомления</w:t>
            </w:r>
            <w:r>
              <w:rPr>
                <w:rFonts w:ascii="Times New Roman" w:hAnsi="Times New Roman"/>
                <w:b w:val="0"/>
                <w:caps w:val="0"/>
                <w:sz w:val="28"/>
                <w:szCs w:val="28"/>
              </w:rPr>
              <w:tab/>
            </w:r>
            <w:r>
              <w:rPr>
                <w:rFonts w:ascii="Times New Roman" w:hAnsi="Times New Roman"/>
                <w:b w:val="0"/>
                <w:caps w:val="0"/>
                <w:sz w:val="28"/>
                <w:szCs w:val="28"/>
              </w:rPr>
              <w:fldChar w:fldCharType="begin"/>
            </w:r>
            <w:r>
              <w:rPr>
                <w:rFonts w:ascii="Times New Roman" w:hAnsi="Times New Roman"/>
                <w:b w:val="0"/>
                <w:caps w:val="0"/>
                <w:sz w:val="28"/>
                <w:szCs w:val="28"/>
              </w:rPr>
              <w:instrText xml:space="preserve"> PAGEREF _Toc219187641 \h </w:instrText>
            </w:r>
            <w:r>
              <w:rPr>
                <w:rFonts w:ascii="Times New Roman" w:hAnsi="Times New Roman"/>
                <w:b w:val="0"/>
                <w:caps w:val="0"/>
                <w:sz w:val="28"/>
                <w:szCs w:val="28"/>
              </w:rPr>
            </w:r>
            <w:r>
              <w:rPr>
                <w:rFonts w:ascii="Times New Roman" w:hAnsi="Times New Roman"/>
                <w:b w:val="0"/>
                <w:caps w:val="0"/>
                <w:sz w:val="28"/>
                <w:szCs w:val="28"/>
              </w:rPr>
              <w:fldChar w:fldCharType="separate"/>
            </w:r>
            <w:r>
              <w:rPr>
                <w:rFonts w:ascii="Times New Roman" w:hAnsi="Times New Roman"/>
                <w:b w:val="0"/>
                <w:caps w:val="0"/>
                <w:sz w:val="28"/>
                <w:szCs w:val="28"/>
              </w:rPr>
              <w:t xml:space="preserve">137</w:t>
            </w:r>
            <w:r>
              <w:rPr>
                <w:rFonts w:ascii="Times New Roman" w:hAnsi="Times New Roman"/>
                <w:b w:val="0"/>
                <w:caps w:val="0"/>
                <w:sz w:val="28"/>
                <w:szCs w:val="28"/>
              </w:rPr>
              <w:fldChar w:fldCharType="end"/>
            </w:r>
          </w:hyperlink>
          <w:r>
            <w:rPr>
              <w:rFonts w:ascii="Times New Roman" w:hAnsi="Times New Roman" w:eastAsiaTheme="minorEastAsia"/>
              <w:b w:val="0"/>
              <w:bCs w:val="0"/>
              <w:caps w:val="0"/>
              <w:sz w:val="28"/>
              <w:szCs w:val="28"/>
            </w:rPr>
          </w:r>
          <w:r>
            <w:rPr>
              <w:rFonts w:ascii="Times New Roman" w:hAnsi="Times New Roman" w:eastAsiaTheme="minorEastAsia"/>
              <w:b w:val="0"/>
              <w:bCs w:val="0"/>
              <w:caps w:val="0"/>
              <w:sz w:val="28"/>
              <w:szCs w:val="28"/>
            </w:rPr>
          </w:r>
        </w:p>
        <w:p>
          <w:r>
            <w:rPr>
              <w:bCs/>
              <w:sz w:val="28"/>
              <w:szCs w:val="28"/>
            </w:rPr>
            <w:fldChar w:fldCharType="end"/>
          </w:r>
          <w:r/>
        </w:p>
      </w:sdtContent>
    </w:sdt>
    <w:p>
      <w:pPr>
        <w:jc w:val="center"/>
        <w:widowControl w:val="off"/>
        <w:tabs>
          <w:tab w:val="left" w:pos="0" w:leader="none"/>
        </w:tabs>
        <w:rPr>
          <w:rFonts w:eastAsia="Arial Unicode MS"/>
        </w:rPr>
      </w:pPr>
      <w:r>
        <w:rPr>
          <w:rFonts w:eastAsia="Arial Unicode MS"/>
        </w:rPr>
      </w:r>
      <w:r>
        <w:rPr>
          <w:rFonts w:eastAsia="Arial Unicode MS"/>
        </w:rPr>
      </w:r>
      <w:r>
        <w:rPr>
          <w:rFonts w:eastAsia="Arial Unicode MS"/>
        </w:rPr>
      </w:r>
    </w:p>
    <w:p>
      <w:pPr>
        <w:pStyle w:val="1891"/>
        <w:numPr>
          <w:ilvl w:val="0"/>
          <w:numId w:val="2"/>
        </w:numPr>
        <w:ind w:left="0" w:firstLine="709"/>
        <w:widowControl w:val="off"/>
        <w:tabs>
          <w:tab w:val="left" w:pos="709" w:leader="none"/>
          <w:tab w:val="left" w:pos="1418" w:leader="none"/>
        </w:tabs>
        <w:rPr>
          <w:rFonts w:eastAsia="Arial Unicode MS"/>
          <w:b/>
          <w:sz w:val="28"/>
          <w:szCs w:val="28"/>
        </w:rPr>
        <w:outlineLvl w:val="0"/>
      </w:pPr>
      <w:r>
        <w:rPr>
          <w:bCs/>
          <w:szCs w:val="26"/>
        </w:rPr>
        <w:br w:type="page" w:clear="all"/>
      </w:r>
      <w:bookmarkStart w:id="0" w:name="_Toc219187562"/>
      <w:r>
        <w:rPr>
          <w:b/>
          <w:bCs/>
          <w:sz w:val="28"/>
          <w:szCs w:val="28"/>
        </w:rPr>
        <w:t xml:space="preserve">Назначение и область применения</w:t>
      </w:r>
      <w:bookmarkEnd w:id="0"/>
      <w:r>
        <w:rPr>
          <w:rFonts w:eastAsia="Arial Unicode MS"/>
          <w:b/>
          <w:sz w:val="28"/>
          <w:szCs w:val="28"/>
        </w:rPr>
      </w:r>
      <w:r>
        <w:rPr>
          <w:rFonts w:eastAsia="Arial Unicode MS"/>
          <w:b/>
          <w:sz w:val="28"/>
          <w:szCs w:val="28"/>
        </w:rPr>
      </w:r>
    </w:p>
    <w:p>
      <w:pPr>
        <w:pStyle w:val="1933"/>
        <w:rPr>
          <w:rFonts w:eastAsia="Arial Unicode MS"/>
        </w:rPr>
      </w:pPr>
      <w:r>
        <w:rPr>
          <w:rFonts w:eastAsia="Arial Unicode MS"/>
        </w:rPr>
      </w:r>
      <w:r>
        <w:rPr>
          <w:rFonts w:eastAsia="Arial Unicode MS"/>
        </w:rPr>
      </w:r>
      <w:r>
        <w:rPr>
          <w:rFonts w:eastAsia="Arial Unicode MS"/>
        </w:rPr>
      </w:r>
    </w:p>
    <w:p>
      <w:pPr>
        <w:numPr>
          <w:ilvl w:val="1"/>
          <w:numId w:val="17"/>
        </w:numPr>
        <w:ind w:left="0" w:firstLine="709"/>
        <w:widowControl w:val="off"/>
        <w:tabs>
          <w:tab w:val="left" w:pos="840" w:leader="none"/>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Настоящий Порядок разработан с целью:</w:t>
      </w:r>
      <w:r>
        <w:rPr>
          <w:sz w:val="28"/>
          <w:szCs w:val="28"/>
        </w:rPr>
      </w:r>
      <w:r>
        <w:rPr>
          <w:sz w:val="28"/>
          <w:szCs w:val="28"/>
        </w:rPr>
      </w:r>
    </w:p>
    <w:p>
      <w:pPr>
        <w:numPr>
          <w:ilvl w:val="4"/>
          <w:numId w:val="18"/>
        </w:numPr>
        <w:ind w:left="0" w:firstLine="709"/>
        <w:widowControl w:val="off"/>
        <w:tabs>
          <w:tab w:val="clear" w:pos="1080" w:leader="none"/>
          <w:tab w:val="num" w:pos="1134"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обеспечения защиты интересов ПАО «Россети Урал» (далее - Общество) при осуществлении финансово-хозяйственной деятельности;</w:t>
      </w:r>
      <w:r>
        <w:rPr>
          <w:sz w:val="28"/>
          <w:szCs w:val="28"/>
        </w:rPr>
      </w:r>
      <w:r>
        <w:rPr>
          <w:sz w:val="28"/>
          <w:szCs w:val="28"/>
        </w:rPr>
      </w:r>
    </w:p>
    <w:p>
      <w:pPr>
        <w:numPr>
          <w:ilvl w:val="4"/>
          <w:numId w:val="18"/>
        </w:numPr>
        <w:ind w:left="0" w:firstLine="709"/>
        <w:widowControl w:val="off"/>
        <w:tabs>
          <w:tab w:val="clear" w:pos="1080" w:leader="none"/>
          <w:tab w:val="num" w:pos="1134"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снижения рисков Общества, связанных с финансовым состоянием контрагентов;</w:t>
      </w:r>
      <w:r>
        <w:rPr>
          <w:sz w:val="28"/>
          <w:szCs w:val="28"/>
        </w:rPr>
      </w:r>
      <w:r>
        <w:rPr>
          <w:sz w:val="28"/>
          <w:szCs w:val="28"/>
        </w:rPr>
      </w:r>
    </w:p>
    <w:p>
      <w:pPr>
        <w:numPr>
          <w:ilvl w:val="4"/>
          <w:numId w:val="18"/>
        </w:numPr>
        <w:ind w:left="0" w:firstLine="709"/>
        <w:widowControl w:val="off"/>
        <w:tabs>
          <w:tab w:val="clear" w:pos="1080" w:leader="none"/>
          <w:tab w:val="num" w:pos="1134"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возмещения убытков Общества вследствие неисполнения или ненадлежащего исполнения обязательств контрагентами Общества.</w:t>
      </w:r>
      <w:r>
        <w:rPr>
          <w:sz w:val="28"/>
          <w:szCs w:val="28"/>
        </w:rPr>
      </w:r>
      <w:r>
        <w:rPr>
          <w:sz w:val="28"/>
          <w:szCs w:val="28"/>
        </w:rPr>
      </w:r>
    </w:p>
    <w:p>
      <w:pPr>
        <w:numPr>
          <w:ilvl w:val="4"/>
          <w:numId w:val="18"/>
        </w:numPr>
        <w:ind w:left="0" w:firstLine="709"/>
        <w:widowControl w:val="off"/>
        <w:tabs>
          <w:tab w:val="clear" w:pos="1080" w:leader="none"/>
          <w:tab w:val="num" w:pos="1134"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усиления контроля в части надлежащего исполнения контрагентами обязательств по предоставлению обеспечения исполнения обязательств.</w:t>
      </w:r>
      <w:r>
        <w:rPr>
          <w:sz w:val="28"/>
          <w:szCs w:val="28"/>
        </w:rPr>
      </w:r>
      <w:r>
        <w:rPr>
          <w:sz w:val="28"/>
          <w:szCs w:val="28"/>
        </w:rPr>
      </w:r>
    </w:p>
    <w:p>
      <w:pPr>
        <w:numPr>
          <w:ilvl w:val="1"/>
          <w:numId w:val="17"/>
        </w:numPr>
        <w:ind w:left="0" w:firstLine="709"/>
        <w:widowControl w:val="off"/>
        <w:tabs>
          <w:tab w:val="left" w:pos="840" w:leader="none"/>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Настоящий Порядок устанавливает правила работы структурных подразделений Общества при:</w:t>
      </w:r>
      <w:r>
        <w:rPr>
          <w:sz w:val="28"/>
          <w:szCs w:val="28"/>
        </w:rPr>
      </w:r>
      <w:r>
        <w:rPr>
          <w:sz w:val="28"/>
          <w:szCs w:val="28"/>
        </w:rPr>
      </w:r>
    </w:p>
    <w:p>
      <w:pPr>
        <w:numPr>
          <w:ilvl w:val="4"/>
          <w:numId w:val="18"/>
        </w:numPr>
        <w:ind w:left="0" w:firstLine="709"/>
        <w:widowControl w:val="off"/>
        <w:tabs>
          <w:tab w:val="clear" w:pos="1080" w:leader="none"/>
          <w:tab w:val="num" w:pos="1134"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получении обеспечения исполнения обязательств контрагентов в пользу Общества;</w:t>
      </w:r>
      <w:r>
        <w:rPr>
          <w:sz w:val="28"/>
          <w:szCs w:val="28"/>
        </w:rPr>
      </w:r>
      <w:r>
        <w:rPr>
          <w:sz w:val="28"/>
          <w:szCs w:val="28"/>
        </w:rPr>
      </w:r>
    </w:p>
    <w:p>
      <w:pPr>
        <w:numPr>
          <w:ilvl w:val="4"/>
          <w:numId w:val="18"/>
        </w:numPr>
        <w:ind w:left="0" w:firstLine="709"/>
        <w:widowControl w:val="off"/>
        <w:tabs>
          <w:tab w:val="clear" w:pos="1080" w:leader="none"/>
          <w:tab w:val="num" w:pos="1134"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предоставлении обеспечения исполнения обязательств Общества в пользу контрагентов.</w:t>
      </w:r>
      <w:r>
        <w:rPr>
          <w:sz w:val="28"/>
          <w:szCs w:val="28"/>
        </w:rPr>
      </w:r>
      <w:r>
        <w:rPr>
          <w:sz w:val="28"/>
          <w:szCs w:val="28"/>
        </w:rPr>
      </w:r>
    </w:p>
    <w:p>
      <w:pPr>
        <w:numPr>
          <w:ilvl w:val="1"/>
          <w:numId w:val="17"/>
        </w:numPr>
        <w:ind w:left="0" w:firstLine="709"/>
        <w:widowControl w:val="off"/>
        <w:tabs>
          <w:tab w:val="left" w:pos="840" w:leader="none"/>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Действие настоящего Порядка распространяется на структурные подразделения и филиалы Общества</w:t>
      </w:r>
      <w:r>
        <w:rPr>
          <w:i/>
          <w:iCs/>
          <w:sz w:val="28"/>
          <w:szCs w:val="28"/>
        </w:rPr>
        <w:t xml:space="preserve">.</w:t>
      </w:r>
      <w:r>
        <w:rPr>
          <w:sz w:val="28"/>
          <w:szCs w:val="28"/>
        </w:rPr>
      </w:r>
      <w:r>
        <w:rPr>
          <w:sz w:val="28"/>
          <w:szCs w:val="28"/>
        </w:rPr>
      </w:r>
    </w:p>
    <w:p>
      <w:pPr>
        <w:pStyle w:val="1984"/>
      </w:pPr>
      <w:r/>
      <w:r/>
    </w:p>
    <w:p>
      <w:pPr>
        <w:pStyle w:val="1891"/>
        <w:numPr>
          <w:ilvl w:val="0"/>
          <w:numId w:val="2"/>
        </w:numPr>
        <w:ind w:left="0" w:firstLine="709"/>
        <w:widowControl w:val="off"/>
        <w:tabs>
          <w:tab w:val="left" w:pos="709" w:leader="none"/>
          <w:tab w:val="left" w:pos="1418" w:leader="none"/>
        </w:tabs>
        <w:rPr>
          <w:rFonts w:eastAsia="Arial Unicode MS"/>
          <w:b/>
          <w:sz w:val="28"/>
          <w:szCs w:val="28"/>
        </w:rPr>
        <w:outlineLvl w:val="0"/>
      </w:pPr>
      <w:r/>
      <w:bookmarkStart w:id="1" w:name="_Toc219187563"/>
      <w:r>
        <w:rPr>
          <w:b/>
          <w:bCs/>
          <w:sz w:val="28"/>
          <w:szCs w:val="28"/>
        </w:rPr>
        <w:t xml:space="preserve">Нормативные ссылки</w:t>
      </w:r>
      <w:bookmarkEnd w:id="1"/>
      <w:r>
        <w:rPr>
          <w:rFonts w:eastAsia="Arial Unicode MS"/>
          <w:b/>
          <w:sz w:val="28"/>
          <w:szCs w:val="28"/>
        </w:rPr>
      </w:r>
      <w:r>
        <w:rPr>
          <w:rFonts w:eastAsia="Arial Unicode MS"/>
          <w:b/>
          <w:sz w:val="28"/>
          <w:szCs w:val="28"/>
        </w:rPr>
      </w:r>
    </w:p>
    <w:p>
      <w:pPr>
        <w:pStyle w:val="1933"/>
      </w:pPr>
      <w:r/>
      <w:r/>
    </w:p>
    <w:p>
      <w:pPr>
        <w:pStyle w:val="1984"/>
      </w:pPr>
      <w:r>
        <w:t xml:space="preserve">В настоящем Порядке использованы нормативные ссылки на следующие документы:</w:t>
      </w:r>
      <w:r/>
    </w:p>
    <w:p>
      <w:pPr>
        <w:pStyle w:val="1984"/>
      </w:pPr>
      <w:r>
        <w:t xml:space="preserve">Налоговый кодекс Российской Федерации.</w:t>
      </w:r>
      <w:r/>
    </w:p>
    <w:p>
      <w:pPr>
        <w:pStyle w:val="1984"/>
      </w:pPr>
      <w:r>
        <w:t xml:space="preserve">Закон РСФСР от 22.03.1991 № 948-1 «О конкуренции и ограничении монополистической деятельности на товарных рынках».</w:t>
      </w:r>
      <w:r/>
    </w:p>
    <w:p>
      <w:pPr>
        <w:pStyle w:val="1984"/>
        <w:rPr>
          <w:rFonts w:cs="Arial Unicode MS"/>
          <w:color w:val="000000"/>
        </w:rPr>
      </w:pPr>
      <w:r>
        <w:t xml:space="preserve">Федеральный закон от 26.03.2003 № 35-ФЗ «Об электроэнергетике».</w:t>
      </w:r>
      <w:r>
        <w:rPr>
          <w:rFonts w:cs="Arial Unicode MS"/>
          <w:color w:val="000000"/>
        </w:rPr>
      </w:r>
      <w:r>
        <w:rPr>
          <w:rFonts w:cs="Arial Unicode MS"/>
          <w:color w:val="000000"/>
        </w:rPr>
      </w:r>
    </w:p>
    <w:p>
      <w:pPr>
        <w:pStyle w:val="1984"/>
      </w:pPr>
      <w:r>
        <w:t xml:space="preserve">Федеральный закон от 23.12.2003 № 177-ФЗ «О страховании вкладов физических лиц в банках Российской Федерации».</w:t>
      </w:r>
      <w:r/>
    </w:p>
    <w:p>
      <w:pPr>
        <w:pStyle w:val="1984"/>
      </w:pPr>
      <w:r>
        <w:t xml:space="preserve">Федеральный закон от 30.12.2004 № 218-ФЗ «О кредитных историях».</w:t>
      </w:r>
      <w:r/>
    </w:p>
    <w:p>
      <w:pPr>
        <w:pStyle w:val="1984"/>
      </w:pPr>
      <w:r>
        <w:t xml:space="preserve">Федеральный закон от 06.04.2011 № 63-ФЗ «Об электронной подписи».</w:t>
      </w:r>
      <w:r/>
    </w:p>
    <w:p>
      <w:pPr>
        <w:pStyle w:val="1984"/>
      </w:pPr>
      <w:r>
        <w:t xml:space="preserve">Федеральный закон от 18.07.2011 № 223-ФЗ «О закупках товаров, работ, услуг отдельными видами юридических лиц».</w:t>
      </w:r>
      <w:r/>
    </w:p>
    <w:p>
      <w:pPr>
        <w:pStyle w:val="1984"/>
      </w:pPr>
      <w: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w:t>
      </w:r>
      <w:r/>
    </w:p>
    <w:p>
      <w:pPr>
        <w:pStyle w:val="1984"/>
      </w:pPr>
      <w:r>
        <w:t xml:space="preserve">Федеральный закон от 21.07.2014 № 213-ФЗ «Об открытии банковских счетов и аккредитивов, о закл</w:t>
      </w:r>
      <w:r>
        <w:t xml:space="preserve">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w:t>
      </w:r>
      <w:r>
        <w:t xml:space="preserve">законодательные акты Российской Федерации».</w:t>
      </w:r>
      <w:r/>
    </w:p>
    <w:p>
      <w:pPr>
        <w:pStyle w:val="1984"/>
      </w:pPr>
      <w:r>
        <w:t xml:space="preserve">Постановление Правительства Российской Федерации от 27.12.2004 </w:t>
      </w:r>
      <w:r>
        <w:br/>
        <w:t xml:space="preserve">№ 861 «Об утверждении Правил недискриминационного доступа к услугам по передаче электрической энергии и оказания этих</w:t>
      </w:r>
      <w:r>
        <w:t xml:space="preserve">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w:t>
      </w:r>
      <w:r>
        <w:t xml:space="preserve">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r/>
    </w:p>
    <w:p>
      <w:pPr>
        <w:pStyle w:val="1984"/>
      </w:pPr>
      <w:r>
        <w:t xml:space="preserve">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r/>
    </w:p>
    <w:p>
      <w:pPr>
        <w:pStyle w:val="1984"/>
      </w:pPr>
      <w:r>
        <w:t xml:space="preserve">Распоряжение Правительства Российской Федерации от 23.01.2003 № 91-р «Об утверждении перечней акционерных обществ, предусмотренных проектом постановления Правительства Российской Федерации «О порядке уп</w:t>
      </w:r>
      <w:r>
        <w:t xml:space="preserve">равления находящимися в федеральной собственности акциями открытых акционерных обществ, созданных в процессе приватизации, и использовании специального права Российской Федерации на участие в управлении открытыми акционерными обществами («золотой акции»)».</w:t>
      </w:r>
      <w:r/>
    </w:p>
    <w:p>
      <w:pPr>
        <w:pStyle w:val="1984"/>
      </w:pPr>
      <w:r>
        <w:t xml:space="preserve">СТО ИСМ-РС-01 Управление документацией. Стандарт.</w:t>
      </w:r>
      <w:r/>
    </w:p>
    <w:p>
      <w:pPr>
        <w:pStyle w:val="1984"/>
        <w:rPr>
          <w:rFonts w:cs="Arial Unicode MS"/>
          <w:color w:val="000000"/>
        </w:rPr>
      </w:pPr>
      <w:r>
        <w:t xml:space="preserve">И РС-ДБиАП-36 Организация и проведение служебных проверок (расследований) по экономическим и иным сферам обеспечения безопасности в ПАО «Россети Урал»</w:t>
      </w:r>
      <w:r>
        <w:rPr>
          <w:rStyle w:val="1956"/>
        </w:rPr>
        <w:t xml:space="preserve">. Инструкция.</w:t>
      </w:r>
      <w:r>
        <w:rPr>
          <w:rFonts w:cs="Arial Unicode MS"/>
          <w:color w:val="000000"/>
        </w:rPr>
      </w:r>
      <w:r>
        <w:rPr>
          <w:rFonts w:cs="Arial Unicode MS"/>
          <w:color w:val="000000"/>
        </w:rPr>
      </w:r>
    </w:p>
    <w:p>
      <w:pPr>
        <w:pStyle w:val="1984"/>
        <w:rPr>
          <w:rStyle w:val="1956"/>
        </w:rPr>
      </w:pPr>
      <w:r>
        <w:rPr>
          <w:rStyle w:val="1956"/>
        </w:rPr>
        <w:t xml:space="preserve">ПЛ РС-ДПО-01 Ведение договорной работы в ПАО «Россети Урал</w:t>
      </w:r>
      <w:r>
        <w:t xml:space="preserve">»</w:t>
      </w:r>
      <w:r>
        <w:rPr>
          <w:rStyle w:val="1956"/>
        </w:rPr>
        <w:t xml:space="preserve">. Положение.</w:t>
      </w:r>
      <w:r>
        <w:rPr>
          <w:rStyle w:val="1956"/>
        </w:rPr>
      </w:r>
      <w:r>
        <w:rPr>
          <w:rStyle w:val="1956"/>
        </w:rPr>
      </w:r>
    </w:p>
    <w:p>
      <w:pPr>
        <w:pStyle w:val="1984"/>
        <w:rPr>
          <w:rStyle w:val="1956"/>
        </w:rPr>
      </w:pPr>
      <w:r>
        <w:rPr>
          <w:rStyle w:val="1956"/>
        </w:rPr>
        <w:t xml:space="preserve">ПЛ МРСК-ДПО-03 Ведение </w:t>
      </w:r>
      <w:r>
        <w:rPr>
          <w:rStyle w:val="1956"/>
        </w:rPr>
        <w:t xml:space="preserve">претензионно</w:t>
      </w:r>
      <w:r>
        <w:rPr>
          <w:rStyle w:val="1956"/>
        </w:rPr>
        <w:t xml:space="preserve">-исковой работы </w:t>
      </w:r>
      <w:r>
        <w:rPr>
          <w:rStyle w:val="1956"/>
        </w:rPr>
        <w:br/>
        <w:t xml:space="preserve">в ОАО «МРСК Урала». Положение.</w:t>
      </w:r>
      <w:r>
        <w:rPr>
          <w:rStyle w:val="1956"/>
        </w:rPr>
      </w:r>
      <w:r>
        <w:rPr>
          <w:rStyle w:val="1956"/>
        </w:rPr>
      </w:r>
    </w:p>
    <w:p>
      <w:pPr>
        <w:pStyle w:val="1984"/>
      </w:pPr>
      <w:r>
        <w:t xml:space="preserve">РП ИСМ-МРСК-У.2 Управление финансами. Регламент процесса.</w:t>
      </w:r>
      <w:r/>
    </w:p>
    <w:p>
      <w:pPr>
        <w:pStyle w:val="1984"/>
      </w:pPr>
      <w:r/>
      <w:r/>
    </w:p>
    <w:p>
      <w:pPr>
        <w:pStyle w:val="1933"/>
      </w:pPr>
      <w:r>
        <w:t xml:space="preserve">Примеча</w:t>
      </w:r>
      <w:r>
        <w:t xml:space="preserve">ние – При пользовании настоящим Порядком целесообразно проверить действие (редакцию) ссылочных документов ПАО «Россети Урал». Ответственность за использование актуальных нормативных ссылок возлагается на работника, применяющего настоящий документ в работе.</w:t>
      </w:r>
      <w:r/>
    </w:p>
    <w:p>
      <w:pPr>
        <w:pStyle w:val="1933"/>
      </w:pPr>
      <w:r/>
      <w:r/>
    </w:p>
    <w:p>
      <w:pPr>
        <w:pStyle w:val="1891"/>
        <w:numPr>
          <w:ilvl w:val="0"/>
          <w:numId w:val="2"/>
        </w:numPr>
        <w:ind w:left="0" w:firstLine="709"/>
        <w:widowControl w:val="off"/>
        <w:tabs>
          <w:tab w:val="left" w:pos="709" w:leader="none"/>
          <w:tab w:val="left" w:pos="1418" w:leader="none"/>
        </w:tabs>
        <w:rPr>
          <w:b/>
          <w:sz w:val="28"/>
          <w:szCs w:val="28"/>
        </w:rPr>
        <w:outlineLvl w:val="0"/>
      </w:pPr>
      <w:r/>
      <w:bookmarkStart w:id="2" w:name="_Toc219187564"/>
      <w:r>
        <w:rPr>
          <w:b/>
          <w:bCs/>
          <w:sz w:val="28"/>
          <w:szCs w:val="28"/>
        </w:rPr>
        <w:t xml:space="preserve">Термины</w:t>
      </w:r>
      <w:r>
        <w:rPr>
          <w:b/>
          <w:sz w:val="28"/>
          <w:szCs w:val="28"/>
        </w:rPr>
        <w:t xml:space="preserve">, их определения и сокращения</w:t>
      </w:r>
      <w:bookmarkEnd w:id="2"/>
      <w:r>
        <w:rPr>
          <w:b/>
          <w:sz w:val="28"/>
          <w:szCs w:val="28"/>
        </w:rPr>
        <w:t xml:space="preserve"> </w:t>
      </w:r>
      <w:r>
        <w:rPr>
          <w:b/>
          <w:sz w:val="28"/>
          <w:szCs w:val="28"/>
        </w:rPr>
      </w:r>
      <w:r>
        <w:rPr>
          <w:b/>
          <w:sz w:val="28"/>
          <w:szCs w:val="28"/>
        </w:rPr>
      </w:r>
    </w:p>
    <w:p>
      <w:pPr>
        <w:pStyle w:val="1984"/>
      </w:pPr>
      <w:r/>
      <w:r/>
    </w:p>
    <w:p>
      <w:pPr>
        <w:numPr>
          <w:ilvl w:val="0"/>
          <w:numId w:val="16"/>
        </w:numPr>
        <w:ind w:left="0" w:firstLine="709"/>
        <w:widowControl w:val="off"/>
        <w:tabs>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В настоящем Порядке используются следующие термины и их определения:</w:t>
      </w:r>
      <w:r>
        <w:rPr>
          <w:sz w:val="28"/>
          <w:szCs w:val="28"/>
        </w:rPr>
      </w:r>
      <w:r>
        <w:rPr>
          <w:sz w:val="28"/>
          <w:szCs w:val="28"/>
        </w:rPr>
      </w:r>
    </w:p>
    <w:p>
      <w:pPr>
        <w:pStyle w:val="1931"/>
        <w:numPr>
          <w:ilvl w:val="1"/>
          <w:numId w:val="16"/>
        </w:numPr>
        <w:ind w:left="0" w:firstLine="709"/>
        <w:jc w:val="both"/>
        <w:spacing w:before="0" w:after="0" w:line="240" w:lineRule="auto"/>
        <w:widowControl w:val="off"/>
        <w:tabs>
          <w:tab w:val="left" w:pos="840"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банк-гарант: </w:t>
      </w:r>
      <w:r>
        <w:rPr>
          <w:b w:val="0"/>
          <w:bCs w:val="0"/>
          <w:sz w:val="28"/>
          <w:szCs w:val="28"/>
        </w:rPr>
        <w:t xml:space="preserve">Банк, выдавший независимую гарантию</w:t>
      </w:r>
      <w:r>
        <w:rPr>
          <w:b w:val="0"/>
          <w:sz w:val="28"/>
          <w:szCs w:val="28"/>
        </w:rPr>
        <w:t xml:space="preserve">.</w:t>
      </w:r>
      <w:r>
        <w:rPr>
          <w:b w:val="0"/>
          <w:sz w:val="28"/>
          <w:szCs w:val="28"/>
        </w:rPr>
      </w:r>
      <w:r>
        <w:rPr>
          <w:b w:val="0"/>
          <w:sz w:val="28"/>
          <w:szCs w:val="28"/>
        </w:rPr>
      </w:r>
    </w:p>
    <w:p>
      <w:pPr>
        <w:pStyle w:val="1931"/>
        <w:numPr>
          <w:ilvl w:val="1"/>
          <w:numId w:val="16"/>
        </w:numPr>
        <w:ind w:left="0" w:firstLine="709"/>
        <w:jc w:val="both"/>
        <w:spacing w:before="0" w:after="0" w:line="240" w:lineRule="auto"/>
        <w:widowControl w:val="off"/>
        <w:tabs>
          <w:tab w:val="left" w:pos="840"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гарант:</w:t>
      </w:r>
      <w:r>
        <w:rPr>
          <w:b w:val="0"/>
          <w:bCs w:val="0"/>
          <w:sz w:val="28"/>
          <w:szCs w:val="28"/>
        </w:rPr>
        <w:t xml:space="preserve"> </w:t>
      </w:r>
      <w:r>
        <w:rPr>
          <w:b w:val="0"/>
          <w:sz w:val="28"/>
          <w:szCs w:val="28"/>
        </w:rPr>
        <w:t xml:space="preserve">Банк, иная кредитная организация, коммерческие </w:t>
      </w:r>
      <w:r>
        <w:rPr>
          <w:b w:val="0"/>
          <w:sz w:val="28"/>
          <w:szCs w:val="28"/>
        </w:rPr>
        <w:t xml:space="preserve">организации, а также иные лица, имеющие право выдавать независимые гарантии в соответствии с законодательством.</w:t>
      </w:r>
      <w:r>
        <w:rPr>
          <w:b w:val="0"/>
          <w:sz w:val="28"/>
          <w:szCs w:val="28"/>
        </w:rPr>
      </w:r>
      <w:r>
        <w:rPr>
          <w:b w:val="0"/>
          <w:sz w:val="28"/>
          <w:szCs w:val="28"/>
        </w:rPr>
      </w:r>
    </w:p>
    <w:p>
      <w:pPr>
        <w:pStyle w:val="1931"/>
        <w:numPr>
          <w:ilvl w:val="1"/>
          <w:numId w:val="16"/>
        </w:numPr>
        <w:ind w:left="0" w:firstLine="709"/>
        <w:jc w:val="both"/>
        <w:spacing w:before="0" w:after="0" w:line="240" w:lineRule="auto"/>
        <w:widowControl w:val="off"/>
        <w:tabs>
          <w:tab w:val="left" w:pos="84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гарантийное письмо: </w:t>
      </w:r>
      <w:r>
        <w:rPr>
          <w:b w:val="0"/>
          <w:bCs w:val="0"/>
          <w:sz w:val="28"/>
          <w:szCs w:val="28"/>
        </w:rPr>
        <w:t xml:space="preserve">Документ, адресованный Обществу от имени дочернего общества (с долей участия Общества или Россети в размере не менее 75% от уставного капитала, а также дочернего общества по отношению к ДО, если единственным участником/ акционером этих </w:t>
      </w:r>
      <w:r>
        <w:rPr>
          <w:b w:val="0"/>
          <w:bCs w:val="0"/>
          <w:sz w:val="28"/>
          <w:szCs w:val="28"/>
        </w:rPr>
        <w:t xml:space="preserve">обществ является Общество или Россети), как контрагента по заключенному с Обществом договору, и содержащий обязательство уплатить денежную сумму/согласие на удержание денежной суммы, в случае не исполнения/ненадлежащего исполнения обязательств по договору.</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гарантийный депозит:</w:t>
      </w:r>
      <w:r>
        <w:rPr>
          <w:b w:val="0"/>
          <w:bCs w:val="0"/>
          <w:sz w:val="28"/>
          <w:szCs w:val="28"/>
        </w:rPr>
        <w:t xml:space="preserve"> </w:t>
      </w:r>
      <w:r>
        <w:rPr>
          <w:b w:val="0"/>
          <w:sz w:val="28"/>
          <w:szCs w:val="28"/>
        </w:rPr>
        <w:t xml:space="preserve">Способ обеспечения исполнения обязательств </w:t>
      </w:r>
      <w:r>
        <w:rPr>
          <w:b w:val="0"/>
          <w:sz w:val="28"/>
          <w:szCs w:val="28"/>
        </w:rPr>
        <w:t xml:space="preserve">по договору, предоставляемый контрагентом Обществу и формируемый по соглашению сторон договора путем резервирования у Общества определенной денежной суммы при расчетах с контрагентом, который не является обязательством Общества по оплате выполненных работ.</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Группа компаний Россети:</w:t>
      </w:r>
      <w:r>
        <w:rPr>
          <w:b w:val="0"/>
          <w:bCs w:val="0"/>
          <w:sz w:val="28"/>
          <w:szCs w:val="28"/>
        </w:rPr>
        <w:t xml:space="preserve"> </w:t>
      </w:r>
      <w:r>
        <w:rPr>
          <w:b w:val="0"/>
          <w:sz w:val="28"/>
          <w:szCs w:val="28"/>
        </w:rPr>
        <w:t xml:space="preserve">Россети и ДО, включая юридические лица, являющиеся дочерними и зависимыми обществами по отношению к ДО.</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договор:</w:t>
      </w:r>
      <w:r>
        <w:rPr>
          <w:b w:val="0"/>
          <w:bCs w:val="0"/>
          <w:sz w:val="28"/>
          <w:szCs w:val="28"/>
        </w:rPr>
        <w:t xml:space="preserve"> </w:t>
      </w:r>
      <w:r>
        <w:rPr>
          <w:b w:val="0"/>
          <w:sz w:val="28"/>
          <w:szCs w:val="28"/>
        </w:rPr>
        <w:t xml:space="preserve">Соглашение двух или нескольких лиц об установлении, изменении или прекращении гражданских прав и обязанностей, независимо от его конкретного наименования (контракт, соглашение и т.д.).</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инвестиционный договор: </w:t>
      </w:r>
      <w:r>
        <w:rPr>
          <w:b w:val="0"/>
          <w:bCs w:val="0"/>
          <w:sz w:val="28"/>
          <w:szCs w:val="28"/>
        </w:rPr>
        <w:t xml:space="preserve">Договор, предметом которого является выполнение рабо</w:t>
      </w:r>
      <w:r>
        <w:rPr>
          <w:b w:val="0"/>
          <w:bCs w:val="0"/>
          <w:sz w:val="28"/>
          <w:szCs w:val="28"/>
        </w:rPr>
        <w:t xml:space="preserve">т, оказание услуг, поставка оборудования, связанная со строительством, реконструкцией, приобретением, модернизацией (техническим перевооружением) объектов основных средств и (или) нематериальных активов в целях реализации инвестиционной программы Общества.</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134"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sz w:val="28"/>
          <w:szCs w:val="28"/>
        </w:rPr>
        <w:t xml:space="preserve">итоговые документы: </w:t>
      </w:r>
      <w:r>
        <w:rPr>
          <w:b w:val="0"/>
          <w:bCs w:val="0"/>
          <w:sz w:val="28"/>
          <w:szCs w:val="28"/>
        </w:rPr>
        <w:t xml:space="preserve">Документы, предусмотренные договором, подтверждающие выполнение контрагентом своих обязательств: выполнение работ / оказание услуг / осуществление поставки товаров.</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контрагент:</w:t>
      </w:r>
      <w:r>
        <w:rPr>
          <w:b w:val="0"/>
          <w:bCs w:val="0"/>
          <w:sz w:val="28"/>
          <w:szCs w:val="28"/>
        </w:rPr>
        <w:t xml:space="preserve"> Юридическое или физическое лицо, в том числе зарегистрированное в качестве индивидуального предпринимателя, являющееся стороной по договору с Обществом.</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iCs/>
          <w:sz w:val="28"/>
          <w:szCs w:val="28"/>
        </w:rPr>
        <w:t xml:space="preserve">Куратор договора:</w:t>
      </w:r>
      <w:r>
        <w:rPr>
          <w:b w:val="0"/>
          <w:bCs w:val="0"/>
          <w:iCs/>
          <w:sz w:val="28"/>
          <w:szCs w:val="28"/>
        </w:rPr>
        <w:t xml:space="preserve"> </w:t>
      </w:r>
      <w:r>
        <w:rPr>
          <w:b w:val="0"/>
          <w:iCs/>
          <w:sz w:val="28"/>
          <w:szCs w:val="28"/>
        </w:rPr>
        <w:t xml:space="preserve">Структурное подразделение Общества, к зоне функциональной ответственности которого относится предмет соответствующего договора и (или) которое непосредственно осуществляет взаимодействие с контрагентом по исполнению договора.</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134" w:leader="none"/>
          <w:tab w:val="left" w:pos="1701"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начальная (максимальная) цена договора (цена лота): </w:t>
      </w:r>
      <w:r>
        <w:rPr>
          <w:rFonts w:eastAsia="Times New Roman CYR"/>
          <w:b w:val="0"/>
          <w:bCs w:val="0"/>
          <w:sz w:val="28"/>
          <w:szCs w:val="28"/>
        </w:rPr>
        <w:t xml:space="preserve">Максимально допустимая стоимость закупки, указанная в извещении об осуществлении закупки, документации о закупке.</w:t>
      </w:r>
      <w:r>
        <w:rPr>
          <w:sz w:val="28"/>
          <w:szCs w:val="28"/>
        </w:rPr>
      </w:r>
      <w:r>
        <w:rPr>
          <w:sz w:val="28"/>
          <w:szCs w:val="28"/>
        </w:rPr>
      </w:r>
    </w:p>
    <w:p>
      <w:pPr>
        <w:pStyle w:val="1931"/>
        <w:ind w:firstLine="709"/>
        <w:jc w:val="both"/>
        <w:spacing w:before="0" w:after="0" w:line="240" w:lineRule="auto"/>
        <w:widowControl w:val="off"/>
        <w:tabs>
          <w:tab w:val="left" w:pos="840" w:leader="none"/>
          <w:tab w:val="left" w:pos="1134" w:leader="none"/>
          <w:tab w:val="left" w:pos="1701" w:leader="none"/>
        </w:tabs>
        <w:rPr>
          <w:rFonts w:eastAsia="Times New Roman CY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b w:val="0"/>
          <w:bCs w:val="0"/>
          <w:sz w:val="28"/>
          <w:szCs w:val="28"/>
        </w:rPr>
        <w:t xml:space="preserve">Для договоров, заключаемых способом «у единственного поставщика (подрядчика, исполнителя)» под начальной (максимальной) ценой договора (ценой лота) понимается цена, указанная в договоре.</w:t>
      </w:r>
      <w:r>
        <w:rPr>
          <w:rFonts w:eastAsia="Times New Roman CYR"/>
          <w:b w:val="0"/>
          <w:bCs w:val="0"/>
          <w:sz w:val="28"/>
          <w:szCs w:val="28"/>
        </w:rPr>
      </w:r>
      <w:r>
        <w:rPr>
          <w:rFonts w:eastAsia="Times New Roman CY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независимая гарантия:</w:t>
      </w:r>
      <w:r>
        <w:rPr>
          <w:b w:val="0"/>
          <w:bCs w:val="0"/>
          <w:sz w:val="28"/>
          <w:szCs w:val="28"/>
        </w:rPr>
        <w:t xml:space="preserve"> </w:t>
      </w:r>
      <w:r>
        <w:rPr>
          <w:b w:val="0"/>
          <w:sz w:val="28"/>
          <w:szCs w:val="28"/>
        </w:rPr>
        <w:t xml:space="preserve">Способ обеспечения исполнения </w:t>
      </w:r>
      <w:r>
        <w:rPr>
          <w:b w:val="0"/>
          <w:sz w:val="28"/>
          <w:szCs w:val="28"/>
        </w:rPr>
        <w:t xml:space="preserve">обязательств, в силу которого гарант принимает на себя по просьб</w:t>
      </w:r>
      <w:r>
        <w:rPr>
          <w:b w:val="0"/>
          <w:sz w:val="28"/>
          <w:szCs w:val="28"/>
        </w:rPr>
        <w:t xml:space="preserve">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134"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обеспечительный платеж: </w:t>
      </w:r>
      <w:r>
        <w:rPr>
          <w:b w:val="0"/>
          <w:sz w:val="28"/>
          <w:szCs w:val="28"/>
        </w:rPr>
        <w:t xml:space="preserve">Способ обеспечения исполнения обязательства контрагента в пользу Общества, в том числе обязанности возместить убытки или уплатить неустойку в случае нарушения обязательств, путем внесения контрагентом на счет Общества определенной денежной суммы.</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134"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поручительство:</w:t>
      </w:r>
      <w:r>
        <w:rPr>
          <w:b w:val="0"/>
          <w:bCs w:val="0"/>
          <w:sz w:val="28"/>
          <w:szCs w:val="28"/>
        </w:rPr>
        <w:t xml:space="preserve"> </w:t>
      </w:r>
      <w:r>
        <w:rPr>
          <w:b w:val="0"/>
          <w:sz w:val="28"/>
          <w:szCs w:val="28"/>
        </w:rPr>
        <w:t xml:space="preserve">Способ обеспечения исполнения обязательства, в силу которого поручитель обязуется перед кредитором нести за должника ответственность в случае неисполнения последним принятого обязательства.</w:t>
      </w:r>
      <w:r>
        <w:rPr>
          <w:b w:val="0"/>
          <w:bCs w:val="0"/>
          <w:sz w:val="28"/>
          <w:szCs w:val="28"/>
        </w:rPr>
      </w:r>
      <w:r>
        <w:rPr>
          <w:b w:val="0"/>
          <w:bCs w:val="0"/>
          <w:sz w:val="28"/>
          <w:szCs w:val="28"/>
        </w:rPr>
      </w:r>
    </w:p>
    <w:p>
      <w:pPr>
        <w:pStyle w:val="1931"/>
        <w:numPr>
          <w:ilvl w:val="1"/>
          <w:numId w:val="16"/>
        </w:numPr>
        <w:ind w:left="0" w:firstLine="709"/>
        <w:jc w:val="both"/>
        <w:spacing w:before="0" w:after="0" w:line="240" w:lineRule="auto"/>
        <w:widowControl w:val="off"/>
        <w:tabs>
          <w:tab w:val="left" w:pos="840" w:leader="none"/>
          <w:tab w:val="left" w:pos="1134"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sz w:val="28"/>
          <w:szCs w:val="28"/>
        </w:rPr>
        <w:t xml:space="preserve">рамочный договор: </w:t>
      </w:r>
      <w:r>
        <w:rPr>
          <w:rFonts w:eastAsia="Times New Roman CYR"/>
          <w:b w:val="0"/>
          <w:bCs w:val="0"/>
          <w:sz w:val="28"/>
          <w:szCs w:val="28"/>
        </w:rPr>
        <w:t xml:space="preserve">Договор, заключаемый с поставщиками (исполнителями, подрядчиками) продукции, в котором устанавливаются принципы сотрудничества сторон, определяется объем прав и обязанностей сторон, осуществляемых в целях последующей организации </w:t>
      </w:r>
      <w:r>
        <w:rPr>
          <w:rFonts w:eastAsia="Times New Roman CYR"/>
          <w:b w:val="0"/>
          <w:bCs w:val="0"/>
          <w:sz w:val="28"/>
          <w:szCs w:val="28"/>
        </w:rPr>
        <w:t xml:space="preserve">поставки продукции/выполнения работ/оказания услуг. В соглашении может определяться какая-то часть условий поставок/выполнения работ/оказания услуг, но могут быть не определены отдельные существенные условия (конкретные объемы закупок, цены, сроки и т.д.).</w:t>
      </w:r>
      <w:r>
        <w:rPr>
          <w:b w:val="0"/>
          <w:bCs w:val="0"/>
          <w:sz w:val="28"/>
          <w:szCs w:val="28"/>
        </w:rPr>
      </w:r>
      <w:r>
        <w:rPr>
          <w:b w:val="0"/>
          <w:bCs w:val="0"/>
          <w:sz w:val="28"/>
          <w:szCs w:val="28"/>
        </w:rPr>
      </w:r>
    </w:p>
    <w:p>
      <w:pPr>
        <w:pStyle w:val="1931"/>
        <w:ind w:left="709"/>
        <w:jc w:val="both"/>
        <w:spacing w:before="0" w:after="0" w:line="240" w:lineRule="auto"/>
        <w:widowControl w:val="off"/>
        <w:tabs>
          <w:tab w:val="left" w:pos="840" w:leader="none"/>
          <w:tab w:val="left"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r>
      <w:r>
        <w:rPr>
          <w:b w:val="0"/>
          <w:bCs w:val="0"/>
          <w:sz w:val="28"/>
          <w:szCs w:val="28"/>
        </w:rPr>
      </w:r>
      <w:r>
        <w:rPr>
          <w:b w:val="0"/>
          <w:bCs w:val="0"/>
          <w:sz w:val="28"/>
          <w:szCs w:val="28"/>
        </w:rPr>
      </w:r>
    </w:p>
    <w:p>
      <w:pPr>
        <w:numPr>
          <w:ilvl w:val="0"/>
          <w:numId w:val="16"/>
        </w:numPr>
        <w:ind w:left="0" w:firstLine="709"/>
        <w:widowControl w:val="off"/>
        <w:tabs>
          <w:tab w:val="left" w:pos="1418" w:leader="none"/>
        </w:tabs>
        <w:rPr>
          <w:b/>
          <w:bCs/>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В настоящем документе приняты следующие сокращения:</w:t>
      </w:r>
      <w:r>
        <w:rPr>
          <w:b/>
          <w:bCs/>
          <w:sz w:val="28"/>
          <w:szCs w:val="28"/>
        </w:rPr>
      </w:r>
      <w:r>
        <w:rPr>
          <w:b/>
          <w:bCs/>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АИС УКО</w:t>
      </w:r>
      <w:r>
        <w:rPr>
          <w:b w:val="0"/>
          <w:bCs w:val="0"/>
          <w:sz w:val="28"/>
          <w:szCs w:val="28"/>
        </w:rPr>
        <w:t xml:space="preserve"> - </w:t>
      </w:r>
      <w:r>
        <w:rPr>
          <w:b w:val="0"/>
          <w:sz w:val="28"/>
          <w:szCs w:val="28"/>
        </w:rPr>
        <w:t xml:space="preserve">автоматизированная информационная система управления казначейскими операциями;</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Генеральный директор</w:t>
      </w:r>
      <w:r>
        <w:rPr>
          <w:b w:val="0"/>
          <w:bCs w:val="0"/>
          <w:sz w:val="28"/>
          <w:szCs w:val="28"/>
        </w:rPr>
        <w:t xml:space="preserve"> - </w:t>
      </w:r>
      <w:r>
        <w:rPr>
          <w:b w:val="0"/>
          <w:sz w:val="28"/>
          <w:szCs w:val="28"/>
        </w:rPr>
        <w:t xml:space="preserve">Единоличный исполнительный орган в соответствии с Уставом Общества;</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993"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ГК РФ</w:t>
      </w:r>
      <w:r>
        <w:rPr>
          <w:b w:val="0"/>
          <w:sz w:val="28"/>
          <w:szCs w:val="28"/>
        </w:rPr>
        <w:t xml:space="preserve"> – Гражданский кодекс Российской Федерации;</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ДБиАП</w:t>
      </w:r>
      <w:r>
        <w:rPr>
          <w:sz w:val="28"/>
          <w:szCs w:val="28"/>
        </w:rPr>
        <w:t xml:space="preserve"> -</w:t>
      </w:r>
      <w:r>
        <w:rPr>
          <w:b w:val="0"/>
          <w:sz w:val="28"/>
          <w:szCs w:val="28"/>
        </w:rPr>
        <w:t xml:space="preserve"> департамент безопасности и антикоррупционной политики Общества;</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ДБНУиО -</w:t>
      </w:r>
      <w:r>
        <w:rPr>
          <w:b w:val="0"/>
          <w:sz w:val="28"/>
          <w:szCs w:val="28"/>
        </w:rPr>
        <w:t xml:space="preserve"> департамент бухгалтерского и налогового учета и отчетности Общества;</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ДО -</w:t>
      </w:r>
      <w:r>
        <w:rPr>
          <w:b w:val="0"/>
          <w:sz w:val="28"/>
          <w:szCs w:val="28"/>
        </w:rPr>
        <w:t xml:space="preserve"> дочернее общество;</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ДПО -</w:t>
      </w:r>
      <w:r>
        <w:rPr>
          <w:b w:val="0"/>
          <w:sz w:val="28"/>
          <w:szCs w:val="28"/>
        </w:rPr>
        <w:t xml:space="preserve"> департамент правового обеспечения Общества;</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ДФиК</w:t>
      </w:r>
      <w:r>
        <w:rPr>
          <w:sz w:val="28"/>
          <w:szCs w:val="28"/>
        </w:rPr>
        <w:t xml:space="preserve"> - </w:t>
      </w:r>
      <w:r>
        <w:rPr>
          <w:b w:val="0"/>
          <w:sz w:val="28"/>
          <w:szCs w:val="28"/>
        </w:rPr>
        <w:t xml:space="preserve">департамент финансов и казначейства Общества;</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ЕГРЮЛ -</w:t>
      </w:r>
      <w:r>
        <w:rPr>
          <w:b w:val="0"/>
          <w:sz w:val="28"/>
          <w:szCs w:val="28"/>
        </w:rPr>
        <w:t xml:space="preserve"> Единый государственный реестр юридических лиц;</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ЗГД </w:t>
      </w:r>
      <w:r>
        <w:rPr>
          <w:sz w:val="28"/>
          <w:szCs w:val="28"/>
        </w:rPr>
        <w:t xml:space="preserve">ЭиФ</w:t>
      </w:r>
      <w:r>
        <w:rPr>
          <w:sz w:val="28"/>
          <w:szCs w:val="28"/>
        </w:rPr>
        <w:t xml:space="preserve"> </w:t>
      </w:r>
      <w:r>
        <w:rPr>
          <w:b w:val="0"/>
          <w:sz w:val="28"/>
          <w:szCs w:val="28"/>
        </w:rPr>
        <w:t xml:space="preserve">– заместитель генерального директора по экономике и финансам;</w:t>
      </w:r>
      <w:r>
        <w:rPr>
          <w:sz w:val="28"/>
          <w:szCs w:val="28"/>
        </w:rPr>
      </w:r>
      <w:r>
        <w:rPr>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Казначейство -</w:t>
      </w:r>
      <w:r>
        <w:rPr>
          <w:b w:val="0"/>
          <w:sz w:val="28"/>
          <w:szCs w:val="28"/>
        </w:rPr>
        <w:t xml:space="preserve"> казначейство департамента финансов и казначейства Общества;</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Общество - </w:t>
      </w:r>
      <w:r>
        <w:rPr>
          <w:b w:val="0"/>
          <w:sz w:val="28"/>
          <w:szCs w:val="28"/>
        </w:rPr>
        <w:t xml:space="preserve">публичное акционерное общество «Россети Урал»;</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ОРД -</w:t>
      </w:r>
      <w:r>
        <w:rPr>
          <w:b w:val="0"/>
          <w:bCs w:val="0"/>
          <w:sz w:val="28"/>
          <w:szCs w:val="28"/>
        </w:rPr>
        <w:t xml:space="preserve"> </w:t>
      </w:r>
      <w:r>
        <w:rPr>
          <w:b w:val="0"/>
          <w:sz w:val="28"/>
          <w:szCs w:val="28"/>
        </w:rPr>
        <w:t xml:space="preserve">организационно-распорядительный документ;</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Россети -</w:t>
      </w:r>
      <w:r>
        <w:rPr>
          <w:b w:val="0"/>
          <w:bCs w:val="0"/>
          <w:sz w:val="28"/>
          <w:szCs w:val="28"/>
        </w:rPr>
        <w:t xml:space="preserve"> </w:t>
      </w:r>
      <w:r>
        <w:rPr>
          <w:b w:val="0"/>
          <w:sz w:val="28"/>
          <w:szCs w:val="28"/>
        </w:rPr>
        <w:t xml:space="preserve">публичное акционерное общество «Федеральная сетевая компания- Россети»;</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СЭДО - </w:t>
      </w:r>
      <w:r>
        <w:rPr>
          <w:b w:val="0"/>
          <w:sz w:val="28"/>
          <w:szCs w:val="28"/>
        </w:rPr>
        <w:t xml:space="preserve">система электронного документооборота;</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УКЭП - </w:t>
      </w:r>
      <w:r>
        <w:rPr>
          <w:b w:val="0"/>
          <w:sz w:val="28"/>
          <w:szCs w:val="28"/>
        </w:rPr>
        <w:t xml:space="preserve">усиленная квалифицированная электронная подпись;</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УПО филиала -</w:t>
      </w:r>
      <w:r>
        <w:rPr>
          <w:b w:val="0"/>
          <w:sz w:val="28"/>
          <w:szCs w:val="28"/>
        </w:rPr>
        <w:t xml:space="preserve"> управление правового обеспечения филиала Общества;</w:t>
      </w:r>
      <w:r>
        <w:rPr>
          <w:b w:val="0"/>
          <w:sz w:val="28"/>
          <w:szCs w:val="28"/>
        </w:rPr>
      </w:r>
      <w:r>
        <w:rPr>
          <w:b w:val="0"/>
          <w:sz w:val="28"/>
          <w:szCs w:val="28"/>
        </w:rPr>
      </w:r>
    </w:p>
    <w:p>
      <w:pPr>
        <w:pStyle w:val="1931"/>
        <w:ind w:firstLine="709"/>
        <w:jc w:val="both"/>
        <w:spacing w:before="0" w:after="0" w:line="240" w:lineRule="auto"/>
        <w:widowControl w:val="off"/>
        <w:tabs>
          <w:tab w:val="left" w:pos="993" w:leader="none"/>
          <w:tab w:val="left" w:pos="1418" w:leader="none"/>
          <w:tab w:val="left" w:pos="1560" w:leader="none"/>
        </w:tabs>
        <w:rPr>
          <w:b w:val="0"/>
          <w:sz w:val="28"/>
          <w:szCs w:val="28"/>
        </w:rPr>
        <w:pBdr>
          <w:top w:val="none" w:color="000000" w:sz="4" w:space="0"/>
          <w:left w:val="none" w:color="000000" w:sz="4" w:space="0"/>
          <w:bottom w:val="none" w:color="000000" w:sz="4" w:space="0"/>
          <w:right w:val="none" w:color="000000" w:sz="4" w:space="0"/>
          <w:between w:val="none" w:color="000000" w:sz="4" w:space="0"/>
        </w:pBdr>
      </w:pPr>
      <w:r>
        <w:rPr>
          <w:bCs w:val="0"/>
          <w:sz w:val="28"/>
          <w:szCs w:val="28"/>
        </w:rPr>
        <w:t xml:space="preserve">ЦЗО -</w:t>
      </w:r>
      <w:r>
        <w:rPr>
          <w:b w:val="0"/>
          <w:bCs w:val="0"/>
          <w:sz w:val="28"/>
          <w:szCs w:val="28"/>
        </w:rPr>
        <w:t xml:space="preserve"> </w:t>
      </w:r>
      <w:r>
        <w:rPr>
          <w:b w:val="0"/>
          <w:sz w:val="28"/>
          <w:szCs w:val="28"/>
        </w:rPr>
        <w:t xml:space="preserve">центральный закупочный орган ПАО «Россети Урал».</w:t>
      </w:r>
      <w:r>
        <w:rPr>
          <w:b w:val="0"/>
          <w:sz w:val="28"/>
          <w:szCs w:val="28"/>
        </w:rPr>
      </w:r>
      <w:r>
        <w:rPr>
          <w:b w:val="0"/>
          <w:sz w:val="28"/>
          <w:szCs w:val="28"/>
        </w:rPr>
      </w:r>
    </w:p>
    <w:p>
      <w:pPr>
        <w:pStyle w:val="1933"/>
      </w:pPr>
      <w:r/>
      <w:r/>
    </w:p>
    <w:p>
      <w:pPr>
        <w:pStyle w:val="1891"/>
        <w:numPr>
          <w:ilvl w:val="0"/>
          <w:numId w:val="2"/>
        </w:numPr>
        <w:ind w:left="0" w:firstLine="709"/>
        <w:widowControl w:val="off"/>
        <w:tabs>
          <w:tab w:val="left" w:pos="709" w:leader="none"/>
          <w:tab w:val="left" w:pos="1418" w:leader="none"/>
        </w:tabs>
        <w:rPr>
          <w:b/>
          <w:bCs/>
          <w:sz w:val="28"/>
          <w:szCs w:val="28"/>
        </w:rPr>
        <w:outlineLvl w:val="0"/>
      </w:pPr>
      <w:r/>
      <w:bookmarkStart w:id="3" w:name="_Toc219187565"/>
      <w:r>
        <w:rPr>
          <w:b/>
          <w:bCs/>
          <w:sz w:val="28"/>
          <w:szCs w:val="28"/>
        </w:rPr>
        <w:t xml:space="preserve">Общие положения</w:t>
      </w:r>
      <w:bookmarkEnd w:id="3"/>
      <w:r>
        <w:rPr>
          <w:b/>
          <w:bCs/>
          <w:sz w:val="28"/>
          <w:szCs w:val="28"/>
        </w:rPr>
      </w:r>
      <w:r>
        <w:rPr>
          <w:b/>
          <w:bCs/>
          <w:sz w:val="28"/>
          <w:szCs w:val="28"/>
        </w:rPr>
      </w:r>
    </w:p>
    <w:p>
      <w:pPr>
        <w:pStyle w:val="1933"/>
      </w:pPr>
      <w:r/>
      <w:r/>
    </w:p>
    <w:p>
      <w:pPr>
        <w:numPr>
          <w:ilvl w:val="1"/>
          <w:numId w:val="19"/>
        </w:numPr>
        <w:ind w:left="0" w:firstLine="709"/>
        <w:widowControl w:val="off"/>
        <w:tabs>
          <w:tab w:val="left" w:pos="1418" w:leader="none"/>
        </w:tabs>
        <w:rPr>
          <w:sz w:val="28"/>
          <w:szCs w:val="28"/>
        </w:rPr>
      </w:pPr>
      <w:r>
        <w:rPr>
          <w:sz w:val="28"/>
          <w:szCs w:val="28"/>
        </w:rPr>
        <w:t xml:space="preserve">Учет финансового обеспечения производится в рамках подпроцесса «Управление ликвидностью и казначейскими операциями» процесса «Управление финансами» в соответствии с приложениями 1 и 2 к РП ИСМ-МРСК-У.2.</w:t>
      </w:r>
      <w:r>
        <w:rPr>
          <w:sz w:val="28"/>
          <w:szCs w:val="28"/>
        </w:rPr>
      </w:r>
      <w:r>
        <w:rPr>
          <w:sz w:val="28"/>
          <w:szCs w:val="28"/>
        </w:rPr>
      </w:r>
    </w:p>
    <w:p>
      <w:pPr>
        <w:numPr>
          <w:ilvl w:val="1"/>
          <w:numId w:val="19"/>
        </w:numPr>
        <w:ind w:left="0" w:firstLine="709"/>
        <w:widowControl w:val="off"/>
        <w:tabs>
          <w:tab w:val="left" w:pos="1418" w:leader="none"/>
        </w:tabs>
        <w:rPr>
          <w:sz w:val="28"/>
          <w:szCs w:val="28"/>
        </w:rPr>
      </w:pPr>
      <w:r>
        <w:rPr>
          <w:sz w:val="28"/>
          <w:szCs w:val="28"/>
        </w:rPr>
        <w:t xml:space="preserve">В целях обеспечения исполнения обязательств в соответствии с настоящим Порядком в Обществе допускается применение следующих способов обеспечения:</w:t>
      </w:r>
      <w:r>
        <w:rPr>
          <w:sz w:val="28"/>
          <w:szCs w:val="28"/>
        </w:rPr>
      </w:r>
      <w:r>
        <w:rPr>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независимая гарантия;</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обеспечительный платеж;</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поручительство;</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гарантийный депозит.</w:t>
      </w:r>
      <w:r>
        <w:rPr>
          <w:b w:val="0"/>
          <w:bCs w:val="0"/>
          <w:sz w:val="28"/>
          <w:szCs w:val="28"/>
        </w:rPr>
      </w:r>
      <w:r>
        <w:rPr>
          <w:b w:val="0"/>
          <w:bCs w:val="0"/>
          <w:sz w:val="28"/>
          <w:szCs w:val="28"/>
        </w:rPr>
      </w:r>
    </w:p>
    <w:p>
      <w:pPr>
        <w:numPr>
          <w:ilvl w:val="1"/>
          <w:numId w:val="19"/>
        </w:numPr>
        <w:ind w:left="0" w:firstLine="709"/>
        <w:widowControl w:val="off"/>
        <w:tabs>
          <w:tab w:val="left" w:pos="1440" w:leader="none"/>
        </w:tabs>
        <w:rPr>
          <w:sz w:val="28"/>
          <w:szCs w:val="28"/>
        </w:rPr>
      </w:pPr>
      <w:r>
        <w:rPr>
          <w:sz w:val="28"/>
          <w:szCs w:val="28"/>
        </w:rPr>
        <w:t xml:space="preserve">Дочернее общество (с долей участия Общества или Россети в размере не менее 75% от уставного капитала, а также дочернее общество дочернего общества, если единственным участником/акционером этих обществ является Общество или Россети) вправе</w:t>
      </w:r>
      <w:r>
        <w:rPr>
          <w:rStyle w:val="1848"/>
          <w:sz w:val="28"/>
          <w:szCs w:val="28"/>
        </w:rPr>
        <w:footnoteReference w:id="2"/>
      </w:r>
      <w:r>
        <w:rPr>
          <w:rStyle w:val="1848"/>
          <w:sz w:val="28"/>
          <w:szCs w:val="28"/>
        </w:rPr>
        <w:t xml:space="preserve"> </w:t>
      </w:r>
      <w:r>
        <w:rPr>
          <w:sz w:val="28"/>
          <w:szCs w:val="28"/>
        </w:rPr>
        <w:t xml:space="preserve">после заключения договора с Обществом заменить ранее предоставленное обеспечение исполнения обязательств по такому договору на гарантийное</w:t>
      </w:r>
      <w:r>
        <w:rPr>
          <w:sz w:val="28"/>
          <w:szCs w:val="28"/>
        </w:rPr>
        <w:tab/>
        <w:t xml:space="preserve">письмо по форме согласно приложениям 1, 2, 3 к настоящему Порядку.</w:t>
      </w:r>
      <w:r>
        <w:rPr>
          <w:sz w:val="28"/>
          <w:szCs w:val="28"/>
        </w:rPr>
      </w:r>
      <w:r>
        <w:rPr>
          <w:sz w:val="28"/>
          <w:szCs w:val="28"/>
        </w:rPr>
      </w:r>
    </w:p>
    <w:p>
      <w:pPr>
        <w:numPr>
          <w:ilvl w:val="1"/>
          <w:numId w:val="19"/>
        </w:numPr>
        <w:ind w:left="0" w:firstLine="709"/>
        <w:widowControl w:val="off"/>
        <w:tabs>
          <w:tab w:val="left" w:pos="1440" w:leader="none"/>
        </w:tabs>
        <w:rPr>
          <w:sz w:val="28"/>
          <w:szCs w:val="28"/>
        </w:rPr>
      </w:pPr>
      <w:r>
        <w:rPr>
          <w:sz w:val="28"/>
          <w:szCs w:val="28"/>
        </w:rPr>
        <w:t xml:space="preserve">В извещении об осуществлении </w:t>
      </w:r>
      <w:r>
        <w:rPr>
          <w:sz w:val="28"/>
          <w:szCs w:val="28"/>
        </w:rPr>
        <w:t xml:space="preserve">закупки, документации о закупке должны быть указаны размер обеспечения заявок на участие в закупке, размер обеспечения исполнения обязательств по договору, в том числе на возврат аванса по договору и гарантийных обязательств, иные требования к обеспечению.</w:t>
      </w:r>
      <w:r>
        <w:rPr>
          <w:sz w:val="28"/>
          <w:szCs w:val="28"/>
        </w:rPr>
      </w:r>
      <w:r>
        <w:rPr>
          <w:sz w:val="28"/>
          <w:szCs w:val="28"/>
        </w:rPr>
      </w:r>
    </w:p>
    <w:p>
      <w:pPr>
        <w:numPr>
          <w:ilvl w:val="1"/>
          <w:numId w:val="19"/>
        </w:numPr>
        <w:ind w:left="0" w:firstLine="709"/>
        <w:widowControl w:val="off"/>
        <w:tabs>
          <w:tab w:val="left" w:pos="1440" w:leader="none"/>
        </w:tabs>
        <w:rPr>
          <w:sz w:val="28"/>
          <w:szCs w:val="28"/>
        </w:rPr>
      </w:pPr>
      <w:r>
        <w:rPr>
          <w:sz w:val="28"/>
          <w:szCs w:val="28"/>
        </w:rPr>
        <w:t xml:space="preserve">Если в документации о закупке, осуществляемой только среди участников, являющихся субъектами малого и среднего предпринимательства, установлено требование к обеспечению заявки на участие в закупке и (или) к обеспечению исполнения договора, т</w:t>
      </w:r>
      <w:r>
        <w:rPr>
          <w:sz w:val="28"/>
          <w:szCs w:val="28"/>
        </w:rPr>
        <w:t xml:space="preserve">акое обеспечение может предоставляться участником закупки - субъектом малого и среднего предпринимательства по его выбору путем предоставления независимой гарантии или путем внесения денежных средств (обеспечительного платежа) в соответствии с положениями </w:t>
      </w:r>
      <w:r>
        <w:rPr>
          <w:sz w:val="28"/>
          <w:szCs w:val="28"/>
        </w:rPr>
        <w:t xml:space="preserve">организационно-распорядительных документов, регулирующих закупочную деятельность, и настоящим Порядком.</w:t>
      </w:r>
      <w:r>
        <w:rPr>
          <w:sz w:val="28"/>
          <w:szCs w:val="28"/>
        </w:rPr>
      </w:r>
      <w:r>
        <w:rPr>
          <w:sz w:val="28"/>
          <w:szCs w:val="28"/>
        </w:rPr>
      </w:r>
    </w:p>
    <w:p>
      <w:pPr>
        <w:numPr>
          <w:ilvl w:val="1"/>
          <w:numId w:val="19"/>
        </w:numPr>
        <w:ind w:left="0" w:firstLine="709"/>
        <w:widowControl w:val="off"/>
        <w:tabs>
          <w:tab w:val="left" w:pos="1440" w:leader="none"/>
        </w:tabs>
        <w:rPr>
          <w:sz w:val="28"/>
          <w:szCs w:val="28"/>
        </w:rPr>
      </w:pPr>
      <w:r>
        <w:rPr>
          <w:sz w:val="28"/>
          <w:szCs w:val="28"/>
        </w:rPr>
        <w:t xml:space="preserve">Закупочная доку</w:t>
      </w:r>
      <w:r>
        <w:rPr>
          <w:sz w:val="28"/>
          <w:szCs w:val="28"/>
        </w:rPr>
        <w:t xml:space="preserve">ментация и договор должны содержать условия, обеспечивающие выполнение требований настоящего Порядка. Закупочная документация в обязательном порядке должна предусматривать условие, согласно которому договор (дополнительное соглашение) заключается только по</w:t>
      </w:r>
      <w:r>
        <w:rPr>
          <w:sz w:val="28"/>
          <w:szCs w:val="28"/>
        </w:rPr>
        <w:t xml:space="preserve">сле предоставления участником закупки (контрагентом), с которым заключается договор (дополнительное соглашение), обеспечения исполнения обязательств по договору (если предоставление обеспечения обязательно в соответствии с требованиями настоящего Порядка).</w:t>
      </w:r>
      <w:r>
        <w:rPr>
          <w:sz w:val="28"/>
          <w:szCs w:val="28"/>
        </w:rPr>
      </w:r>
      <w:r>
        <w:rPr>
          <w:sz w:val="28"/>
          <w:szCs w:val="28"/>
        </w:rPr>
      </w:r>
    </w:p>
    <w:p>
      <w:pPr>
        <w:numPr>
          <w:ilvl w:val="1"/>
          <w:numId w:val="19"/>
        </w:numPr>
        <w:ind w:left="0" w:firstLine="709"/>
        <w:widowControl w:val="off"/>
        <w:tabs>
          <w:tab w:val="left" w:pos="1418" w:leader="none"/>
        </w:tabs>
        <w:rPr>
          <w:sz w:val="28"/>
          <w:szCs w:val="28"/>
        </w:rPr>
      </w:pPr>
      <w:r>
        <w:rPr>
          <w:sz w:val="28"/>
          <w:szCs w:val="28"/>
        </w:rPr>
        <w:t xml:space="preserve">Предоставление обеспечения обязательно в следующих случаях:</w:t>
      </w:r>
      <w:r>
        <w:rPr>
          <w:sz w:val="28"/>
          <w:szCs w:val="28"/>
        </w:rPr>
      </w:r>
      <w:r>
        <w:rPr>
          <w:sz w:val="28"/>
          <w:szCs w:val="28"/>
        </w:rPr>
      </w:r>
    </w:p>
    <w:p>
      <w:pPr>
        <w:pStyle w:val="1931"/>
        <w:numPr>
          <w:ilvl w:val="0"/>
          <w:numId w:val="21"/>
        </w:numPr>
        <w:ind w:left="0" w:firstLine="709"/>
        <w:jc w:val="both"/>
        <w:spacing w:before="0" w:after="0" w:line="240" w:lineRule="auto"/>
        <w:widowControl w:val="off"/>
        <w:tabs>
          <w:tab w:val="left" w:pos="1560" w:leader="none"/>
        </w:tabs>
        <w:rPr>
          <w:b w:val="0"/>
          <w:bCs w:val="0"/>
          <w:sz w:val="28"/>
          <w:szCs w:val="28"/>
        </w:rPr>
      </w:pPr>
      <w:r>
        <w:rPr>
          <w:b w:val="0"/>
          <w:bCs w:val="0"/>
          <w:sz w:val="28"/>
          <w:szCs w:val="28"/>
          <w:u w:val="single"/>
        </w:rPr>
        <w:t xml:space="preserve">Заявки на участие в закупочной процедуре - при одновременном соблюдении следующих условий</w:t>
      </w:r>
      <w:r>
        <w:rPr>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право установления обеспечения заявки предусмотрено законодательством Российской Федерации, Единым стандартом закупок Общества (Положением о закупке);</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закупка проводится способами: конкурс, аукцион, запрос предложений;</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начальная (максимальная) цена договора (цена лота) превышает 15 млн рублей (с НДС);</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предметом закупки не являются работы и/или услуги, перечисленные в п. 4.8.1 настоящего Порядка.</w:t>
      </w:r>
      <w:r>
        <w:rPr>
          <w:b w:val="0"/>
          <w:bCs w:val="0"/>
          <w:sz w:val="28"/>
          <w:szCs w:val="28"/>
        </w:rPr>
      </w:r>
      <w:r>
        <w:rPr>
          <w:b w:val="0"/>
          <w:bCs w:val="0"/>
          <w:sz w:val="28"/>
          <w:szCs w:val="28"/>
        </w:rPr>
      </w:r>
    </w:p>
    <w:p>
      <w:pPr>
        <w:pStyle w:val="1931"/>
        <w:ind w:firstLine="851"/>
        <w:jc w:val="both"/>
        <w:spacing w:before="0" w:after="0" w:line="240" w:lineRule="auto"/>
        <w:widowControl w:val="off"/>
        <w:tabs>
          <w:tab w:val="right" w:pos="993" w:leader="none"/>
          <w:tab w:val="left" w:pos="1648" w:leader="none"/>
        </w:tabs>
        <w:rPr>
          <w:b w:val="0"/>
          <w:bCs w:val="0"/>
          <w:sz w:val="28"/>
          <w:szCs w:val="28"/>
        </w:rPr>
      </w:pPr>
      <w:r>
        <w:rPr>
          <w:b w:val="0"/>
          <w:bCs w:val="0"/>
          <w:sz w:val="28"/>
          <w:szCs w:val="28"/>
        </w:rPr>
        <w:t xml:space="preserve">При необходимости Общество вправе установить требование обеспечения заявки на участие в закупочной процедуре в иных случаях, не противоречащих законодательству Российской Федерации и Единому стандарту закупок Общества.</w:t>
      </w:r>
      <w:r>
        <w:rPr>
          <w:b w:val="0"/>
          <w:bCs w:val="0"/>
          <w:sz w:val="28"/>
          <w:szCs w:val="28"/>
        </w:rPr>
      </w:r>
      <w:r>
        <w:rPr>
          <w:b w:val="0"/>
          <w:bCs w:val="0"/>
          <w:sz w:val="28"/>
          <w:szCs w:val="28"/>
        </w:rPr>
      </w:r>
    </w:p>
    <w:p>
      <w:pPr>
        <w:pStyle w:val="1931"/>
        <w:numPr>
          <w:ilvl w:val="0"/>
          <w:numId w:val="21"/>
        </w:numPr>
        <w:ind w:left="0" w:firstLine="709"/>
        <w:jc w:val="both"/>
        <w:spacing w:before="0" w:after="0" w:line="240" w:lineRule="auto"/>
        <w:widowControl w:val="off"/>
        <w:tabs>
          <w:tab w:val="left" w:pos="1560" w:leader="none"/>
        </w:tabs>
        <w:rPr>
          <w:b w:val="0"/>
          <w:bCs w:val="0"/>
          <w:sz w:val="28"/>
          <w:szCs w:val="28"/>
        </w:rPr>
      </w:pPr>
      <w:r>
        <w:rPr>
          <w:b w:val="0"/>
          <w:bCs w:val="0"/>
          <w:sz w:val="28"/>
          <w:szCs w:val="28"/>
          <w:u w:val="single"/>
        </w:rPr>
        <w:t xml:space="preserve">На возврат авансовых платежей - при одновременном соблюдении следующих условий:</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договор связан с закупкой товаров, работ или услуг;</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общая</w:t>
      </w:r>
      <w:r>
        <w:rPr>
          <w:b w:val="0"/>
          <w:sz w:val="28"/>
          <w:szCs w:val="28"/>
        </w:rPr>
        <w:t xml:space="preserve"> (максимальная) сумма авансовых платежей, предусмотренных договором за весь период его действия, превышает 500 тыс. рублей (с НДС)</w:t>
      </w:r>
      <w:r>
        <w:rPr>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договор не входит в перечень, указанный в </w:t>
      </w:r>
      <w:r>
        <w:rPr>
          <w:b w:val="0"/>
          <w:bCs w:val="0"/>
          <w:sz w:val="28"/>
          <w:szCs w:val="28"/>
        </w:rPr>
        <w:t xml:space="preserve">пп</w:t>
      </w:r>
      <w:r>
        <w:rPr>
          <w:b w:val="0"/>
          <w:bCs w:val="0"/>
          <w:sz w:val="28"/>
          <w:szCs w:val="28"/>
        </w:rPr>
        <w:t xml:space="preserve">. 4.8.1, 4.8.3 настоящего Порядка.</w:t>
      </w:r>
      <w:r>
        <w:rPr>
          <w:b w:val="0"/>
          <w:bCs w:val="0"/>
          <w:sz w:val="28"/>
          <w:szCs w:val="28"/>
        </w:rPr>
      </w:r>
      <w:r>
        <w:rPr>
          <w:b w:val="0"/>
          <w:bCs w:val="0"/>
          <w:sz w:val="28"/>
          <w:szCs w:val="28"/>
        </w:rPr>
      </w:r>
    </w:p>
    <w:p>
      <w:pPr>
        <w:pStyle w:val="1931"/>
        <w:numPr>
          <w:ilvl w:val="0"/>
          <w:numId w:val="21"/>
        </w:numPr>
        <w:ind w:left="0" w:firstLine="709"/>
        <w:jc w:val="both"/>
        <w:spacing w:before="0" w:after="0" w:line="240" w:lineRule="auto"/>
        <w:widowControl w:val="off"/>
        <w:tabs>
          <w:tab w:val="left" w:pos="1560" w:leader="none"/>
        </w:tabs>
        <w:rPr>
          <w:b w:val="0"/>
          <w:bCs w:val="0"/>
          <w:sz w:val="28"/>
          <w:szCs w:val="28"/>
          <w:u w:val="single"/>
        </w:rPr>
      </w:pPr>
      <w:r>
        <w:rPr>
          <w:b w:val="0"/>
          <w:bCs w:val="0"/>
          <w:sz w:val="28"/>
          <w:szCs w:val="28"/>
          <w:u w:val="single"/>
        </w:rPr>
        <w:t xml:space="preserve">На надлежащее исполнение обязательств по договору при одновременном соблюдении следующих условий:</w:t>
      </w:r>
      <w:r>
        <w:rPr>
          <w:b w:val="0"/>
          <w:bCs w:val="0"/>
          <w:sz w:val="28"/>
          <w:szCs w:val="28"/>
          <w:u w:val="single"/>
        </w:rPr>
      </w:r>
      <w:r>
        <w:rPr>
          <w:b w:val="0"/>
          <w:bCs w:val="0"/>
          <w:sz w:val="28"/>
          <w:szCs w:val="28"/>
          <w:u w:val="single"/>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договор связан с закупкой товаров, работ или </w:t>
      </w:r>
      <w:r>
        <w:rPr>
          <w:b w:val="0"/>
          <w:bCs w:val="0"/>
          <w:sz w:val="28"/>
          <w:szCs w:val="28"/>
        </w:rPr>
        <w:t xml:space="preserve">услуг</w:t>
      </w:r>
      <w:r>
        <w:rPr>
          <w:b w:val="0"/>
          <w:bCs w:val="0"/>
          <w:sz w:val="28"/>
          <w:szCs w:val="28"/>
        </w:rPr>
        <w:t xml:space="preserve"> или оказанием услуг по передаче электрической энергии;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начальная (максимальная) цена договора (цена лота) либо цена договора с учетом дополнительных соглашений к договору (при их наличии) </w:t>
      </w:r>
      <w:r>
        <w:rPr>
          <w:b w:val="0"/>
          <w:bCs w:val="0"/>
          <w:sz w:val="28"/>
          <w:szCs w:val="28"/>
        </w:rPr>
        <w:t xml:space="preserve">превышает 50 млн рублей (с НДС)</w:t>
      </w:r>
      <w:r>
        <w:rPr>
          <w:rStyle w:val="1848"/>
          <w:sz w:val="28"/>
          <w:szCs w:val="28"/>
        </w:rPr>
        <w:footnoteReference w:id="3"/>
      </w:r>
      <w:r>
        <w:rPr>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договор не входит в перечень, указанный в п. 4.8.1, 4.8.2 настоящего Порядка.</w:t>
      </w:r>
      <w:r>
        <w:rPr>
          <w:b w:val="0"/>
          <w:bCs w:val="0"/>
          <w:sz w:val="28"/>
          <w:szCs w:val="28"/>
        </w:rPr>
      </w:r>
      <w:r>
        <w:rPr>
          <w:b w:val="0"/>
          <w:bCs w:val="0"/>
          <w:sz w:val="28"/>
          <w:szCs w:val="28"/>
        </w:rPr>
      </w:r>
    </w:p>
    <w:p>
      <w:pPr>
        <w:pStyle w:val="1931"/>
        <w:numPr>
          <w:ilvl w:val="0"/>
          <w:numId w:val="21"/>
        </w:numPr>
        <w:ind w:left="0" w:firstLine="709"/>
        <w:jc w:val="both"/>
        <w:spacing w:before="0" w:after="0" w:line="240" w:lineRule="auto"/>
        <w:widowControl w:val="off"/>
        <w:tabs>
          <w:tab w:val="left" w:pos="1560" w:leader="none"/>
        </w:tabs>
        <w:rPr>
          <w:b w:val="0"/>
          <w:bCs w:val="0"/>
          <w:sz w:val="28"/>
          <w:szCs w:val="28"/>
          <w:u w:val="single"/>
        </w:rPr>
      </w:pPr>
      <w:r>
        <w:rPr>
          <w:b w:val="0"/>
          <w:bCs w:val="0"/>
          <w:sz w:val="28"/>
          <w:szCs w:val="28"/>
          <w:u w:val="single"/>
        </w:rPr>
        <w:t xml:space="preserve">На обеспечение гарантийных обязательств по договору - при одновременном соблюдении следующих условий:</w:t>
      </w:r>
      <w:r>
        <w:rPr>
          <w:b w:val="0"/>
          <w:bCs w:val="0"/>
          <w:sz w:val="28"/>
          <w:szCs w:val="28"/>
          <w:u w:val="single"/>
        </w:rPr>
      </w:r>
      <w:r>
        <w:rPr>
          <w:b w:val="0"/>
          <w:bCs w:val="0"/>
          <w:sz w:val="28"/>
          <w:szCs w:val="28"/>
          <w:u w:val="single"/>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договор связан с закупкой товаров, работ или услуг;</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контрагент предоставляет гарантию сроком свыше 3 месяцев на поставленный товар, результаты выполненных работ, оказанных услуг;</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договор не входит в перечень, указанный в п. 4.8.1 настоящего Порядка.</w:t>
      </w:r>
      <w:r>
        <w:rPr>
          <w:b w:val="0"/>
          <w:bCs w:val="0"/>
          <w:sz w:val="28"/>
          <w:szCs w:val="28"/>
        </w:rPr>
      </w:r>
      <w:r>
        <w:rPr>
          <w:b w:val="0"/>
          <w:bCs w:val="0"/>
          <w:sz w:val="28"/>
          <w:szCs w:val="28"/>
        </w:rPr>
      </w:r>
    </w:p>
    <w:p>
      <w:pPr>
        <w:pStyle w:val="1931"/>
        <w:numPr>
          <w:ilvl w:val="0"/>
          <w:numId w:val="21"/>
        </w:numPr>
        <w:ind w:left="0" w:firstLine="709"/>
        <w:jc w:val="both"/>
        <w:spacing w:before="0" w:after="0" w:line="240" w:lineRule="auto"/>
        <w:widowControl w:val="off"/>
        <w:tabs>
          <w:tab w:val="left" w:pos="1560" w:leader="none"/>
        </w:tabs>
        <w:rPr>
          <w:b w:val="0"/>
          <w:bCs w:val="0"/>
          <w:sz w:val="28"/>
          <w:szCs w:val="28"/>
          <w:u w:val="single"/>
        </w:rPr>
      </w:pPr>
      <w:r>
        <w:rPr>
          <w:b w:val="0"/>
          <w:bCs w:val="0"/>
          <w:sz w:val="28"/>
          <w:szCs w:val="28"/>
          <w:u w:val="single"/>
        </w:rPr>
        <w:t xml:space="preserve">По договорам оказания услуг по передаче электрической энергии в случаях, предусмотренных разделом 9 настоящего Порядка, требуется предоставление независимой гарантии в обеспечение платежных обязательств контрагента.</w:t>
      </w:r>
      <w:r>
        <w:rPr>
          <w:b w:val="0"/>
          <w:bCs w:val="0"/>
          <w:sz w:val="28"/>
          <w:szCs w:val="28"/>
          <w:u w:val="single"/>
        </w:rPr>
      </w:r>
      <w:r>
        <w:rPr>
          <w:b w:val="0"/>
          <w:bCs w:val="0"/>
          <w:sz w:val="28"/>
          <w:szCs w:val="28"/>
          <w:u w:val="single"/>
        </w:rPr>
      </w:r>
    </w:p>
    <w:p>
      <w:pPr>
        <w:numPr>
          <w:ilvl w:val="1"/>
          <w:numId w:val="19"/>
        </w:numPr>
        <w:ind w:left="0" w:firstLine="709"/>
        <w:widowControl w:val="off"/>
        <w:tabs>
          <w:tab w:val="left" w:pos="1418" w:leader="none"/>
        </w:tabs>
        <w:rPr>
          <w:sz w:val="28"/>
          <w:szCs w:val="28"/>
        </w:rPr>
      </w:pPr>
      <w:r>
        <w:rPr>
          <w:sz w:val="28"/>
          <w:szCs w:val="28"/>
        </w:rPr>
        <w:t xml:space="preserve">Перечень договоров, в которые могут не включаться условия по предоставлению контрагентом обеспечения обязательств (если законодательством Российской Федерации не предусмотрено иное):</w:t>
      </w:r>
      <w:r>
        <w:rPr>
          <w:sz w:val="28"/>
          <w:szCs w:val="28"/>
        </w:rPr>
      </w:r>
      <w:r>
        <w:rPr>
          <w:sz w:val="28"/>
          <w:szCs w:val="28"/>
        </w:rPr>
      </w:r>
    </w:p>
    <w:p>
      <w:pPr>
        <w:pStyle w:val="1931"/>
        <w:numPr>
          <w:ilvl w:val="0"/>
          <w:numId w:val="22"/>
        </w:numPr>
        <w:ind w:left="0" w:firstLine="709"/>
        <w:jc w:val="both"/>
        <w:spacing w:before="0" w:after="0" w:line="240" w:lineRule="auto"/>
        <w:widowControl w:val="off"/>
        <w:tabs>
          <w:tab w:val="left" w:pos="1560" w:leader="none"/>
        </w:tabs>
        <w:rPr>
          <w:b w:val="0"/>
          <w:bCs w:val="0"/>
          <w:sz w:val="28"/>
          <w:szCs w:val="28"/>
        </w:rPr>
      </w:pPr>
      <w:r>
        <w:rPr>
          <w:b w:val="0"/>
          <w:bCs w:val="0"/>
          <w:sz w:val="28"/>
          <w:szCs w:val="28"/>
        </w:rPr>
        <w:t xml:space="preserve">На возврат авансов, исполнение обязательств и на гарантийный период по договорам:</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 государственными и муниципальными органами власти, с организациями, осуществляющими экспертизу/согласование документации;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 держателем реестра акционеров Общества; </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оказания услуг связи и коммунальных услуг (поставка тепло- и электроэнергии, водоснабжение, газоснабжение, водоотведение, канализация);</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оказания</w:t>
      </w:r>
      <w:r>
        <w:rPr>
          <w:b w:val="0"/>
          <w:bCs w:val="0"/>
          <w:iCs/>
          <w:sz w:val="28"/>
          <w:szCs w:val="28"/>
        </w:rPr>
        <w:t xml:space="preserve"> услуг по передаче электрической энергии (кроме случаев, предусмотренных разделом 9 настоящего Порядка), в том числе оказания услуг по транзиту электрической энергии через территории иностранных государств, приобретению электрической</w:t>
      </w:r>
      <w:r>
        <w:rPr>
          <w:b w:val="0"/>
          <w:bCs w:val="0"/>
          <w:iCs/>
          <w:sz w:val="28"/>
          <w:szCs w:val="28"/>
        </w:rPr>
        <w:t xml:space="preserve"> энергии, мощности в целях компенсации потерь, оплаты услуг инфраструктурных организаций оптового рынка, удостоверяющего центра АО «АТС», об осуществлении технологического присоединения к электрическим сетям, соглашений о порядке взаимодействия сторон до з</w:t>
      </w:r>
      <w:r>
        <w:rPr>
          <w:b w:val="0"/>
          <w:bCs w:val="0"/>
          <w:iCs/>
          <w:sz w:val="28"/>
          <w:szCs w:val="28"/>
        </w:rPr>
        <w:t xml:space="preserve">аключения договоров об осуществлении технологического присоединения, а также иных договоров, заключаемых в соответствии с законодательством Российской Федерации об электроэнергетике и во исполнение Договора о присоединении к торговой системе оптового рынка</w:t>
      </w:r>
      <w:r>
        <w:rPr>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аренды (в </w:t>
      </w:r>
      <w:r>
        <w:rPr>
          <w:b w:val="0"/>
          <w:bCs w:val="0"/>
          <w:sz w:val="28"/>
          <w:szCs w:val="28"/>
        </w:rPr>
        <w:t xml:space="preserve">т.ч</w:t>
      </w:r>
      <w:r>
        <w:rPr>
          <w:b w:val="0"/>
          <w:bCs w:val="0"/>
          <w:sz w:val="28"/>
          <w:szCs w:val="28"/>
        </w:rPr>
        <w:t xml:space="preserve">. аренды помещений/ВИП-лож и иных услуг, связанных </w:t>
      </w:r>
      <w:r>
        <w:rPr>
          <w:b w:val="0"/>
          <w:bCs w:val="0"/>
          <w:sz w:val="28"/>
          <w:szCs w:val="28"/>
        </w:rPr>
        <w:t xml:space="preserve">с предоставлением помещения в аренду);</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финансовых (в </w:t>
      </w:r>
      <w:r>
        <w:rPr>
          <w:b w:val="0"/>
          <w:bCs w:val="0"/>
          <w:sz w:val="28"/>
          <w:szCs w:val="28"/>
        </w:rPr>
        <w:t xml:space="preserve">т.ч</w:t>
      </w:r>
      <w:r>
        <w:rPr>
          <w:b w:val="0"/>
          <w:bCs w:val="0"/>
          <w:sz w:val="28"/>
          <w:szCs w:val="28"/>
        </w:rPr>
        <w:t xml:space="preserve">. банковских, депозитарных, брокерских услуг, страхования и иных подобных) услуг, аудита, услуг по присвоению и мониторингу кредитного рейтинга, у</w:t>
      </w:r>
      <w:r>
        <w:rPr>
          <w:b w:val="0"/>
          <w:bCs w:val="0"/>
          <w:sz w:val="28"/>
          <w:szCs w:val="28"/>
        </w:rPr>
        <w:t xml:space="preserve">слуг, связанных с организацией выпуска, размещения, обращения, приобретения, погашения ценных бумаг Общества, с осуществлением прав и/или обязанностей эмитента и/или держателей по таким ценным бумагам, оценочных услуг, оказываемых оценочными организациями;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оказания услуг в сфере образования и подготовки кадров (в </w:t>
      </w:r>
      <w:r>
        <w:rPr>
          <w:b w:val="0"/>
          <w:bCs w:val="0"/>
          <w:sz w:val="28"/>
          <w:szCs w:val="28"/>
        </w:rPr>
        <w:t xml:space="preserve">т.ч</w:t>
      </w:r>
      <w:r>
        <w:rPr>
          <w:b w:val="0"/>
          <w:bCs w:val="0"/>
          <w:sz w:val="28"/>
          <w:szCs w:val="28"/>
        </w:rPr>
        <w:t xml:space="preserve">. повышение квалификации, тренинги, аттестация и сертификация персонала);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связанным с участием представителей Общества в форумах, семинарах, конференциях, </w:t>
      </w:r>
      <w:r>
        <w:rPr>
          <w:b w:val="0"/>
          <w:bCs w:val="0"/>
          <w:sz w:val="28"/>
          <w:szCs w:val="28"/>
        </w:rPr>
        <w:t xml:space="preserve">роуд</w:t>
      </w:r>
      <w:r>
        <w:rPr>
          <w:b w:val="0"/>
          <w:bCs w:val="0"/>
          <w:sz w:val="28"/>
          <w:szCs w:val="28"/>
        </w:rPr>
        <w:t xml:space="preserve">-шоу, совещаниях, выставках и других публичных мероприятиях;</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оказания транспортных и иных услуг, связанных с направлением работников в служебные командировки, а также услуг, связанных с перевозкой сотрудников Общества;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оказания спонсорской или благотворительной помощи;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случае заключении договоров в соответствии с п. 13 ч. 4 ст. 1 Федерального закона от 18.07.2011 № 223-ФЗ «О закупках товаров, работ, услу</w:t>
      </w:r>
      <w:r>
        <w:rPr>
          <w:b w:val="0"/>
          <w:bCs w:val="0"/>
          <w:sz w:val="28"/>
          <w:szCs w:val="28"/>
        </w:rPr>
        <w:t xml:space="preserve">г отдельными видами юридических лиц» (далее - Закон 223-ФЗ) по поставке товаров, выполнению работ, оказанию услуг между организациями Группы компаний Россети, признаваемыми согласно ст. 105.1 Налогового кодекса Российской Федерации взаимозависимыми лицами;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b w:val="0"/>
          <w:bCs w:val="0"/>
          <w:sz w:val="28"/>
          <w:szCs w:val="28"/>
        </w:rPr>
        <w:t xml:space="preserve">на оказание услуг ОАО «РЖД» (а также дочерними обществами </w:t>
      </w:r>
      <w:r>
        <w:rPr>
          <w:rFonts w:eastAsia="Times New Roman CYR"/>
          <w:b w:val="0"/>
          <w:bCs w:val="0"/>
          <w:sz w:val="28"/>
          <w:szCs w:val="28"/>
        </w:rPr>
        <w:br/>
        <w:t xml:space="preserve">ОАО «РЖД» с долей участия ОАО «РЖД» в размере более 50% от уставного капитала), связанных с техническим обслуживанием и ремонтом объектов железнодорожной инфраст</w:t>
      </w:r>
      <w:r>
        <w:rPr>
          <w:rFonts w:eastAsia="Times New Roman CYR"/>
          <w:b w:val="0"/>
          <w:bCs w:val="0"/>
          <w:sz w:val="28"/>
          <w:szCs w:val="28"/>
        </w:rPr>
        <w:t xml:space="preserve">руктуры, осмотром тепловозов после ремонтов, выполнением работ по диагностированию, техническому обслуживанию, капитальному и текущему ремонту железнодорожного подвижного состава, по подаче и уборке вагонов, находящимися в собственности Россети/ДО Россети;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b w:val="0"/>
          <w:bCs w:val="0"/>
          <w:sz w:val="28"/>
          <w:szCs w:val="28"/>
        </w:rPr>
        <w:t xml:space="preserve">на покупку горюче-смазочных материалов и технических жидкостей у организаций, осуществляющих производство нефтепродуктов и продукции нефтехимии, имеющими на момент заключения договора действующий кредитный рейтинг по национальной р</w:t>
      </w:r>
      <w:r>
        <w:rPr>
          <w:rFonts w:eastAsia="Times New Roman CYR"/>
          <w:b w:val="0"/>
          <w:bCs w:val="0"/>
          <w:sz w:val="28"/>
          <w:szCs w:val="28"/>
        </w:rPr>
        <w:t xml:space="preserve">ейтинговой шкале для Российской Федерации, присвоенный хотя бы одним из аккредитованных в Российской Федерации рейтинговых агентств не ниже категории «A» (а также дочерних обществ таких организаций с долей участия в размере более 50% от уставного капитала)</w:t>
      </w:r>
      <w:r>
        <w:rPr>
          <w:b w:val="0"/>
          <w:bCs w:val="0"/>
          <w:sz w:val="28"/>
          <w:szCs w:val="28"/>
        </w:rPr>
        <w:t xml:space="preserve">.</w:t>
      </w:r>
      <w:r>
        <w:rPr>
          <w:b w:val="0"/>
          <w:bCs w:val="0"/>
          <w:sz w:val="28"/>
          <w:szCs w:val="28"/>
        </w:rPr>
      </w:r>
      <w:r>
        <w:rPr>
          <w:b w:val="0"/>
          <w:bCs w:val="0"/>
          <w:sz w:val="28"/>
          <w:szCs w:val="28"/>
        </w:rPr>
      </w:r>
    </w:p>
    <w:p>
      <w:pPr>
        <w:pStyle w:val="1931"/>
        <w:numPr>
          <w:ilvl w:val="0"/>
          <w:numId w:val="22"/>
        </w:numPr>
        <w:ind w:left="0" w:firstLine="709"/>
        <w:jc w:val="both"/>
        <w:spacing w:before="0" w:after="0" w:line="240" w:lineRule="auto"/>
        <w:widowControl w:val="off"/>
        <w:tabs>
          <w:tab w:val="left" w:pos="1560" w:leader="none"/>
        </w:tabs>
        <w:rPr>
          <w:b w:val="0"/>
          <w:bCs w:val="0"/>
          <w:sz w:val="28"/>
          <w:szCs w:val="28"/>
        </w:rPr>
      </w:pPr>
      <w:r>
        <w:rPr>
          <w:b w:val="0"/>
          <w:bCs w:val="0"/>
          <w:sz w:val="28"/>
          <w:szCs w:val="28"/>
        </w:rPr>
        <w:t xml:space="preserve">На исполнение контрагентом обязательств по договорам:</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оказание квалифицированной юридической помощи, юридических услуг (в </w:t>
      </w:r>
      <w:r>
        <w:rPr>
          <w:b w:val="0"/>
          <w:bCs w:val="0"/>
          <w:sz w:val="28"/>
          <w:szCs w:val="28"/>
        </w:rPr>
        <w:t xml:space="preserve">т.ч</w:t>
      </w:r>
      <w:r>
        <w:rPr>
          <w:b w:val="0"/>
          <w:bCs w:val="0"/>
          <w:sz w:val="28"/>
          <w:szCs w:val="28"/>
        </w:rPr>
        <w:t xml:space="preserve">., представление интересов в судах, консультации, подготовка документов), проведение научно-исследовательских работ по правовым вопросам;</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оказания охранных услуг;</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оказан</w:t>
      </w:r>
      <w:r>
        <w:rPr>
          <w:b w:val="0"/>
          <w:bCs w:val="0"/>
          <w:sz w:val="28"/>
          <w:szCs w:val="28"/>
        </w:rPr>
        <w:t xml:space="preserve">ия услуг, связанных с эксплуатацией, техническим обслуживанием и ремонтом, диагностикой, испытаниями зданий, сооружений, машин и оборудования (кроме объектов, непосредственно связанных с основным производственным процессом), уборкой помещений и территорий;</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лицензионным/</w:t>
      </w:r>
      <w:r>
        <w:rPr>
          <w:b w:val="0"/>
          <w:bCs w:val="0"/>
          <w:sz w:val="28"/>
          <w:szCs w:val="28"/>
        </w:rPr>
        <w:t xml:space="preserve">сублицензионным</w:t>
      </w:r>
      <w:r>
        <w:rPr>
          <w:b w:val="0"/>
          <w:bCs w:val="0"/>
          <w:sz w:val="28"/>
          <w:szCs w:val="28"/>
        </w:rPr>
        <w:t xml:space="preserve"> (приобретение </w:t>
      </w:r>
      <w:r>
        <w:rPr>
          <w:b w:val="0"/>
          <w:bCs w:val="0"/>
          <w:sz w:val="28"/>
          <w:szCs w:val="28"/>
        </w:rPr>
        <w:t xml:space="preserve">прав использования на результат интеллектуальной деятельности или средство индивидуализации), за исключением случаев приобретения лицензий в рамках комплексного договора, предусматривающего также поставку оборудования, выполнение работ и/или оказание услуг</w:t>
      </w:r>
      <w:r>
        <w:rPr>
          <w:rStyle w:val="1848"/>
          <w:sz w:val="28"/>
          <w:szCs w:val="28"/>
        </w:rPr>
        <w:footnoteReference w:id="4"/>
      </w:r>
      <w:r>
        <w:rPr>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выполнения работ, оказания услуг по технической поддержке и сопровождению используем</w:t>
      </w:r>
      <w:r>
        <w:rPr>
          <w:b w:val="0"/>
          <w:bCs w:val="0"/>
          <w:sz w:val="28"/>
          <w:szCs w:val="28"/>
        </w:rPr>
        <w:t xml:space="preserve">ых Обществом информационных и автоматизированных систем, программного обеспечения, корпоративного портала и официального сайта Общества, при условии, что подписание документов о приемке работ, услуг по договору осуществляется не реже, чем 1 раз в 3 месяца;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связанным</w:t>
      </w:r>
      <w:r>
        <w:rPr>
          <w:b w:val="0"/>
          <w:bCs w:val="0"/>
          <w:iCs/>
          <w:sz w:val="28"/>
          <w:szCs w:val="28"/>
        </w:rPr>
        <w:t xml:space="preserve"> с проведением собраний акционеров, заседаний Совета директоров и Правления</w:t>
      </w:r>
      <w:r>
        <w:rPr>
          <w:b w:val="0"/>
          <w:bCs w:val="0"/>
          <w:i/>
          <w:iCs/>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если срок исполнения контрагентом основного обязательства по договору не превышает 2 месяцев с даты заключения договора, и одновременно с этим цена договора не превышает 100 млн рублей (с НДС);</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если договор не является инвестиционным и сумма платежей по нему в пользу контрагента ни в одном из месяцев не превысит 2,5 млн рублей (с НДС);</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b w:val="0"/>
          <w:bCs w:val="0"/>
          <w:sz w:val="28"/>
          <w:szCs w:val="28"/>
        </w:rPr>
        <w:t xml:space="preserve">на приобретение объектов электросетевого хозяйства; </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b w:val="0"/>
          <w:bCs w:val="0"/>
          <w:sz w:val="28"/>
          <w:szCs w:val="28"/>
        </w:rPr>
        <w:t xml:space="preserve">на покупку земельных участков</w:t>
      </w:r>
      <w:r>
        <w:rPr>
          <w:b w:val="0"/>
          <w:bCs w:val="0"/>
          <w:sz w:val="28"/>
          <w:szCs w:val="28"/>
        </w:rPr>
        <w:t xml:space="preserve">.</w:t>
      </w:r>
      <w:r>
        <w:rPr>
          <w:b w:val="0"/>
          <w:bCs w:val="0"/>
          <w:sz w:val="28"/>
          <w:szCs w:val="28"/>
        </w:rPr>
      </w:r>
      <w:r>
        <w:rPr>
          <w:b w:val="0"/>
          <w:bCs w:val="0"/>
          <w:sz w:val="28"/>
          <w:szCs w:val="28"/>
        </w:rPr>
      </w:r>
    </w:p>
    <w:p>
      <w:pPr>
        <w:pStyle w:val="1931"/>
        <w:numPr>
          <w:ilvl w:val="0"/>
          <w:numId w:val="22"/>
        </w:numPr>
        <w:ind w:left="0" w:firstLine="709"/>
        <w:jc w:val="both"/>
        <w:spacing w:before="0" w:after="0" w:line="240" w:lineRule="auto"/>
        <w:widowControl w:val="off"/>
        <w:tabs>
          <w:tab w:val="left" w:pos="1560" w:leader="none"/>
        </w:tabs>
        <w:rPr>
          <w:b w:val="0"/>
          <w:bCs w:val="0"/>
          <w:sz w:val="28"/>
          <w:szCs w:val="28"/>
        </w:rPr>
      </w:pPr>
      <w:r>
        <w:rPr>
          <w:b w:val="0"/>
          <w:bCs w:val="0"/>
          <w:sz w:val="28"/>
          <w:szCs w:val="28"/>
        </w:rPr>
        <w:t xml:space="preserve">На возврат авансовых платежей по договорам:</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sz w:val="28"/>
          <w:szCs w:val="28"/>
        </w:rPr>
        <w:t xml:space="preserve">не являющимися инвестиционными, если размер авансового платежа</w:t>
      </w:r>
      <w:r>
        <w:rPr>
          <w:b w:val="0"/>
          <w:sz w:val="28"/>
          <w:szCs w:val="28"/>
        </w:rPr>
        <w:br w:type="textWrapping" w:clear="all"/>
        <w:t xml:space="preserve">в пользу контрагента составляет не более 500 тыс. рублей (с НДС), при этом размер неотработанного аванса по договору в любой момент времени не должен превышать 500 тыс. </w:t>
      </w:r>
      <w:r>
        <w:rPr>
          <w:b w:val="0"/>
          <w:bCs w:val="0"/>
          <w:sz w:val="28"/>
          <w:szCs w:val="28"/>
        </w:rPr>
        <w:t xml:space="preserve">рублей</w:t>
      </w:r>
      <w:r>
        <w:rPr>
          <w:b w:val="0"/>
          <w:sz w:val="28"/>
          <w:szCs w:val="28"/>
        </w:rPr>
        <w:t xml:space="preserve"> (с НДС);</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sz w:val="28"/>
          <w:szCs w:val="28"/>
        </w:rPr>
        <w:t xml:space="preserve">связанным с закупкой, разработкой, изготовлением, тиражированием </w:t>
      </w:r>
      <w:r>
        <w:rPr>
          <w:b w:val="0"/>
          <w:bCs w:val="0"/>
          <w:sz w:val="28"/>
          <w:szCs w:val="28"/>
        </w:rPr>
        <w:t xml:space="preserve">полиграфической</w:t>
      </w:r>
      <w:r>
        <w:rPr>
          <w:b w:val="0"/>
          <w:sz w:val="28"/>
          <w:szCs w:val="28"/>
        </w:rPr>
        <w:t xml:space="preserve">, рекламной, сувенирной продукции, отчетов и презентаций, подарков и наград, оформлением подписок на периодические издания и электронные информационные ресурсы, оказанием рекламно-информационных услуг и информационно-</w:t>
      </w:r>
      <w:r>
        <w:rPr>
          <w:b w:val="0"/>
          <w:sz w:val="28"/>
          <w:szCs w:val="28"/>
        </w:rPr>
        <w:t xml:space="preserve">имиджевой</w:t>
      </w:r>
      <w:r>
        <w:rPr>
          <w:b w:val="0"/>
          <w:sz w:val="28"/>
          <w:szCs w:val="28"/>
        </w:rPr>
        <w:t xml:space="preserve"> поддержки, с проведением внутрикорпоративных мероприятий для персонала компаний группы «Россети», корпоративных праздников, </w:t>
      </w:r>
      <w:r>
        <w:rPr>
          <w:b w:val="0"/>
          <w:sz w:val="28"/>
          <w:szCs w:val="28"/>
        </w:rPr>
        <w:t xml:space="preserve">командообразующих</w:t>
      </w:r>
      <w:r>
        <w:rPr>
          <w:b w:val="0"/>
          <w:sz w:val="28"/>
          <w:szCs w:val="28"/>
        </w:rPr>
        <w:t xml:space="preserve">, </w:t>
      </w:r>
      <w:r>
        <w:rPr>
          <w:b w:val="0"/>
          <w:sz w:val="28"/>
          <w:szCs w:val="28"/>
        </w:rPr>
        <w:t xml:space="preserve">спортивных мероприятий, оказанием квалифицированной юридической помощи, юридических услуг (в </w:t>
      </w:r>
      <w:r>
        <w:rPr>
          <w:b w:val="0"/>
          <w:sz w:val="28"/>
          <w:szCs w:val="28"/>
        </w:rPr>
        <w:t xml:space="preserve">т.ч</w:t>
      </w:r>
      <w:r>
        <w:rPr>
          <w:b w:val="0"/>
          <w:sz w:val="28"/>
          <w:szCs w:val="28"/>
        </w:rPr>
        <w:t xml:space="preserve">. представление интересов в судах, консультации, подгото</w:t>
      </w:r>
      <w:r>
        <w:rPr>
          <w:b w:val="0"/>
          <w:sz w:val="28"/>
          <w:szCs w:val="28"/>
        </w:rPr>
        <w:t xml:space="preserve">вка документов), проведением научно-исследовательских работ по правовым вопросам, предоставлением физкультурно-оздоровительных услуг персоналу компаний группы «Россети» - если общая (максимальная) сумма авансового платежа не превышает 10 млн рублей (с НДС)</w:t>
      </w:r>
      <w:r>
        <w:rPr>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части авансовых платежей, осуществляемых со счетов, открытых</w:t>
      </w:r>
      <w:r>
        <w:rPr>
          <w:b w:val="0"/>
          <w:bCs w:val="0"/>
          <w:sz w:val="28"/>
          <w:szCs w:val="28"/>
        </w:rPr>
        <w:br w:type="textWrapping" w:clear="all"/>
        <w:t xml:space="preserve">в органах УФК, по договорам, заключаемым по результатам закупочных процедур, проведенных в соответствии с Федеральным законом от 05.04.2013 № 44-ФЗ, и подлежащих казначейскому сопровождению;</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случаях, когда законодательством Российской Федерации прямо предусмотрена выплата авансовых платежей, не обеспеченных независимой (банковской) гарантией;</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 покупку земельных участков;</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 приобретение объектов электросетевого хозяйства;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 оказание охранных услуг;</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организации отдыха и оздоровления персонала и членов семей работников (в том числе приобретения путевок для персонала, проведения медицинских осмотров, вакцинаций персонала);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 покупку горюче-смазочных материалов;</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sz w:val="28"/>
          <w:szCs w:val="28"/>
        </w:rPr>
        <w:t xml:space="preserve">с государственными и муниципальными органами власти, с организациями, осуществляющими экспертизу/согласование документации</w:t>
      </w:r>
      <w:r>
        <w:rPr>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оказания услуг по организации казначейской функции;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оказания услуг по организации функционирования и развития электросетевого комплекса и по осуществлению технического надзора;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связанным с профсоюзной деятельностью;</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связанным с покупкой лицензий на программное обеспечение;</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связанным с реализацией специальных инфраструктурных проектов на пострадавших территориях, в том числе направленные на обеспечение охраны и безопасност</w:t>
      </w:r>
      <w:r>
        <w:rPr>
          <w:b w:val="0"/>
          <w:bCs w:val="0"/>
          <w:sz w:val="28"/>
          <w:szCs w:val="28"/>
        </w:rPr>
        <w:t xml:space="preserve">и, при условии наличия пояснительной записки за подписью Генерального директора Общества/заместителя генерального директора по направлению, подтверждающей необходимость осуществления авансового платежа с учетом рисков неисполнения обязательств по договору;</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rFonts w:eastAsia="Times New Roman CY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b w:val="0"/>
          <w:bCs w:val="0"/>
          <w:sz w:val="28"/>
          <w:szCs w:val="28"/>
        </w:rPr>
        <w:t xml:space="preserve">связанными с оказанием услуг по подбору персонала;</w:t>
      </w:r>
      <w:r>
        <w:rPr>
          <w:rFonts w:eastAsia="Times New Roman CYR"/>
          <w:b w:val="0"/>
          <w:bCs w:val="0"/>
          <w:sz w:val="28"/>
          <w:szCs w:val="28"/>
        </w:rPr>
      </w:r>
      <w:r>
        <w:rPr>
          <w:rFonts w:eastAsia="Times New Roman CY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rFonts w:eastAsia="Times New Roman CY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b w:val="0"/>
          <w:bCs w:val="0"/>
          <w:sz w:val="28"/>
          <w:szCs w:val="28"/>
        </w:rPr>
        <w:t xml:space="preserve">на оказание услуг по предоставлению доступа к информационным ресурсам;</w:t>
      </w:r>
      <w:r>
        <w:rPr>
          <w:rFonts w:eastAsia="Times New Roman CYR"/>
          <w:b w:val="0"/>
          <w:bCs w:val="0"/>
          <w:sz w:val="28"/>
          <w:szCs w:val="28"/>
        </w:rPr>
      </w:r>
      <w:r>
        <w:rPr>
          <w:rFonts w:eastAsia="Times New Roman CY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b w:val="0"/>
          <w:bCs w:val="0"/>
          <w:sz w:val="28"/>
          <w:szCs w:val="28"/>
        </w:rPr>
        <w:t xml:space="preserve">на оказание авиационных работ, услуг по авиа- и автотранспортным пер</w:t>
      </w:r>
      <w:r>
        <w:rPr>
          <w:rFonts w:eastAsia="Times New Roman CYR"/>
          <w:b w:val="0"/>
          <w:bCs w:val="0"/>
          <w:sz w:val="28"/>
          <w:szCs w:val="28"/>
        </w:rPr>
        <w:t xml:space="preserve">евозкам, осуществляемых организациями на основании лицензии (для лицензируемых видов деятельности) или специальных документов, выдаваемых государственными органами и (или) уполномоченными государством организациями, наличие которых необходимо для оказания </w:t>
      </w:r>
      <w:r>
        <w:rPr>
          <w:rFonts w:eastAsia="Times New Roman CYR"/>
          <w:b w:val="0"/>
          <w:bCs w:val="0"/>
          <w:sz w:val="28"/>
          <w:szCs w:val="28"/>
        </w:rPr>
        <w:t xml:space="preserve">услуг, при условии осуществления банковского сопровождения</w:t>
      </w:r>
      <w:r>
        <w:rPr>
          <w:rStyle w:val="1848"/>
          <w:rFonts w:eastAsia="Times New Roman CYR"/>
          <w:sz w:val="28"/>
          <w:szCs w:val="28"/>
        </w:rPr>
        <w:footnoteReference w:id="5"/>
      </w:r>
      <w:r>
        <w:rPr>
          <w:rFonts w:eastAsia="Times New Roman CYR"/>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Fonts w:eastAsia="Times New Roman CYR"/>
          <w:b w:val="0"/>
          <w:bCs w:val="0"/>
          <w:sz w:val="28"/>
          <w:szCs w:val="28"/>
        </w:rPr>
        <w:t xml:space="preserve">оказания услуг, осуществляемых за счет и в интересах Общества в целях предоставления </w:t>
      </w:r>
      <w:r>
        <w:rPr>
          <w:rFonts w:eastAsia="Times New Roman CYR"/>
          <w:b w:val="0"/>
          <w:bCs w:val="0"/>
          <w:spacing w:val="-2"/>
          <w:sz w:val="28"/>
          <w:szCs w:val="28"/>
        </w:rPr>
        <w:t xml:space="preserve">персоналу компаний группы «Россети» </w:t>
      </w:r>
      <w:r>
        <w:rPr>
          <w:rFonts w:eastAsia="Times New Roman CYR"/>
          <w:b w:val="0"/>
          <w:bCs w:val="0"/>
          <w:sz w:val="28"/>
          <w:szCs w:val="28"/>
        </w:rPr>
        <w:t xml:space="preserve">возможности приобретения товаров/работ/услуг на электронных платформах, при условии осуществления банковского сопровождения.</w:t>
      </w:r>
      <w:r>
        <w:rPr>
          <w:rStyle w:val="1848"/>
          <w:rFonts w:eastAsia="Times New Roman CYR"/>
          <w:sz w:val="28"/>
          <w:szCs w:val="28"/>
        </w:rPr>
        <w:footnoteReference w:id="6"/>
      </w:r>
      <w:r>
        <w:rPr>
          <w:b w:val="0"/>
          <w:bCs w:val="0"/>
          <w:sz w:val="28"/>
          <w:szCs w:val="28"/>
        </w:rPr>
        <w:t xml:space="preserve">.</w:t>
      </w:r>
      <w:r>
        <w:rPr>
          <w:b w:val="0"/>
          <w:bCs w:val="0"/>
          <w:sz w:val="28"/>
          <w:szCs w:val="28"/>
        </w:rPr>
      </w:r>
      <w:r>
        <w:rPr>
          <w:b w:val="0"/>
          <w:bCs w:val="0"/>
          <w:sz w:val="28"/>
          <w:szCs w:val="28"/>
        </w:rPr>
      </w:r>
    </w:p>
    <w:p>
      <w:pPr>
        <w:numPr>
          <w:ilvl w:val="1"/>
          <w:numId w:val="19"/>
        </w:numPr>
        <w:ind w:left="0" w:firstLine="709"/>
        <w:widowControl w:val="off"/>
        <w:tabs>
          <w:tab w:val="left" w:pos="1440" w:leader="none"/>
        </w:tabs>
        <w:rPr>
          <w:sz w:val="28"/>
          <w:szCs w:val="28"/>
        </w:rPr>
      </w:pPr>
      <w:r>
        <w:rPr>
          <w:sz w:val="28"/>
          <w:szCs w:val="28"/>
        </w:rPr>
        <w:t xml:space="preserve">В случаях, когда настоящий Порядок не требует обязательного предоставления обеспечения, обеспечение любым из способов, указанных </w:t>
      </w:r>
      <w:r>
        <w:rPr>
          <w:sz w:val="28"/>
          <w:szCs w:val="28"/>
        </w:rPr>
        <w:br/>
      </w:r>
      <w:r>
        <w:rPr>
          <w:sz w:val="28"/>
          <w:szCs w:val="28"/>
        </w:rPr>
        <w:t xml:space="preserve">в п. 4.2. настоящего Порядка, может применяться:</w:t>
      </w:r>
      <w:r>
        <w:rPr>
          <w:sz w:val="28"/>
          <w:szCs w:val="28"/>
        </w:rPr>
      </w:r>
      <w:r>
        <w:rPr>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случае если предоставление обеспечения предусмотрено положениями законодательства Российской Федерации;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иных случаях, по решению </w:t>
      </w:r>
      <w:r>
        <w:rPr>
          <w:b w:val="0"/>
          <w:bCs w:val="0"/>
          <w:iCs/>
          <w:sz w:val="28"/>
          <w:szCs w:val="28"/>
        </w:rPr>
        <w:t xml:space="preserve">Куратора договора</w:t>
      </w:r>
      <w:r>
        <w:rPr>
          <w:b w:val="0"/>
          <w:bCs w:val="0"/>
          <w:i/>
          <w:iCs/>
          <w:sz w:val="28"/>
          <w:szCs w:val="28"/>
        </w:rPr>
        <w:t xml:space="preserve">.</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1648"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4.9.1. В случае, если при проведении закупки победителем (либо</w:t>
      </w:r>
      <w:r>
        <w:rPr>
          <w:b w:val="0"/>
          <w:bCs w:val="0"/>
          <w:sz w:val="28"/>
          <w:szCs w:val="28"/>
        </w:rPr>
        <w:t xml:space="preserve"> единственным участником, признанным соответствующим требованиям извещения и/или документации о закупке) признается участник, предложивший аномально низкое ценовое предложение, выраженное в снижение цены относительно начальной (максимальной) цены договора </w:t>
      </w:r>
      <w:r>
        <w:rPr>
          <w:b w:val="0"/>
          <w:bCs w:val="0"/>
          <w:sz w:val="28"/>
          <w:szCs w:val="28"/>
        </w:rPr>
        <w:t xml:space="preserve">(цены лота), указанной в извещении и/или документации о закупке на 25 (двадцать пять) и более процентов, таким участником должно быть предоставлено обеспечение исполнения обязательств по договору в порядке и в сроки, установленные в документации о закупке.</w:t>
      </w:r>
      <w:r>
        <w:rPr>
          <w:b w:val="0"/>
          <w:bCs w:val="0"/>
          <w:sz w:val="28"/>
          <w:szCs w:val="28"/>
        </w:rPr>
      </w:r>
      <w:r>
        <w:rPr>
          <w:b w:val="0"/>
          <w:bCs w:val="0"/>
          <w:sz w:val="28"/>
          <w:szCs w:val="28"/>
        </w:rPr>
      </w:r>
    </w:p>
    <w:p>
      <w:pPr>
        <w:numPr>
          <w:ilvl w:val="1"/>
          <w:numId w:val="19"/>
        </w:numPr>
        <w:ind w:left="0" w:firstLine="709"/>
        <w:widowControl w:val="off"/>
        <w:tabs>
          <w:tab w:val="left" w:pos="1418" w:leader="none"/>
        </w:tabs>
        <w:rPr>
          <w:sz w:val="28"/>
          <w:szCs w:val="28"/>
        </w:rPr>
      </w:pPr>
      <w:r>
        <w:rPr>
          <w:sz w:val="28"/>
          <w:szCs w:val="28"/>
        </w:rPr>
        <w:t xml:space="preserve">Порядок работы с обеспечением надлежащего исполнения обязательств по договорам оказания услуг по передаче электрической энергии регулируется разделом 9 настоящего Порядка.</w:t>
      </w:r>
      <w:r>
        <w:rPr>
          <w:sz w:val="28"/>
          <w:szCs w:val="28"/>
        </w:rPr>
      </w:r>
      <w:r>
        <w:rPr>
          <w:sz w:val="28"/>
          <w:szCs w:val="28"/>
        </w:rPr>
      </w:r>
    </w:p>
    <w:p>
      <w:pPr>
        <w:numPr>
          <w:ilvl w:val="1"/>
          <w:numId w:val="19"/>
        </w:numPr>
        <w:ind w:left="0" w:firstLine="709"/>
        <w:widowControl w:val="off"/>
        <w:tabs>
          <w:tab w:val="left" w:pos="1418" w:leader="none"/>
        </w:tabs>
        <w:rPr>
          <w:sz w:val="28"/>
          <w:szCs w:val="28"/>
        </w:rPr>
      </w:pPr>
      <w:r>
        <w:rPr>
          <w:sz w:val="28"/>
          <w:szCs w:val="28"/>
        </w:rPr>
        <w:t xml:space="preserve">В исключительных случаях, на основании соответствующего решения ЦЗО допускается заключение дополнительного соглашения к договору, предусматривающего предоставление контрагентами Общества обеспечения:</w:t>
      </w:r>
      <w:r>
        <w:rPr>
          <w:sz w:val="28"/>
          <w:szCs w:val="28"/>
        </w:rPr>
      </w:r>
      <w:r>
        <w:rPr>
          <w:sz w:val="28"/>
          <w:szCs w:val="28"/>
        </w:rPr>
      </w:r>
    </w:p>
    <w:p>
      <w:pPr>
        <w:numPr>
          <w:ilvl w:val="0"/>
          <w:numId w:val="8"/>
        </w:numPr>
        <w:ind w:left="0" w:firstLine="851"/>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в виде независимой гарантии на часть срока, предусмотренного договором (менее 1 года с даты начала действия независимой гарантии); </w:t>
      </w:r>
      <w:r>
        <w:rPr>
          <w:sz w:val="28"/>
          <w:szCs w:val="28"/>
        </w:rPr>
      </w:r>
      <w:r>
        <w:rPr>
          <w:sz w:val="28"/>
          <w:szCs w:val="28"/>
        </w:rPr>
      </w:r>
    </w:p>
    <w:p>
      <w:pPr>
        <w:numPr>
          <w:ilvl w:val="0"/>
          <w:numId w:val="8"/>
        </w:numPr>
        <w:ind w:left="0" w:firstLine="851"/>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в виде независимой гарантии на исполнение контрагентом обязательств по договору в размере менее установленного Порядком;</w:t>
      </w:r>
      <w:r>
        <w:rPr>
          <w:sz w:val="28"/>
          <w:szCs w:val="28"/>
        </w:rPr>
      </w:r>
      <w:r>
        <w:rPr>
          <w:sz w:val="28"/>
          <w:szCs w:val="28"/>
        </w:rPr>
      </w:r>
    </w:p>
    <w:p>
      <w:pPr>
        <w:numPr>
          <w:ilvl w:val="0"/>
          <w:numId w:val="8"/>
        </w:numPr>
        <w:ind w:left="0" w:firstLine="851"/>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изначально не предусмотренного условиями договора, в размере и/или со сроком действия, не соответствующим требованиям Порядка;</w:t>
      </w:r>
      <w:r>
        <w:rPr>
          <w:sz w:val="28"/>
          <w:szCs w:val="28"/>
        </w:rPr>
      </w:r>
      <w:r>
        <w:rPr>
          <w:sz w:val="28"/>
          <w:szCs w:val="28"/>
        </w:rPr>
      </w:r>
    </w:p>
    <w:p>
      <w:pPr>
        <w:numPr>
          <w:ilvl w:val="0"/>
          <w:numId w:val="8"/>
        </w:numPr>
        <w:ind w:left="0" w:firstLine="851"/>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исходя из суммы неисполненных обязательств по технической поддержке (по договора</w:t>
      </w:r>
      <w:r>
        <w:rPr>
          <w:sz w:val="28"/>
          <w:szCs w:val="28"/>
        </w:rPr>
        <w:t xml:space="preserve">м, предполагающим оказание услуг по обеспечению технической поддержки информационных и автоматизированных систем, программного обеспечения (в том числе, при предоставлении сертификата на оказание услуг технической поддержки), после исполнения контрагентом </w:t>
      </w:r>
      <w:r>
        <w:rPr>
          <w:sz w:val="28"/>
          <w:szCs w:val="28"/>
        </w:rPr>
        <w:t xml:space="preserve">обязательств по поставке товаров, выполнению работ).</w:t>
      </w:r>
      <w:r>
        <w:rPr>
          <w:sz w:val="28"/>
          <w:szCs w:val="28"/>
        </w:rPr>
      </w:r>
      <w:r>
        <w:rPr>
          <w:sz w:val="28"/>
          <w:szCs w:val="28"/>
        </w:rPr>
      </w:r>
    </w:p>
    <w:p>
      <w:pPr>
        <w:numPr>
          <w:ilvl w:val="1"/>
          <w:numId w:val="19"/>
        </w:numPr>
        <w:ind w:left="0" w:firstLine="709"/>
        <w:widowControl w:val="off"/>
        <w:tabs>
          <w:tab w:val="left" w:pos="1418" w:leader="none"/>
        </w:tabs>
        <w:rPr>
          <w:sz w:val="28"/>
          <w:szCs w:val="28"/>
        </w:rPr>
      </w:pPr>
      <w:r>
        <w:rPr>
          <w:sz w:val="28"/>
          <w:szCs w:val="28"/>
        </w:rPr>
        <w:t xml:space="preserve">В случае необходимости в интересах Общества применения индивидуальных условий в части отказа от предоставления обеспечения исполне</w:t>
      </w:r>
      <w:r>
        <w:rPr>
          <w:sz w:val="28"/>
          <w:szCs w:val="28"/>
        </w:rPr>
        <w:t xml:space="preserve">ния обязательств в рамках договора либо снижения требований к размеру обеспечения по договору от указанного в настоящем Порядке, соответствующее решение принимается Генеральным директором Общества либо лицом, исполняющим обязанности Генерального директора.</w:t>
      </w:r>
      <w:r>
        <w:rPr>
          <w:sz w:val="28"/>
          <w:szCs w:val="28"/>
        </w:rPr>
      </w:r>
      <w:r>
        <w:rPr>
          <w:sz w:val="28"/>
          <w:szCs w:val="28"/>
        </w:rPr>
      </w:r>
    </w:p>
    <w:p>
      <w:pPr>
        <w:numPr>
          <w:ilvl w:val="1"/>
          <w:numId w:val="19"/>
        </w:numPr>
        <w:ind w:left="0" w:firstLine="709"/>
        <w:widowControl w:val="off"/>
        <w:tabs>
          <w:tab w:val="left" w:pos="1418" w:leader="none"/>
        </w:tabs>
        <w:rPr>
          <w:sz w:val="28"/>
          <w:szCs w:val="28"/>
        </w:rPr>
      </w:pPr>
      <w:r>
        <w:rPr>
          <w:sz w:val="28"/>
          <w:szCs w:val="28"/>
        </w:rPr>
        <w:t xml:space="preserve">Компенсация затрат по предоставлению контрагентами независимых (банковских) гарантий по договорам производится с учетом </w:t>
      </w:r>
      <w:r>
        <w:rPr>
          <w:sz w:val="28"/>
          <w:szCs w:val="28"/>
        </w:rPr>
        <w:t xml:space="preserve">непревышения</w:t>
      </w:r>
      <w:r>
        <w:rPr>
          <w:sz w:val="28"/>
          <w:szCs w:val="28"/>
        </w:rPr>
        <w:t xml:space="preserve"> соответствующей строки сводного сметного расчета стоимости строительства, получившего положительное заключение организации, уполномоченной на проведение экспертизы в соответствии с ОРД Общества.</w:t>
      </w:r>
      <w:r>
        <w:rPr>
          <w:sz w:val="28"/>
          <w:szCs w:val="28"/>
        </w:rPr>
      </w:r>
      <w:r>
        <w:rPr>
          <w:sz w:val="28"/>
          <w:szCs w:val="28"/>
        </w:rPr>
      </w:r>
    </w:p>
    <w:p>
      <w:pPr>
        <w:pStyle w:val="1931"/>
        <w:ind w:firstLine="851"/>
        <w:jc w:val="both"/>
        <w:spacing w:before="0" w:after="0" w:line="240" w:lineRule="auto"/>
        <w:widowControl w:val="off"/>
        <w:tabs>
          <w:tab w:val="left" w:pos="851" w:leader="none"/>
        </w:tabs>
        <w:rPr>
          <w:b w:val="0"/>
          <w:bCs w:val="0"/>
          <w:sz w:val="28"/>
          <w:szCs w:val="28"/>
        </w:rPr>
      </w:pPr>
      <w:r>
        <w:rPr>
          <w:b w:val="0"/>
          <w:bCs w:val="0"/>
          <w:sz w:val="28"/>
          <w:szCs w:val="28"/>
        </w:rPr>
      </w:r>
      <w:r>
        <w:rPr>
          <w:b w:val="0"/>
          <w:bCs w:val="0"/>
          <w:sz w:val="28"/>
          <w:szCs w:val="28"/>
        </w:rPr>
      </w:r>
      <w:r>
        <w:rPr>
          <w:b w:val="0"/>
          <w:bCs w:val="0"/>
          <w:sz w:val="28"/>
          <w:szCs w:val="28"/>
        </w:rPr>
      </w:r>
    </w:p>
    <w:p>
      <w:pPr>
        <w:pStyle w:val="1891"/>
        <w:numPr>
          <w:ilvl w:val="0"/>
          <w:numId w:val="2"/>
        </w:numPr>
        <w:ind w:left="0" w:firstLine="709"/>
        <w:widowControl w:val="off"/>
        <w:tabs>
          <w:tab w:val="left" w:pos="709" w:leader="none"/>
          <w:tab w:val="left" w:pos="1418" w:leader="none"/>
        </w:tabs>
        <w:rPr>
          <w:b/>
          <w:bCs/>
          <w:sz w:val="28"/>
          <w:szCs w:val="28"/>
        </w:rPr>
        <w:outlineLvl w:val="0"/>
      </w:pPr>
      <w:r/>
      <w:bookmarkStart w:id="4" w:name="_Toc219187566"/>
      <w:r>
        <w:rPr>
          <w:b/>
          <w:bCs/>
          <w:sz w:val="28"/>
          <w:szCs w:val="28"/>
        </w:rPr>
        <w:t xml:space="preserve">Порядок предоставления контрагентами в пользу Общества обеспечения в виде независимых гарантий</w:t>
      </w:r>
      <w:bookmarkEnd w:id="4"/>
      <w:r>
        <w:rPr>
          <w:b/>
          <w:bCs/>
          <w:sz w:val="28"/>
          <w:szCs w:val="28"/>
        </w:rPr>
      </w:r>
      <w:r>
        <w:rPr>
          <w:b/>
          <w:bCs/>
          <w:sz w:val="28"/>
          <w:szCs w:val="28"/>
        </w:rPr>
      </w:r>
    </w:p>
    <w:p>
      <w:pPr>
        <w:pStyle w:val="1933"/>
      </w:pPr>
      <w:r/>
      <w:r/>
    </w:p>
    <w:p>
      <w:pPr>
        <w:pStyle w:val="1931"/>
        <w:numPr>
          <w:ilvl w:val="0"/>
          <w:numId w:val="23"/>
        </w:numPr>
        <w:ind w:left="0" w:firstLine="709"/>
        <w:jc w:val="both"/>
        <w:spacing w:before="0" w:after="0" w:line="240" w:lineRule="auto"/>
        <w:widowControl w:val="off"/>
        <w:tabs>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outlineLvl w:val="0"/>
      </w:pPr>
      <w:r/>
      <w:bookmarkStart w:id="5" w:name="_Toc219187567"/>
      <w:r>
        <w:rPr>
          <w:sz w:val="28"/>
          <w:szCs w:val="28"/>
        </w:rPr>
        <w:t xml:space="preserve">Виды независимых гарантий. Порядок определения потребности в получении обеспечения в виде независимых гарантий</w:t>
      </w:r>
      <w:bookmarkEnd w:id="5"/>
      <w:r>
        <w:rPr>
          <w:sz w:val="28"/>
          <w:szCs w:val="28"/>
        </w:rPr>
      </w:r>
      <w:r>
        <w:rPr>
          <w:sz w:val="28"/>
          <w:szCs w:val="28"/>
        </w:rPr>
      </w:r>
    </w:p>
    <w:p>
      <w:pPr>
        <w:pStyle w:val="1933"/>
      </w:pPr>
      <w:r/>
      <w:r/>
    </w:p>
    <w:p>
      <w:pPr>
        <w:pStyle w:val="1931"/>
        <w:numPr>
          <w:ilvl w:val="0"/>
          <w:numId w:val="24"/>
        </w:numPr>
        <w:ind w:left="0" w:firstLine="709"/>
        <w:jc w:val="both"/>
        <w:spacing w:before="0" w:after="0" w:line="240" w:lineRule="auto"/>
        <w:widowControl w:val="off"/>
        <w:tabs>
          <w:tab w:val="left" w:pos="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целях обеспечения исполнения контрагентами своих обязательств в соответствии с настоящим Порядком могут приниматься следующие виды независимых гарантий:</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независимая гарантия на исполнение контрагентом обязательств по договору;</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независимая гарантия на возврат авансовых платежей;</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независимая гарантия обеспечения заявки участника закупочной процедуры;</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независимая гарантия обеспечения гарантийных обязательств по договору;</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единая независимая гаранти</w:t>
      </w:r>
      <w:r>
        <w:rPr>
          <w:b w:val="0"/>
          <w:bCs w:val="0"/>
          <w:sz w:val="28"/>
          <w:szCs w:val="28"/>
        </w:rPr>
        <w:t xml:space="preserve">я, включающая в себя обеспечение по нескольким видам обязательств по договору одновременно (является приоритетной к применению в рамках договоров, заключаемых по результатам закупки, проводимой только среди субъектов малого и среднего предпринимательства, </w:t>
      </w:r>
      <w:r>
        <w:rPr>
          <w:b w:val="0"/>
          <w:bCs w:val="0"/>
          <w:sz w:val="28"/>
          <w:szCs w:val="28"/>
        </w:rPr>
        <w:t xml:space="preserve">и</w:t>
      </w:r>
      <w:r>
        <w:rPr>
          <w:b w:val="0"/>
          <w:bCs w:val="0"/>
          <w:sz w:val="28"/>
          <w:szCs w:val="28"/>
        </w:rPr>
        <w:t xml:space="preserve"> если при этом договором предусмотрена выплата аванса </w:t>
      </w:r>
      <w:r>
        <w:rPr>
          <w:bCs w:val="0"/>
          <w:sz w:val="28"/>
          <w:szCs w:val="28"/>
        </w:rPr>
        <w:t xml:space="preserve">(за исключением случаев, установленных в п. 5.2.8 настоящего Порядка), </w:t>
      </w:r>
      <w:r>
        <w:rPr>
          <w:b w:val="0"/>
          <w:bCs w:val="0"/>
          <w:sz w:val="28"/>
          <w:szCs w:val="28"/>
        </w:rPr>
        <w:t xml:space="preserve">в остальных случаях - применяется по письменному обращению контрагента). </w:t>
      </w:r>
      <w:r>
        <w:rPr>
          <w:b w:val="0"/>
          <w:bCs w:val="0"/>
          <w:sz w:val="28"/>
          <w:szCs w:val="28"/>
        </w:rPr>
      </w:r>
      <w:r>
        <w:rPr>
          <w:b w:val="0"/>
          <w:bCs w:val="0"/>
          <w:sz w:val="28"/>
          <w:szCs w:val="28"/>
        </w:rPr>
      </w:r>
    </w:p>
    <w:p>
      <w:pPr>
        <w:pStyle w:val="1931"/>
        <w:ind w:firstLine="851"/>
        <w:jc w:val="both"/>
        <w:spacing w:before="0" w:after="0" w:line="240" w:lineRule="auto"/>
        <w:widowControl w:val="off"/>
        <w:tabs>
          <w:tab w:val="left" w:pos="1418" w:leader="none"/>
        </w:tabs>
        <w:rPr>
          <w:b w:val="0"/>
          <w:bCs w:val="0"/>
          <w:sz w:val="28"/>
          <w:szCs w:val="28"/>
        </w:rPr>
      </w:pPr>
      <w:r>
        <w:rPr>
          <w:b w:val="0"/>
          <w:bCs w:val="0"/>
          <w:sz w:val="28"/>
          <w:szCs w:val="28"/>
        </w:rPr>
        <w:t xml:space="preserve">Решение о согласии на предоставление контрагентом единой независимой гарантии принимается </w:t>
      </w:r>
      <w:r>
        <w:rPr>
          <w:b w:val="0"/>
          <w:bCs w:val="0"/>
          <w:iCs/>
          <w:sz w:val="28"/>
          <w:szCs w:val="28"/>
        </w:rPr>
        <w:t xml:space="preserve">Куратором договора</w:t>
      </w:r>
      <w:r>
        <w:rPr>
          <w:b w:val="0"/>
          <w:bCs w:val="0"/>
          <w:sz w:val="28"/>
          <w:szCs w:val="28"/>
        </w:rPr>
        <w:t xml:space="preserve">. </w:t>
      </w:r>
      <w:r>
        <w:rPr>
          <w:b w:val="0"/>
          <w:bCs w:val="0"/>
          <w:sz w:val="28"/>
          <w:szCs w:val="28"/>
        </w:rPr>
      </w:r>
      <w:r>
        <w:rPr>
          <w:b w:val="0"/>
          <w:bCs w:val="0"/>
          <w:sz w:val="28"/>
          <w:szCs w:val="28"/>
        </w:rPr>
      </w:r>
    </w:p>
    <w:p>
      <w:pPr>
        <w:pStyle w:val="1931"/>
        <w:numPr>
          <w:ilvl w:val="0"/>
          <w:numId w:val="24"/>
        </w:numPr>
        <w:ind w:left="0" w:firstLine="709"/>
        <w:jc w:val="both"/>
        <w:spacing w:before="0" w:after="0" w:line="240" w:lineRule="auto"/>
        <w:widowControl w:val="off"/>
        <w:tabs>
          <w:tab w:val="left" w:pos="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При проведении закупки Куратор договора устанавливает требования о предоставлении участниками закупки обеспечения заявки и (или) обеспечения исполнения договора в соответствии с требованиями раздела 4 </w:t>
      </w:r>
      <w:r>
        <w:rPr>
          <w:b w:val="0"/>
          <w:bCs w:val="0"/>
          <w:sz w:val="28"/>
          <w:szCs w:val="28"/>
        </w:rPr>
        <w:t xml:space="preserve">настоящего Порядка. Под условиями договора понимаются условия, изложенные в проекте договора, в качестве цены договора используется начальная (максимальная) цена договора (цена лота), установленная закупочной документацией, </w:t>
      </w:r>
      <w:r>
        <w:rPr>
          <w:b w:val="0"/>
          <w:sz w:val="28"/>
          <w:szCs w:val="28"/>
        </w:rPr>
        <w:t xml:space="preserve">включая все налоги и сборы</w:t>
      </w:r>
      <w:r>
        <w:rPr>
          <w:rStyle w:val="1848"/>
          <w:rFonts w:eastAsia="Calibri"/>
          <w:b w:val="0"/>
          <w:sz w:val="28"/>
          <w:szCs w:val="28"/>
        </w:rPr>
        <w:footnoteReference w:id="7"/>
      </w:r>
      <w:r>
        <w:rPr>
          <w:b w:val="0"/>
          <w:bCs w:val="0"/>
          <w:sz w:val="28"/>
          <w:szCs w:val="28"/>
        </w:rPr>
        <w:t xml:space="preserve">.</w:t>
      </w:r>
      <w:r>
        <w:rPr>
          <w:b w:val="0"/>
          <w:bCs w:val="0"/>
          <w:sz w:val="28"/>
          <w:szCs w:val="28"/>
        </w:rPr>
      </w:r>
      <w:r>
        <w:rPr>
          <w:b w:val="0"/>
          <w:bCs w:val="0"/>
          <w:sz w:val="28"/>
          <w:szCs w:val="28"/>
        </w:rPr>
      </w:r>
    </w:p>
    <w:p>
      <w:pPr>
        <w:pStyle w:val="1931"/>
        <w:numPr>
          <w:ilvl w:val="0"/>
          <w:numId w:val="24"/>
        </w:numPr>
        <w:ind w:left="0" w:firstLine="709"/>
        <w:jc w:val="both"/>
        <w:spacing w:before="0" w:after="0" w:line="240" w:lineRule="auto"/>
        <w:widowControl w:val="off"/>
        <w:tabs>
          <w:tab w:val="left" w:pos="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Виды независимых гарантий, которые должен предоставить контрагент, должны быть определены </w:t>
      </w:r>
      <w:r>
        <w:rPr>
          <w:b w:val="0"/>
          <w:bCs w:val="0"/>
          <w:iCs/>
          <w:sz w:val="28"/>
          <w:szCs w:val="28"/>
        </w:rPr>
        <w:t xml:space="preserve">Куратором договора</w:t>
      </w:r>
      <w:r>
        <w:rPr>
          <w:b w:val="0"/>
          <w:bCs w:val="0"/>
          <w:i/>
          <w:iCs/>
          <w:sz w:val="28"/>
          <w:szCs w:val="28"/>
        </w:rPr>
        <w:t xml:space="preserve"> </w:t>
      </w:r>
      <w:r>
        <w:rPr>
          <w:b w:val="0"/>
          <w:bCs w:val="0"/>
          <w:sz w:val="28"/>
          <w:szCs w:val="28"/>
        </w:rPr>
        <w:t xml:space="preserve">до проведения регламентированных закупочных процедур, необходимых для заключения договора. Требования к обеспечению исполнения контрагентом обязательств по д</w:t>
      </w:r>
      <w:r>
        <w:rPr>
          <w:b w:val="0"/>
          <w:bCs w:val="0"/>
          <w:sz w:val="28"/>
          <w:szCs w:val="28"/>
        </w:rPr>
        <w:t xml:space="preserve">оговору, в том числе требования к независимой гарантии и к гаранту, ее выдающему, а также иные условия, необходимые для предоставления контрагентом надлежащего обеспечения исполнения им своих обязательств по договору, указываются в закупочной документации.</w:t>
      </w:r>
      <w:r>
        <w:rPr>
          <w:b w:val="0"/>
          <w:bCs w:val="0"/>
          <w:sz w:val="28"/>
          <w:szCs w:val="28"/>
        </w:rPr>
      </w:r>
      <w:r>
        <w:rPr>
          <w:b w:val="0"/>
          <w:bCs w:val="0"/>
          <w:sz w:val="28"/>
          <w:szCs w:val="28"/>
        </w:rPr>
      </w:r>
    </w:p>
    <w:p>
      <w:pPr>
        <w:pStyle w:val="1931"/>
        <w:numPr>
          <w:ilvl w:val="0"/>
          <w:numId w:val="24"/>
        </w:numPr>
        <w:ind w:left="0" w:firstLine="709"/>
        <w:jc w:val="both"/>
        <w:spacing w:before="0" w:after="0" w:line="240" w:lineRule="auto"/>
        <w:widowControl w:val="off"/>
        <w:tabs>
          <w:tab w:val="left" w:pos="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Допускается предоставление независимых гарантий, выданных в письменной форме на бумажном носителе или в форме электронного документа, подписанного УКЭП.</w:t>
      </w:r>
      <w:r>
        <w:rPr>
          <w:b w:val="0"/>
          <w:bCs w:val="0"/>
          <w:sz w:val="28"/>
          <w:szCs w:val="28"/>
        </w:rPr>
      </w:r>
      <w:r>
        <w:rPr>
          <w:b w:val="0"/>
          <w:bCs w:val="0"/>
          <w:sz w:val="28"/>
          <w:szCs w:val="28"/>
        </w:rPr>
      </w:r>
    </w:p>
    <w:p>
      <w:pPr>
        <w:pStyle w:val="1931"/>
        <w:numPr>
          <w:ilvl w:val="0"/>
          <w:numId w:val="48"/>
        </w:numPr>
        <w:ind w:left="0" w:firstLine="709"/>
        <w:jc w:val="both"/>
        <w:spacing w:before="0" w:after="0" w:line="240" w:lineRule="auto"/>
        <w:widowControl w:val="off"/>
        <w:tabs>
          <w:tab w:val="left" w:pos="1701" w:leader="none"/>
        </w:tabs>
        <w:rPr>
          <w:b w:val="0"/>
          <w:bCs w:val="0"/>
          <w:sz w:val="28"/>
          <w:szCs w:val="28"/>
        </w:rPr>
      </w:pPr>
      <w:r>
        <w:rPr>
          <w:b w:val="0"/>
          <w:bCs w:val="0"/>
          <w:sz w:val="28"/>
          <w:szCs w:val="28"/>
        </w:rPr>
        <w:t xml:space="preserve">Порядок работы с независимыми гарантиями,</w:t>
      </w:r>
      <w:r>
        <w:rPr>
          <w:b w:val="0"/>
          <w:bCs w:val="0"/>
          <w:sz w:val="28"/>
          <w:szCs w:val="28"/>
        </w:rPr>
        <w:t xml:space="preserve"> предоставленными в обеспечение исполнения договоров в форме электронного документа, осуществляется на тех же принципах, что и для независимых гарантий, предоставленных в письменной форме на бумажном носителе при одновременном соблюдении следующих условий:</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 согласование в Общество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независимая гарантия не считается предоставленной принципалом (полученной бенефициаром) до момента ее согласования бенефициаром в </w:t>
      </w:r>
      <w:r>
        <w:rPr>
          <w:b w:val="0"/>
          <w:bCs w:val="0"/>
          <w:sz w:val="28"/>
          <w:szCs w:val="28"/>
        </w:rPr>
        <w:t xml:space="preserve">соответствии с требованиями настоящего Порядка и фиксации сторонами факта передачи независимой гарантии от принципала бенефициару (подписания акта-приема передачи независимой гарантии. Допускается подписание акта-приема передачи независимой гарантии УКЭП).</w:t>
      </w:r>
      <w:r>
        <w:rPr>
          <w:b w:val="0"/>
          <w:bCs w:val="0"/>
          <w:sz w:val="28"/>
          <w:szCs w:val="28"/>
        </w:rPr>
      </w:r>
      <w:r>
        <w:rPr>
          <w:b w:val="0"/>
          <w:bCs w:val="0"/>
          <w:sz w:val="28"/>
          <w:szCs w:val="28"/>
        </w:rPr>
      </w:r>
    </w:p>
    <w:p>
      <w:pPr>
        <w:pStyle w:val="1931"/>
        <w:numPr>
          <w:ilvl w:val="0"/>
          <w:numId w:val="48"/>
        </w:numPr>
        <w:ind w:left="0" w:firstLine="709"/>
        <w:jc w:val="both"/>
        <w:spacing w:before="0" w:after="0" w:line="240" w:lineRule="auto"/>
        <w:widowControl w:val="off"/>
        <w:tabs>
          <w:tab w:val="left" w:pos="1701" w:leader="none"/>
        </w:tabs>
        <w:rPr>
          <w:b w:val="0"/>
          <w:bCs w:val="0"/>
          <w:sz w:val="28"/>
          <w:szCs w:val="28"/>
        </w:rPr>
      </w:pPr>
      <w:r>
        <w:rPr>
          <w:b w:val="0"/>
          <w:bCs w:val="0"/>
          <w:sz w:val="28"/>
          <w:szCs w:val="28"/>
        </w:rPr>
        <w:t xml:space="preserve">Порядок работы с независимыми гарантиями, выданными в форме электронного документа, может быть утвержден отдельным распоряжением Общества.</w:t>
      </w:r>
      <w:r>
        <w:rPr>
          <w:b w:val="0"/>
          <w:bCs w:val="0"/>
          <w:sz w:val="28"/>
          <w:szCs w:val="28"/>
        </w:rPr>
      </w:r>
      <w:r>
        <w:rPr>
          <w:b w:val="0"/>
          <w:bCs w:val="0"/>
          <w:sz w:val="28"/>
          <w:szCs w:val="28"/>
        </w:rPr>
      </w:r>
    </w:p>
    <w:p>
      <w:pPr>
        <w:pStyle w:val="1933"/>
      </w:pPr>
      <w:r/>
      <w:r/>
    </w:p>
    <w:p>
      <w:pPr>
        <w:pStyle w:val="1931"/>
        <w:numPr>
          <w:ilvl w:val="0"/>
          <w:numId w:val="23"/>
        </w:numPr>
        <w:ind w:left="0" w:firstLine="709"/>
        <w:jc w:val="both"/>
        <w:spacing w:before="0" w:after="0" w:line="240" w:lineRule="auto"/>
        <w:widowControl w:val="off"/>
        <w:tabs>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outlineLvl w:val="0"/>
      </w:pPr>
      <w:r/>
      <w:bookmarkStart w:id="6" w:name="_Toc219187568"/>
      <w:r>
        <w:rPr>
          <w:sz w:val="28"/>
          <w:szCs w:val="28"/>
        </w:rPr>
        <w:t xml:space="preserve">Требования к параметрам независимых гарантий</w:t>
      </w:r>
      <w:bookmarkEnd w:id="6"/>
      <w:r>
        <w:rPr>
          <w:sz w:val="28"/>
          <w:szCs w:val="28"/>
        </w:rPr>
      </w:r>
      <w:r>
        <w:rPr>
          <w:sz w:val="28"/>
          <w:szCs w:val="28"/>
        </w:rPr>
      </w:r>
    </w:p>
    <w:p>
      <w:pPr>
        <w:pStyle w:val="1933"/>
      </w:pPr>
      <w:r/>
      <w:r/>
    </w:p>
    <w:p>
      <w:pPr>
        <w:pStyle w:val="1931"/>
        <w:numPr>
          <w:ilvl w:val="0"/>
          <w:numId w:val="25"/>
        </w:numPr>
        <w:ind w:left="0" w:firstLine="709"/>
        <w:jc w:val="both"/>
        <w:spacing w:before="0" w:after="0" w:line="240" w:lineRule="auto"/>
        <w:widowControl w:val="off"/>
        <w:tabs>
          <w:tab w:val="left" w:pos="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Формы принимаемых независимых гарантий должны соответствовать типовым формам, установленным настоящим Порядком и </w:t>
      </w:r>
      <w:r>
        <w:rPr>
          <w:b w:val="0"/>
          <w:bCs w:val="0"/>
          <w:sz w:val="28"/>
          <w:szCs w:val="28"/>
        </w:rPr>
        <w:t xml:space="preserve">условиями договоров (в случае несоответствия закрепленной в договоре формы гарантии требованиям настоящего Порядка, приоритетной к применению является форма гарантии, предусмотренная условиями договора). </w:t>
      </w:r>
      <w:r>
        <w:rPr>
          <w:b w:val="0"/>
          <w:bCs w:val="0"/>
          <w:sz w:val="28"/>
          <w:szCs w:val="28"/>
        </w:rPr>
      </w:r>
      <w:r>
        <w:rPr>
          <w:b w:val="0"/>
          <w:bCs w:val="0"/>
          <w:sz w:val="28"/>
          <w:szCs w:val="28"/>
        </w:rPr>
      </w:r>
    </w:p>
    <w:p>
      <w:pPr>
        <w:pStyle w:val="1931"/>
        <w:ind w:firstLine="851"/>
        <w:jc w:val="both"/>
        <w:spacing w:before="0" w:after="0" w:line="240" w:lineRule="auto"/>
        <w:widowControl w:val="off"/>
        <w:tabs>
          <w:tab w:val="left" w:pos="840" w:leader="none"/>
        </w:tabs>
        <w:rPr>
          <w:b w:val="0"/>
          <w:bCs w:val="0"/>
          <w:sz w:val="28"/>
          <w:szCs w:val="28"/>
        </w:rPr>
      </w:pPr>
      <w:r>
        <w:rPr>
          <w:rStyle w:val="1956"/>
          <w:b w:val="0"/>
          <w:bCs w:val="0"/>
          <w:iCs/>
          <w:sz w:val="28"/>
          <w:szCs w:val="28"/>
        </w:rPr>
        <w:t xml:space="preserve">Куратор договора</w:t>
      </w:r>
      <w:r>
        <w:rPr>
          <w:rStyle w:val="1962"/>
          <w:rFonts w:eastAsia="Arial Unicode MS"/>
          <w:b w:val="0"/>
          <w:bCs w:val="0"/>
          <w:sz w:val="28"/>
          <w:szCs w:val="28"/>
        </w:rPr>
        <w:t xml:space="preserve"> несет ответственность за приведение в соответствие с требованиями </w:t>
      </w:r>
      <w:r>
        <w:rPr>
          <w:b w:val="0"/>
          <w:bCs w:val="0"/>
          <w:sz w:val="28"/>
          <w:szCs w:val="28"/>
        </w:rPr>
        <w:t xml:space="preserve">настоящего </w:t>
      </w:r>
      <w:r>
        <w:rPr>
          <w:rStyle w:val="1962"/>
          <w:rFonts w:eastAsia="Arial Unicode MS"/>
          <w:b w:val="0"/>
          <w:bCs w:val="0"/>
          <w:sz w:val="28"/>
          <w:szCs w:val="28"/>
        </w:rPr>
        <w:t xml:space="preserve">Порядка (актуализацию) применяемых в договоре типовых форм независимых гарантий.</w:t>
      </w:r>
      <w:r>
        <w:rPr>
          <w:b w:val="0"/>
          <w:bCs w:val="0"/>
          <w:sz w:val="28"/>
          <w:szCs w:val="28"/>
        </w:rPr>
      </w:r>
      <w:r>
        <w:rPr>
          <w:b w:val="0"/>
          <w:bCs w:val="0"/>
          <w:sz w:val="28"/>
          <w:szCs w:val="28"/>
        </w:rPr>
      </w:r>
    </w:p>
    <w:p>
      <w:pPr>
        <w:pStyle w:val="1703"/>
        <w:numPr>
          <w:ilvl w:val="0"/>
          <w:numId w:val="49"/>
        </w:numPr>
        <w:ind w:left="0" w:firstLine="709"/>
        <w:widowControl w:val="off"/>
        <w:tabs>
          <w:tab w:val="left" w:pos="0" w:leader="none"/>
          <w:tab w:val="left" w:pos="1701"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В случае предоставления независимых гарантий в рамках договора, заключаемого/заключенного по результатам закупки, не предусматривающей участие только субъектов малог</w:t>
      </w:r>
      <w:r>
        <w:rPr>
          <w:sz w:val="28"/>
          <w:szCs w:val="28"/>
        </w:rPr>
        <w:t xml:space="preserve">о и среднего предпринимательства, либо в рамках договора, заключаемого/заключенного по результатам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w:t>
      </w:r>
      <w:r>
        <w:rPr>
          <w:sz w:val="28"/>
          <w:szCs w:val="28"/>
        </w:rPr>
        <w:t xml:space="preserve">ионной системе в сфере закупок до 01.10.2022, либо закупки, не относящейся к конкурентной закупке в электронной форме, участниками которой могут быть только субъекты малого и среднего предпринимательства (согласно ст. 3.4 Федерального закона от 18.07.2011 </w:t>
      </w:r>
      <w:r>
        <w:rPr>
          <w:sz w:val="28"/>
          <w:szCs w:val="28"/>
        </w:rPr>
        <w:br/>
      </w:r>
      <w:r>
        <w:rPr>
          <w:sz w:val="28"/>
          <w:szCs w:val="28"/>
        </w:rPr>
        <w:t xml:space="preserve">№ 223-ФЗ «О закупках товаров, работ, услуг отдельными видами юридических лиц»), применяются следующие формы независимых гарантий:</w:t>
      </w:r>
      <w:r>
        <w:rPr>
          <w:sz w:val="28"/>
          <w:szCs w:val="28"/>
        </w:rPr>
      </w:r>
      <w:r>
        <w:rPr>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 исполнение контрагентом обязательств по договору (приложение 4 к настоящему Порядку);</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 возврат авансовых платежей (приложение 6 к настоящему Порядку); </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обеспечения заявки участника закупочной процедуры (приложение 7</w:t>
      </w:r>
      <w:r>
        <w:rPr>
          <w:b w:val="0"/>
          <w:bCs w:val="0"/>
          <w:sz w:val="28"/>
          <w:szCs w:val="28"/>
        </w:rPr>
        <w:br w:type="textWrapping" w:clear="all"/>
        <w:t xml:space="preserve">к настоящему Порядку);</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 исполнение контрагентом нескольких видов обязательств одновременно (единая независимая гарантия) (приложение 9 к настоящему Порядку);</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обеспечения гарантийных обязательств по договору (приложение 10</w:t>
      </w:r>
      <w:r>
        <w:rPr>
          <w:b w:val="0"/>
          <w:bCs w:val="0"/>
          <w:sz w:val="28"/>
          <w:szCs w:val="28"/>
        </w:rPr>
        <w:br w:type="textWrapping" w:clear="all"/>
        <w:t xml:space="preserve">к настоящему Порядку).</w:t>
      </w:r>
      <w:r>
        <w:rPr>
          <w:b w:val="0"/>
          <w:bCs w:val="0"/>
          <w:sz w:val="28"/>
          <w:szCs w:val="28"/>
        </w:rPr>
      </w:r>
      <w:r>
        <w:rPr>
          <w:b w:val="0"/>
          <w:bCs w:val="0"/>
          <w:sz w:val="28"/>
          <w:szCs w:val="28"/>
        </w:rPr>
      </w:r>
    </w:p>
    <w:p>
      <w:pPr>
        <w:pStyle w:val="1703"/>
        <w:numPr>
          <w:ilvl w:val="0"/>
          <w:numId w:val="49"/>
        </w:numPr>
        <w:ind w:left="0" w:firstLine="709"/>
        <w:widowControl w:val="off"/>
        <w:tabs>
          <w:tab w:val="left" w:pos="0" w:leader="none"/>
          <w:tab w:val="left" w:pos="1701"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В случае предоставления независимых гарантий в рамках договора, заключаемого по итогам конкурентной закупки в электронной ф</w:t>
      </w:r>
      <w:r>
        <w:rPr>
          <w:sz w:val="28"/>
          <w:szCs w:val="28"/>
        </w:rPr>
        <w:t xml:space="preserve">орме,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01.10.2022, применяются следующие формы независимых гарантий:</w:t>
      </w:r>
      <w:r>
        <w:rPr>
          <w:sz w:val="28"/>
          <w:szCs w:val="28"/>
        </w:rPr>
      </w:r>
      <w:r>
        <w:rPr>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обеспечения заявки участника закупочной процедуры (приложение 8</w:t>
      </w:r>
      <w:r>
        <w:rPr>
          <w:b w:val="0"/>
          <w:bCs w:val="0"/>
          <w:sz w:val="28"/>
          <w:szCs w:val="28"/>
        </w:rPr>
        <w:br w:type="textWrapping" w:clear="all"/>
        <w:t xml:space="preserve">к настоящему Порядку); </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 исполнение контрагентом обязательств по договору (в </w:t>
      </w:r>
      <w:r>
        <w:rPr>
          <w:b w:val="0"/>
          <w:bCs w:val="0"/>
          <w:sz w:val="28"/>
          <w:szCs w:val="28"/>
        </w:rPr>
        <w:t xml:space="preserve">т.ч</w:t>
      </w:r>
      <w:r>
        <w:rPr>
          <w:b w:val="0"/>
          <w:bCs w:val="0"/>
          <w:sz w:val="28"/>
          <w:szCs w:val="28"/>
        </w:rPr>
        <w:t xml:space="preserve">. в случае необходимости обеспечения возврата аванса) (приложение 5 к настоящему Порядку);</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обеспечения гарантийных обязательств по договору (приложение 10</w:t>
      </w:r>
      <w:r>
        <w:rPr>
          <w:b w:val="0"/>
          <w:bCs w:val="0"/>
          <w:sz w:val="28"/>
          <w:szCs w:val="28"/>
        </w:rPr>
        <w:br w:type="textWrapping" w:clear="all"/>
        <w:t xml:space="preserve">к настоящему Порядку).</w:t>
      </w:r>
      <w:r>
        <w:rPr>
          <w:b w:val="0"/>
          <w:bCs w:val="0"/>
          <w:sz w:val="28"/>
          <w:szCs w:val="28"/>
        </w:rPr>
      </w:r>
      <w:r>
        <w:rPr>
          <w:b w:val="0"/>
          <w:bCs w:val="0"/>
          <w:sz w:val="28"/>
          <w:szCs w:val="28"/>
        </w:rPr>
      </w:r>
    </w:p>
    <w:p>
      <w:pPr>
        <w:pStyle w:val="1931"/>
        <w:numPr>
          <w:ilvl w:val="0"/>
          <w:numId w:val="25"/>
        </w:numPr>
        <w:ind w:left="0" w:firstLine="709"/>
        <w:jc w:val="both"/>
        <w:spacing w:before="0" w:after="0" w:line="240" w:lineRule="auto"/>
        <w:widowControl w:val="off"/>
        <w:tabs>
          <w:tab w:val="left" w:pos="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Независимая гарантия должна обеспечивать исполнение обязательства, вытекающего из одного договора.</w:t>
      </w:r>
      <w:r>
        <w:rPr>
          <w:b w:val="0"/>
          <w:bCs w:val="0"/>
          <w:sz w:val="28"/>
          <w:szCs w:val="28"/>
        </w:rPr>
      </w:r>
      <w:r>
        <w:rPr>
          <w:b w:val="0"/>
          <w:bCs w:val="0"/>
          <w:sz w:val="28"/>
          <w:szCs w:val="28"/>
        </w:rPr>
      </w:r>
    </w:p>
    <w:p>
      <w:pPr>
        <w:pStyle w:val="1931"/>
        <w:numPr>
          <w:ilvl w:val="0"/>
          <w:numId w:val="25"/>
        </w:numPr>
        <w:ind w:left="0" w:firstLine="709"/>
        <w:jc w:val="both"/>
        <w:spacing w:before="0" w:after="0" w:line="240" w:lineRule="auto"/>
        <w:widowControl w:val="off"/>
        <w:tabs>
          <w:tab w:val="left" w:pos="0" w:leader="none"/>
          <w:tab w:val="left" w:pos="1560"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u w:val="single"/>
        </w:rPr>
        <w:t xml:space="preserve">Устанавливаются следующие требования к независимым гарантиям на возврат авансовых платежей по договору:</w:t>
      </w:r>
      <w:r>
        <w:rPr>
          <w:sz w:val="28"/>
          <w:szCs w:val="28"/>
        </w:rPr>
      </w:r>
      <w:r>
        <w:rPr>
          <w:sz w:val="28"/>
          <w:szCs w:val="28"/>
        </w:rPr>
      </w:r>
    </w:p>
    <w:p>
      <w:pPr>
        <w:pStyle w:val="1931"/>
        <w:numPr>
          <w:ilvl w:val="0"/>
          <w:numId w:val="50"/>
        </w:numPr>
        <w:ind w:left="0" w:firstLine="709"/>
        <w:jc w:val="both"/>
        <w:spacing w:before="0" w:after="0" w:line="240" w:lineRule="auto"/>
        <w:widowControl w:val="off"/>
        <w:tabs>
          <w:tab w:val="left" w:pos="1134"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Сумма действующих независимых гарантий на возврат авансовых платежей по договору в любой момент времени должна быть н</w:t>
      </w:r>
      <w:r>
        <w:rPr>
          <w:b w:val="0"/>
          <w:bCs w:val="0"/>
          <w:sz w:val="28"/>
          <w:szCs w:val="28"/>
        </w:rPr>
        <w:t xml:space="preserve">е менее суммы непогашенных авансов по договору, при этом договор должен содержать условие о том, что перечисление авансовых платежей контрагенту производится только после принятия независимых гарантий на возврат авансовых платежей на соответствующую сумму.</w:t>
      </w:r>
      <w:r>
        <w:rPr>
          <w:b w:val="0"/>
          <w:bCs w:val="0"/>
          <w:sz w:val="28"/>
          <w:szCs w:val="28"/>
        </w:rPr>
      </w:r>
      <w:r>
        <w:rPr>
          <w:b w:val="0"/>
          <w:bCs w:val="0"/>
          <w:sz w:val="28"/>
          <w:szCs w:val="28"/>
        </w:rPr>
      </w:r>
    </w:p>
    <w:p>
      <w:pPr>
        <w:pStyle w:val="1931"/>
        <w:numPr>
          <w:ilvl w:val="0"/>
          <w:numId w:val="50"/>
        </w:numPr>
        <w:ind w:left="0" w:firstLine="709"/>
        <w:jc w:val="both"/>
        <w:spacing w:before="0" w:after="0" w:line="240" w:lineRule="auto"/>
        <w:widowControl w:val="off"/>
        <w:tabs>
          <w:tab w:val="left" w:pos="1134"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Срок действия независимой гарантии должен начинаться до планируемой даты перечисления авансового платежа и заканчиваться не ранее чем через 60 календарных дней после планируемого срока исполнения контрагентом обязательств по договору (</w:t>
      </w:r>
      <w:r>
        <w:rPr>
          <w:rFonts w:eastAsia="Times New Roman CYR"/>
          <w:b w:val="0"/>
          <w:bCs w:val="0"/>
          <w:sz w:val="28"/>
          <w:szCs w:val="28"/>
        </w:rPr>
        <w:t xml:space="preserve">в случае неисполнения контрагентом обязательств в планируемый срок - не ранее, чем через 60 дней после нового прогнозного срока исполнения контрагентом обязательств по договору, определенного в письменном уведомлении </w:t>
      </w:r>
      <w:r>
        <w:rPr>
          <w:rStyle w:val="1956"/>
          <w:rFonts w:eastAsia="Times New Roman CYR"/>
          <w:b w:val="0"/>
          <w:bCs w:val="0"/>
          <w:sz w:val="28"/>
          <w:szCs w:val="28"/>
        </w:rPr>
        <w:t xml:space="preserve">Куратором договора</w:t>
      </w:r>
      <w:r>
        <w:rPr>
          <w:rStyle w:val="1962"/>
          <w:rFonts w:eastAsia="Times New Roman CYR"/>
          <w:b w:val="0"/>
          <w:bCs w:val="0"/>
          <w:sz w:val="28"/>
          <w:szCs w:val="28"/>
        </w:rPr>
        <w:t xml:space="preserve"> </w:t>
      </w:r>
      <w:r>
        <w:rPr>
          <w:rFonts w:eastAsia="Times New Roman CYR"/>
          <w:b w:val="0"/>
          <w:bCs w:val="0"/>
          <w:sz w:val="28"/>
          <w:szCs w:val="28"/>
        </w:rPr>
        <w:t xml:space="preserve">согласно приложению 12 к настоящему Порядку)</w:t>
      </w:r>
      <w:r>
        <w:rPr>
          <w:b w:val="0"/>
          <w:bCs w:val="0"/>
          <w:sz w:val="28"/>
          <w:szCs w:val="28"/>
        </w:rPr>
        <w:t xml:space="preserve">. </w:t>
      </w:r>
      <w:r>
        <w:rPr>
          <w:b w:val="0"/>
          <w:bCs w:val="0"/>
          <w:sz w:val="28"/>
          <w:szCs w:val="28"/>
        </w:rPr>
      </w:r>
      <w:r>
        <w:rPr>
          <w:b w:val="0"/>
          <w:bCs w:val="0"/>
          <w:sz w:val="28"/>
          <w:szCs w:val="28"/>
        </w:rPr>
      </w:r>
    </w:p>
    <w:p>
      <w:pPr>
        <w:pStyle w:val="1931"/>
        <w:numPr>
          <w:ilvl w:val="0"/>
          <w:numId w:val="54"/>
        </w:numPr>
        <w:ind w:left="0" w:firstLine="709"/>
        <w:jc w:val="both"/>
        <w:spacing w:before="0" w:after="0" w:line="240" w:lineRule="auto"/>
        <w:widowControl w:val="off"/>
        <w:tabs>
          <w:tab w:val="left" w:pos="1134" w:leader="none"/>
          <w:tab w:val="left" w:pos="1985" w:leader="none"/>
        </w:tabs>
        <w:rPr>
          <w:b w:val="0"/>
          <w:bCs w:val="0"/>
          <w:sz w:val="28"/>
          <w:szCs w:val="28"/>
        </w:rPr>
      </w:pPr>
      <w:r>
        <w:rPr>
          <w:b w:val="0"/>
          <w:bCs w:val="0"/>
          <w:sz w:val="28"/>
          <w:szCs w:val="28"/>
        </w:rPr>
        <w:t xml:space="preserve">В случае, когда срок исполнения обязательства по Договору превышает 1 год, допускается принятие независимой гарантии на часть предусмотренного п. 5.2.3.2. Порядка срока. В этом случае срок действия независимой гарантии/изменения к независим</w:t>
      </w:r>
      <w:r>
        <w:rPr>
          <w:b w:val="0"/>
          <w:bCs w:val="0"/>
          <w:sz w:val="28"/>
          <w:szCs w:val="28"/>
        </w:rPr>
        <w:t xml:space="preserve">ой гарантии не должен быть менее 1 года с даты вступления ее/его в силу, а договор с контрагентом должен содержать обязательство контрагента по продлению либо замене независимой гарантии не позднее чем за 60 календарных дней до окончания срока ее действия.</w:t>
      </w:r>
      <w:r>
        <w:rPr>
          <w:b w:val="0"/>
          <w:bCs w:val="0"/>
          <w:sz w:val="28"/>
          <w:szCs w:val="28"/>
        </w:rPr>
      </w:r>
      <w:r>
        <w:rPr>
          <w:b w:val="0"/>
          <w:bCs w:val="0"/>
          <w:sz w:val="28"/>
          <w:szCs w:val="28"/>
        </w:rPr>
      </w:r>
    </w:p>
    <w:p>
      <w:pPr>
        <w:pStyle w:val="1931"/>
        <w:numPr>
          <w:ilvl w:val="0"/>
          <w:numId w:val="50"/>
        </w:numPr>
        <w:ind w:left="0" w:firstLine="709"/>
        <w:jc w:val="both"/>
        <w:spacing w:before="0" w:after="0" w:line="240" w:lineRule="auto"/>
        <w:widowControl w:val="off"/>
        <w:tabs>
          <w:tab w:val="left" w:pos="1134"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случае заключения долгосрочного (сроком более одного года) договора, предусматривающего ежегодное согласование объема товаров/работ/услуг на последующие годы в дополнительном соглашении, с определением</w:t>
      </w:r>
      <w:r>
        <w:rPr>
          <w:b w:val="0"/>
          <w:bCs w:val="0"/>
          <w:color w:val="ff0000"/>
          <w:sz w:val="28"/>
          <w:szCs w:val="28"/>
        </w:rPr>
        <w:t xml:space="preserve"> </w:t>
      </w:r>
      <w:r>
        <w:rPr>
          <w:b w:val="0"/>
          <w:bCs w:val="0"/>
          <w:sz w:val="28"/>
          <w:szCs w:val="28"/>
        </w:rPr>
        <w:t xml:space="preserve">размера аванса исходя из данного объема, допускается принятие независимой гарантии исходя из суммы данного аванса.</w:t>
      </w:r>
      <w:r>
        <w:rPr>
          <w:b w:val="0"/>
          <w:bCs w:val="0"/>
          <w:sz w:val="28"/>
          <w:szCs w:val="28"/>
        </w:rPr>
      </w:r>
      <w:r>
        <w:rPr>
          <w:b w:val="0"/>
          <w:bCs w:val="0"/>
          <w:sz w:val="28"/>
          <w:szCs w:val="28"/>
        </w:rPr>
      </w:r>
    </w:p>
    <w:p>
      <w:pPr>
        <w:pStyle w:val="1931"/>
        <w:numPr>
          <w:ilvl w:val="0"/>
          <w:numId w:val="50"/>
        </w:numPr>
        <w:ind w:left="0" w:firstLine="709"/>
        <w:jc w:val="both"/>
        <w:spacing w:before="0" w:after="0" w:line="240" w:lineRule="auto"/>
        <w:widowControl w:val="off"/>
        <w:tabs>
          <w:tab w:val="left" w:pos="1134"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Копия независимой гарантии в комплекте</w:t>
      </w:r>
      <w:r>
        <w:rPr>
          <w:b w:val="0"/>
          <w:bCs w:val="0"/>
          <w:sz w:val="28"/>
          <w:szCs w:val="28"/>
        </w:rPr>
        <w:t xml:space="preserve"> с документами, предусмотренными п. 5.3.3 настоящего Порядка, должна быть представлена контрагентом на согласование не позднее чем за 20 рабочих дней до даты планируемого перечисления авансового платежа, в обеспечение которого выдана независимая гарантия. </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1134" w:leader="none"/>
          <w:tab w:val="left" w:pos="1701" w:leader="none"/>
        </w:tabs>
        <w:rPr>
          <w:b w:val="0"/>
          <w:bCs w:val="0"/>
          <w:sz w:val="28"/>
          <w:szCs w:val="28"/>
        </w:rPr>
      </w:pPr>
      <w:r>
        <w:rPr>
          <w:b w:val="0"/>
          <w:bCs w:val="0"/>
          <w:sz w:val="28"/>
          <w:szCs w:val="28"/>
        </w:rPr>
        <w:t xml:space="preserve">Оригинал согласованной в соответствии с п. 5.3 настоящего Порядка независимой гарантии должен быть представлен контрагентом не позднее чем за 10 рабочих дней до даты перечисления авансового платежа, в обеспечение которого выдана независимая гарантия.</w:t>
      </w:r>
      <w:r>
        <w:rPr>
          <w:b w:val="0"/>
          <w:bCs w:val="0"/>
          <w:sz w:val="28"/>
          <w:szCs w:val="28"/>
        </w:rPr>
      </w:r>
      <w:r>
        <w:rPr>
          <w:b w:val="0"/>
          <w:bCs w:val="0"/>
          <w:sz w:val="28"/>
          <w:szCs w:val="28"/>
        </w:rPr>
      </w:r>
    </w:p>
    <w:p>
      <w:pPr>
        <w:pStyle w:val="1931"/>
        <w:numPr>
          <w:ilvl w:val="0"/>
          <w:numId w:val="50"/>
        </w:numPr>
        <w:ind w:left="0" w:firstLine="709"/>
        <w:jc w:val="both"/>
        <w:spacing w:before="0" w:after="0" w:line="240" w:lineRule="auto"/>
        <w:widowControl w:val="off"/>
        <w:tabs>
          <w:tab w:val="left" w:pos="1134"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Заказчиком может быть согласовано предоставление контрагентом вместо одной независимой гарантии на возврат аванса нескольких независимых гарантий, совокупная сумма которых в любой момент </w:t>
      </w:r>
      <w:r>
        <w:rPr>
          <w:b w:val="0"/>
          <w:bCs w:val="0"/>
          <w:sz w:val="28"/>
          <w:szCs w:val="28"/>
        </w:rPr>
        <w:t xml:space="preserve">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1134" w:leader="none"/>
          <w:tab w:val="left" w:pos="1701" w:leader="none"/>
        </w:tabs>
        <w:rPr>
          <w:b w:val="0"/>
          <w:bCs w:val="0"/>
          <w:sz w:val="28"/>
          <w:szCs w:val="28"/>
        </w:rPr>
      </w:pPr>
      <w:r>
        <w:rPr>
          <w:b w:val="0"/>
          <w:bCs w:val="0"/>
          <w:sz w:val="28"/>
          <w:szCs w:val="28"/>
        </w:rPr>
        <w:t xml:space="preserve">Предоставление контрагентом нескольких независимых гарантий на возврат основного аванса по договору, выданных от </w:t>
      </w:r>
      <w:r>
        <w:rPr>
          <w:b w:val="0"/>
          <w:bCs w:val="0"/>
          <w:sz w:val="28"/>
          <w:szCs w:val="28"/>
        </w:rPr>
        <w:t xml:space="preserve">разных гарантов, не допускается, за исключением случаев предоставления независимых гарантий в рамках нового аванса на новый объем товаров/работ/услуг (при заключении дополнительного соглашения к договору), изначально не предусмотренного условиями договора.</w:t>
      </w:r>
      <w:r>
        <w:rPr>
          <w:b w:val="0"/>
          <w:bCs w:val="0"/>
          <w:sz w:val="28"/>
          <w:szCs w:val="28"/>
        </w:rPr>
      </w:r>
      <w:r>
        <w:rPr>
          <w:b w:val="0"/>
          <w:bCs w:val="0"/>
          <w:sz w:val="28"/>
          <w:szCs w:val="28"/>
        </w:rPr>
      </w:r>
    </w:p>
    <w:p>
      <w:pPr>
        <w:pStyle w:val="1931"/>
        <w:numPr>
          <w:ilvl w:val="0"/>
          <w:numId w:val="25"/>
        </w:numPr>
        <w:ind w:left="0" w:firstLine="709"/>
        <w:jc w:val="both"/>
        <w:spacing w:before="0" w:after="0" w:line="240" w:lineRule="auto"/>
        <w:widowControl w:val="off"/>
        <w:tabs>
          <w:tab w:val="left" w:pos="0" w:leader="none"/>
          <w:tab w:val="left" w:pos="1560" w:leader="none"/>
        </w:tabs>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u w:val="single"/>
        </w:rPr>
        <w:t xml:space="preserve">Устанавливаются следующие требования к независимым гарантиям на исполнение контрагентом обязательств по договору:</w:t>
      </w:r>
      <w:r>
        <w:rPr>
          <w:sz w:val="28"/>
          <w:szCs w:val="28"/>
        </w:rPr>
      </w:r>
      <w:r>
        <w:rPr>
          <w:sz w:val="28"/>
          <w:szCs w:val="28"/>
        </w:rPr>
      </w:r>
    </w:p>
    <w:p>
      <w:pPr>
        <w:pStyle w:val="1931"/>
        <w:numPr>
          <w:ilvl w:val="0"/>
          <w:numId w:val="51"/>
        </w:numPr>
        <w:ind w:left="0" w:firstLine="709"/>
        <w:jc w:val="both"/>
        <w:spacing w:before="0" w:after="0" w:line="240" w:lineRule="auto"/>
        <w:widowControl w:val="off"/>
        <w:tabs>
          <w:tab w:val="left" w:pos="709"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Сумма независи</w:t>
      </w:r>
      <w:r>
        <w:rPr>
          <w:b w:val="0"/>
          <w:bCs w:val="0"/>
          <w:sz w:val="28"/>
          <w:szCs w:val="28"/>
        </w:rPr>
        <w:t xml:space="preserve">мой гарантии должна составлять не менее 5%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r>
        <w:rPr>
          <w:rStyle w:val="1848"/>
          <w:sz w:val="28"/>
          <w:szCs w:val="28"/>
        </w:rPr>
        <w:footnoteReference w:id="8"/>
      </w:r>
      <w:r>
        <w:rPr>
          <w:rFonts w:eastAsia="Times New Roman CYR"/>
          <w:b w:val="0"/>
          <w:bCs w:val="0"/>
          <w:sz w:val="28"/>
          <w:szCs w:val="28"/>
        </w:rPr>
        <w:t xml:space="preserve">(за исключением случаев, установленных в п. 5.2.4.1.1 Порядка)</w:t>
      </w:r>
      <w:r>
        <w:rPr>
          <w:b w:val="0"/>
          <w:bCs w:val="0"/>
          <w:sz w:val="28"/>
          <w:szCs w:val="28"/>
        </w:rPr>
        <w:t xml:space="preserve">.</w:t>
      </w:r>
      <w:r>
        <w:rPr>
          <w:b w:val="0"/>
          <w:bCs w:val="0"/>
          <w:sz w:val="28"/>
          <w:szCs w:val="28"/>
        </w:rPr>
      </w:r>
      <w:r>
        <w:rPr>
          <w:b w:val="0"/>
          <w:bCs w:val="0"/>
          <w:sz w:val="28"/>
          <w:szCs w:val="28"/>
        </w:rPr>
      </w:r>
    </w:p>
    <w:p>
      <w:pPr>
        <w:pStyle w:val="1931"/>
        <w:numPr>
          <w:ilvl w:val="0"/>
          <w:numId w:val="55"/>
        </w:numPr>
        <w:ind w:left="0" w:firstLine="709"/>
        <w:jc w:val="both"/>
        <w:spacing w:before="0" w:after="0" w:line="240" w:lineRule="auto"/>
        <w:widowControl w:val="off"/>
        <w:tabs>
          <w:tab w:val="left" w:pos="1211" w:leader="none"/>
          <w:tab w:val="left" w:pos="1985" w:leader="none"/>
        </w:tabs>
        <w:rPr>
          <w:b w:val="0"/>
          <w:bCs w:val="0"/>
          <w:sz w:val="28"/>
          <w:szCs w:val="28"/>
        </w:rPr>
      </w:pPr>
      <w:r>
        <w:rPr>
          <w:b w:val="0"/>
          <w:bCs w:val="0"/>
          <w:sz w:val="28"/>
          <w:szCs w:val="28"/>
        </w:rPr>
        <w:t xml:space="preserve">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w:t>
      </w:r>
      <w:r>
        <w:rPr>
          <w:rFonts w:eastAsia="Times New Roman CYR"/>
          <w:b w:val="0"/>
          <w:bCs w:val="0"/>
          <w:sz w:val="28"/>
          <w:szCs w:val="28"/>
        </w:rPr>
        <w:t xml:space="preserve">(по согласованию с руководителем Куратора договора) производить расчет сумм и сроков предоставления обеспечения по отдельности от цены договора в рамках каждого года</w:t>
      </w:r>
      <w:r>
        <w:rPr>
          <w:b w:val="0"/>
          <w:bCs w:val="0"/>
          <w:sz w:val="28"/>
          <w:szCs w:val="28"/>
        </w:rPr>
        <w:t xml:space="preserve">.</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709" w:leader="none"/>
          <w:tab w:val="left" w:pos="1701" w:leader="none"/>
        </w:tabs>
        <w:rPr>
          <w:b w:val="0"/>
          <w:bCs w:val="0"/>
          <w:sz w:val="28"/>
          <w:szCs w:val="28"/>
        </w:rPr>
      </w:pPr>
      <w:r>
        <w:rPr>
          <w:rFonts w:eastAsia="Times New Roman CYR"/>
          <w:b w:val="0"/>
          <w:sz w:val="28"/>
          <w:szCs w:val="28"/>
        </w:rPr>
        <w:t xml:space="preserve">В случае заключения долгосрочного (на срок более одного года) договора или рамочного договора, предусматривающего выполнение работ/услуг/поставки по этапам, и при этом на результат по каждому этапу оформляется отдельный итоговый документ, </w:t>
      </w:r>
      <w:r>
        <w:rPr>
          <w:b w:val="0"/>
          <w:sz w:val="28"/>
          <w:szCs w:val="28"/>
          <w:lang w:eastAsia="en-US"/>
        </w:rPr>
        <w:t xml:space="preserve">подтверждающий исполнение контрагентом обязательств по этапу в полном</w:t>
      </w:r>
      <w:r>
        <w:rPr>
          <w:b w:val="0"/>
          <w:sz w:val="28"/>
          <w:szCs w:val="28"/>
          <w:lang w:eastAsia="en-US"/>
        </w:rPr>
        <w:t xml:space="preserve"> объеме</w:t>
      </w:r>
      <w:r>
        <w:rPr>
          <w:rStyle w:val="1848"/>
          <w:rFonts w:eastAsia="Calibri"/>
          <w:b w:val="0"/>
          <w:sz w:val="28"/>
          <w:szCs w:val="28"/>
        </w:rPr>
        <w:footnoteReference w:id="9"/>
      </w:r>
      <w:r>
        <w:rPr>
          <w:rFonts w:eastAsia="Times New Roman CYR"/>
          <w:b w:val="0"/>
          <w:sz w:val="28"/>
          <w:szCs w:val="28"/>
        </w:rPr>
        <w:t xml:space="preserve">, допускается производить расчет сумм и сроков предоставления обеспечения по отдельности д</w:t>
      </w:r>
      <w:r>
        <w:rPr>
          <w:rFonts w:eastAsia="Times New Roman CYR"/>
          <w:b w:val="0"/>
          <w:sz w:val="28"/>
          <w:szCs w:val="28"/>
        </w:rPr>
        <w:t xml:space="preserve">ля каждого из этапов (в размере не менее 5% от стоимости этапа, но не менее 5% от установленного договором годового объема, если условиями договора годовой объем не определен - в размере не менее 5% от расчетного среднегодового объема исполнения договора).</w:t>
      </w:r>
      <w:r>
        <w:rPr>
          <w:rStyle w:val="1848"/>
          <w:rFonts w:eastAsia="Times New Roman CYR"/>
          <w:b w:val="0"/>
          <w:sz w:val="28"/>
          <w:szCs w:val="28"/>
        </w:rPr>
        <w:footnoteReference w:id="10"/>
      </w:r>
      <w:r>
        <w:rPr>
          <w:b w:val="0"/>
          <w:bCs w:val="0"/>
          <w:sz w:val="28"/>
          <w:szCs w:val="28"/>
        </w:rPr>
      </w:r>
      <w:r>
        <w:rPr>
          <w:b w:val="0"/>
          <w:bCs w:val="0"/>
          <w:sz w:val="28"/>
          <w:szCs w:val="28"/>
        </w:rPr>
      </w:r>
    </w:p>
    <w:p>
      <w:pPr>
        <w:pStyle w:val="1931"/>
        <w:numPr>
          <w:ilvl w:val="0"/>
          <w:numId w:val="51"/>
        </w:numPr>
        <w:ind w:left="0" w:firstLine="709"/>
        <w:jc w:val="both"/>
        <w:spacing w:before="0" w:after="0" w:line="240" w:lineRule="auto"/>
        <w:widowControl w:val="off"/>
        <w:tabs>
          <w:tab w:val="left" w:pos="709"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Срок действия независимой гарантии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w:t>
      </w:r>
      <w:r>
        <w:rPr>
          <w:b w:val="0"/>
          <w:bCs w:val="0"/>
          <w:sz w:val="28"/>
          <w:szCs w:val="28"/>
        </w:rPr>
        <w:t xml:space="preserve">впервые - не позднее даты заключения дополнительного соглашения) и заканчиваться не ранее чем через 60 календарных дней после планируемого срока исполнения контрагентом обязательс</w:t>
      </w:r>
      <w:r>
        <w:rPr>
          <w:b w:val="0"/>
          <w:bCs w:val="0"/>
          <w:sz w:val="28"/>
          <w:szCs w:val="28"/>
        </w:rPr>
        <w:t xml:space="preserve">тв по договору (в случае неисполнения контрагентом обязательств в установленный договором срок - не ранее, чем через 60 дней после прогнозного срока исполнения контрагентом обязательств по договору, определенного в письменном уведомлении Куратором договора</w:t>
      </w:r>
      <w:r>
        <w:rPr>
          <w:bCs w:val="0"/>
          <w:sz w:val="28"/>
          <w:szCs w:val="28"/>
        </w:rPr>
        <w:t xml:space="preserve"> </w:t>
      </w:r>
      <w:r>
        <w:rPr>
          <w:b w:val="0"/>
          <w:bCs w:val="0"/>
          <w:sz w:val="28"/>
          <w:szCs w:val="28"/>
        </w:rPr>
        <w:t xml:space="preserve">согласно приложению 12 к настоящему Порядку).</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1648"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Разрешается окончание срока действия/доср</w:t>
      </w:r>
      <w:r>
        <w:rPr>
          <w:b w:val="0"/>
          <w:bCs w:val="0"/>
          <w:sz w:val="28"/>
          <w:szCs w:val="28"/>
        </w:rPr>
        <w:t xml:space="preserve">очный возврат независимой гарантии на исполнение обязательств контрагента по договору если в соответствии с договором контрагентом перечислен обеспечительный платеж в качестве способа обеспечения исполнения обязательств либо договором предусмотрен способ о</w:t>
      </w:r>
      <w:r>
        <w:rPr>
          <w:b w:val="0"/>
          <w:bCs w:val="0"/>
          <w:sz w:val="28"/>
          <w:szCs w:val="28"/>
        </w:rPr>
        <w:t xml:space="preserve">беспечения обязательств в виде гарантийного депозита и при достижении размера гарантийного депозита не менее 10 % от цены договора, либо контрагентом взамен предоставлен иной способ обеспечения исполнения обязательств, удовлетворяющий требованиям договора.</w:t>
      </w:r>
      <w:r>
        <w:rPr>
          <w:b w:val="0"/>
          <w:bCs w:val="0"/>
          <w:sz w:val="28"/>
          <w:szCs w:val="28"/>
        </w:rPr>
      </w:r>
      <w:r>
        <w:rPr>
          <w:b w:val="0"/>
          <w:bCs w:val="0"/>
          <w:sz w:val="28"/>
          <w:szCs w:val="28"/>
        </w:rPr>
      </w:r>
    </w:p>
    <w:p>
      <w:pPr>
        <w:pStyle w:val="1984"/>
      </w:pPr>
      <w:r>
        <w:t xml:space="preserve">В случае, когда срок исполнения обязательства по Договору превышает 1 год, допускается принятие независимой гарантии на часть предусмотренного пунктом 5.2.4.2 настоящего Порядка срока, в этом случае срок действия независимой гарантии/изменения к независимо</w:t>
      </w:r>
      <w:r>
        <w:t xml:space="preserve">й гарантии не должен быть менее 1 года с даты вступления ее/его в силу, а договор с контрагентом должен содержать обязательство контрагента по продлению либо замене независимой гарантии не позднее чем за 60 календарных дней до окончания срока ее действия. </w:t>
      </w:r>
      <w:r/>
    </w:p>
    <w:p>
      <w:pPr>
        <w:pStyle w:val="1931"/>
        <w:numPr>
          <w:ilvl w:val="0"/>
          <w:numId w:val="51"/>
        </w:numPr>
        <w:ind w:left="0" w:firstLine="709"/>
        <w:jc w:val="both"/>
        <w:spacing w:before="0" w:after="0" w:line="240" w:lineRule="auto"/>
        <w:widowControl w:val="off"/>
        <w:tabs>
          <w:tab w:val="left" w:pos="709"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Копия независимой гарантии в комплекте с документами, предусмотренными п. 5.3.3 настоящего Порядка, должна быть представ</w:t>
      </w:r>
      <w:r>
        <w:rPr>
          <w:b w:val="0"/>
          <w:bCs w:val="0"/>
          <w:sz w:val="28"/>
          <w:szCs w:val="28"/>
        </w:rPr>
        <w:t xml:space="preserve">лена контрагентом на согласование не позднее чем через 10 рабочих дней после вступления в силу протокола подведения итогов закупки, на основании которого контрагент признан победителем закупочной процедуры, либо закупка признана несостоявшейся, и закупочно</w:t>
      </w:r>
      <w:r>
        <w:rPr>
          <w:b w:val="0"/>
          <w:bCs w:val="0"/>
          <w:sz w:val="28"/>
          <w:szCs w:val="28"/>
        </w:rPr>
        <w:t xml:space="preserve">й комиссией принято решение заключить договор с единственным участником, оригинал согласованной в соответствии с п. 5.3 настоящего Порядка независимой гарантии должен быть представлен контрагентом не позднее чем за один рабочий день до заключения договора.</w:t>
      </w:r>
      <w:r>
        <w:rPr>
          <w:b w:val="0"/>
          <w:bCs w:val="0"/>
          <w:sz w:val="28"/>
          <w:szCs w:val="28"/>
        </w:rPr>
      </w:r>
      <w:r>
        <w:rPr>
          <w:b w:val="0"/>
          <w:bCs w:val="0"/>
          <w:sz w:val="28"/>
          <w:szCs w:val="28"/>
        </w:rPr>
      </w:r>
    </w:p>
    <w:p>
      <w:pPr>
        <w:ind w:left="0" w:firstLine="708"/>
        <w:widowControl w:val="off"/>
        <w:tabs>
          <w:tab w:val="left" w:pos="840" w:leader="none"/>
          <w:tab w:val="left" w:pos="1701" w:leader="none"/>
        </w:tabs>
        <w:rPr>
          <w:sz w:val="28"/>
          <w:szCs w:val="28"/>
        </w:rPr>
      </w:pPr>
      <w:r>
        <w:rPr>
          <w:sz w:val="28"/>
          <w:szCs w:val="28"/>
        </w:rPr>
        <w:t xml:space="preserve">В случае заключения договора по результатам неконкурентной закупки копия независимой гарантии в комплекте с документами, предусмотренными п. 5.3.3 настоящего Порядка, должна быть представлена контрагентом на сог</w:t>
      </w:r>
      <w:r>
        <w:rPr>
          <w:sz w:val="28"/>
          <w:szCs w:val="28"/>
        </w:rPr>
        <w:t xml:space="preserve">ласование не позднее чем за 10 рабочих дней до даты заключения договора, оригинал согласованной в соответствии с п. 5.3 настоящего Порядка независимой гарантии должен быть представлен контрагентом не позднее чем за один рабочий день до заключения договора.</w:t>
      </w:r>
      <w:r>
        <w:rPr>
          <w:sz w:val="28"/>
          <w:szCs w:val="28"/>
        </w:rPr>
      </w:r>
      <w:r>
        <w:rPr>
          <w:sz w:val="28"/>
          <w:szCs w:val="28"/>
        </w:rPr>
      </w:r>
    </w:p>
    <w:p>
      <w:pPr>
        <w:pStyle w:val="1931"/>
        <w:numPr>
          <w:ilvl w:val="0"/>
          <w:numId w:val="51"/>
        </w:numPr>
        <w:ind w:left="0" w:firstLine="709"/>
        <w:jc w:val="both"/>
        <w:spacing w:before="0" w:after="0" w:line="240" w:lineRule="auto"/>
        <w:widowControl w:val="off"/>
        <w:tabs>
          <w:tab w:val="left" w:pos="709"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w:t>
      </w:r>
      <w:r>
        <w:rPr>
          <w:b w:val="0"/>
          <w:bCs w:val="0"/>
          <w:sz w:val="28"/>
          <w:szCs w:val="28"/>
        </w:rPr>
        <w:t xml:space="preserve">договором (за исключением случаев, установленных в п. 5.2.4.1.1 Порядка).</w:t>
      </w:r>
      <w:r>
        <w:rPr>
          <w:b w:val="0"/>
          <w:bCs w:val="0"/>
          <w:sz w:val="28"/>
          <w:szCs w:val="28"/>
        </w:rPr>
      </w:r>
      <w:r>
        <w:rPr>
          <w:b w:val="0"/>
          <w:bCs w:val="0"/>
          <w:sz w:val="28"/>
          <w:szCs w:val="28"/>
        </w:rPr>
      </w:r>
    </w:p>
    <w:p>
      <w:pPr>
        <w:pStyle w:val="1931"/>
        <w:numPr>
          <w:ilvl w:val="0"/>
          <w:numId w:val="25"/>
        </w:numPr>
        <w:ind w:left="0" w:firstLine="709"/>
        <w:jc w:val="both"/>
        <w:spacing w:before="0" w:after="0" w:line="240" w:lineRule="auto"/>
        <w:widowControl w:val="off"/>
        <w:tabs>
          <w:tab w:val="left" w:pos="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u w:val="single"/>
        </w:rPr>
        <w:t xml:space="preserve">Требования к параметрам независимой гарантии обеспечения заявки участника закупочной процедуры</w:t>
      </w:r>
      <w:r>
        <w:rPr>
          <w:b w:val="0"/>
          <w:bCs w:val="0"/>
          <w:sz w:val="28"/>
          <w:szCs w:val="28"/>
        </w:rPr>
        <w:t xml:space="preserve"> определяются положениями ОРД Общества, регулирующих закупочную деятельность.</w:t>
      </w:r>
      <w:r>
        <w:rPr>
          <w:b w:val="0"/>
          <w:bCs w:val="0"/>
          <w:sz w:val="28"/>
          <w:szCs w:val="28"/>
        </w:rPr>
      </w:r>
      <w:r>
        <w:rPr>
          <w:b w:val="0"/>
          <w:bCs w:val="0"/>
          <w:sz w:val="28"/>
          <w:szCs w:val="28"/>
        </w:rPr>
      </w:r>
    </w:p>
    <w:p>
      <w:pPr>
        <w:pStyle w:val="1933"/>
      </w:pPr>
      <w:r>
        <w:t xml:space="preserve">Размер такого обеспечения не может превыш</w:t>
      </w:r>
      <w:r>
        <w:t xml:space="preserve">ать 5% начальной (максимальной) цены договора (цены лота). В рамках закупок, участниками которых являются только субъекты малого и среднего предпринимательства, размер обеспечения не может превышать 2% от начальной (максимальной) цены договора (цены лота).</w:t>
      </w:r>
      <w:r/>
    </w:p>
    <w:p>
      <w:pPr>
        <w:pStyle w:val="1931"/>
        <w:numPr>
          <w:ilvl w:val="0"/>
          <w:numId w:val="25"/>
        </w:numPr>
        <w:ind w:left="0" w:firstLine="709"/>
        <w:jc w:val="both"/>
        <w:spacing w:before="0" w:after="0" w:line="240" w:lineRule="auto"/>
        <w:widowControl w:val="off"/>
        <w:tabs>
          <w:tab w:val="left" w:pos="0" w:leader="none"/>
          <w:tab w:val="left" w:pos="1560" w:leader="none"/>
        </w:tabs>
        <w:rPr>
          <w:b w:val="0"/>
          <w:bCs w:val="0"/>
          <w:sz w:val="28"/>
          <w:szCs w:val="28"/>
          <w:u w:val="single"/>
        </w:rPr>
        <w:pBdr>
          <w:top w:val="none" w:color="000000" w:sz="4" w:space="0"/>
          <w:left w:val="none" w:color="000000" w:sz="4" w:space="0"/>
          <w:bottom w:val="none" w:color="000000" w:sz="4" w:space="0"/>
          <w:right w:val="none" w:color="000000" w:sz="4" w:space="0"/>
          <w:between w:val="none" w:color="000000" w:sz="4" w:space="0"/>
        </w:pBdr>
      </w:pPr>
      <w:r>
        <w:rPr>
          <w:sz w:val="28"/>
          <w:szCs w:val="28"/>
          <w:u w:val="single"/>
        </w:rPr>
        <w:t xml:space="preserve">Устанавливаются следующие требования к независимым гарантиям обеспечения гарантийных обязательств по договору</w:t>
      </w:r>
      <w:r>
        <w:rPr>
          <w:b w:val="0"/>
          <w:bCs w:val="0"/>
          <w:sz w:val="28"/>
          <w:szCs w:val="28"/>
          <w:u w:val="single"/>
        </w:rPr>
        <w:t xml:space="preserve">:</w:t>
      </w:r>
      <w:r>
        <w:rPr>
          <w:b w:val="0"/>
          <w:bCs w:val="0"/>
          <w:sz w:val="28"/>
          <w:szCs w:val="28"/>
          <w:u w:val="single"/>
        </w:rPr>
      </w:r>
      <w:r>
        <w:rPr>
          <w:b w:val="0"/>
          <w:bCs w:val="0"/>
          <w:sz w:val="28"/>
          <w:szCs w:val="28"/>
          <w:u w:val="single"/>
        </w:rPr>
      </w:r>
    </w:p>
    <w:p>
      <w:pPr>
        <w:pStyle w:val="1931"/>
        <w:numPr>
          <w:ilvl w:val="0"/>
          <w:numId w:val="52"/>
        </w:numPr>
        <w:ind w:left="0" w:firstLine="709"/>
        <w:jc w:val="both"/>
        <w:spacing w:before="0" w:after="0" w:line="240" w:lineRule="auto"/>
        <w:widowControl w:val="off"/>
        <w:tabs>
          <w:tab w:val="left" w:pos="1701" w:leader="none"/>
        </w:tabs>
        <w:rPr>
          <w:b w:val="0"/>
          <w:bCs w:val="0"/>
          <w:sz w:val="28"/>
          <w:szCs w:val="28"/>
        </w:rPr>
      </w:pPr>
      <w:r>
        <w:rPr>
          <w:b w:val="0"/>
          <w:bCs w:val="0"/>
          <w:sz w:val="28"/>
          <w:szCs w:val="28"/>
        </w:rPr>
        <w:t xml:space="preserve">Размер независимой гарантии обеспечения гарантийных обязательств по договору должен составлять не менее 5% от цены договора </w:t>
      </w:r>
      <w:r>
        <w:rPr>
          <w:b w:val="0"/>
          <w:sz w:val="28"/>
          <w:szCs w:val="28"/>
        </w:rPr>
        <w:t xml:space="preserve">(за исключением случаев, установленных в п. 5.2.6.5 Порядка)</w:t>
      </w:r>
      <w:r>
        <w:rPr>
          <w:b w:val="0"/>
          <w:bCs w:val="0"/>
          <w:sz w:val="28"/>
          <w:szCs w:val="28"/>
        </w:rPr>
        <w:t xml:space="preserve">.</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1680" w:leader="none"/>
        </w:tabs>
        <w:rPr>
          <w:b w:val="0"/>
          <w:bCs w:val="0"/>
          <w:sz w:val="28"/>
          <w:szCs w:val="28"/>
        </w:rPr>
      </w:pPr>
      <w:r>
        <w:rPr>
          <w:b w:val="0"/>
          <w:bCs w:val="0"/>
          <w:sz w:val="28"/>
          <w:szCs w:val="28"/>
        </w:rPr>
        <w:t xml:space="preserve">В случае заключения договора по результатам закупки, участниками которой являлись только субъ</w:t>
      </w:r>
      <w:r>
        <w:rPr>
          <w:b w:val="0"/>
          <w:bCs w:val="0"/>
          <w:sz w:val="28"/>
          <w:szCs w:val="28"/>
        </w:rPr>
        <w:t xml:space="preserve">екты малого и среднего предпринимательства, размер действующего обеспечения исполнения обязательств контрагентом по договору в любой момент действия договора не должен превышать ограничения, установленные нормативными правовыми актами Российской Федерации.</w:t>
      </w:r>
      <w:r>
        <w:rPr>
          <w:b w:val="0"/>
          <w:bCs w:val="0"/>
          <w:sz w:val="28"/>
          <w:szCs w:val="28"/>
        </w:rPr>
      </w:r>
      <w:r>
        <w:rPr>
          <w:b w:val="0"/>
          <w:bCs w:val="0"/>
          <w:sz w:val="28"/>
          <w:szCs w:val="28"/>
        </w:rPr>
      </w:r>
    </w:p>
    <w:p>
      <w:pPr>
        <w:pStyle w:val="1931"/>
        <w:numPr>
          <w:ilvl w:val="0"/>
          <w:numId w:val="52"/>
        </w:numPr>
        <w:ind w:left="0" w:firstLine="709"/>
        <w:jc w:val="both"/>
        <w:spacing w:before="0" w:after="0" w:line="240" w:lineRule="auto"/>
        <w:widowControl w:val="off"/>
        <w:tabs>
          <w:tab w:val="left" w:pos="1680" w:leader="none"/>
        </w:tabs>
        <w:rPr>
          <w:b w:val="0"/>
          <w:bCs w:val="0"/>
          <w:sz w:val="28"/>
          <w:szCs w:val="28"/>
        </w:rPr>
      </w:pPr>
      <w:r>
        <w:rPr>
          <w:b w:val="0"/>
          <w:bCs w:val="0"/>
          <w:sz w:val="28"/>
          <w:szCs w:val="28"/>
        </w:rPr>
        <w:t xml:space="preserve">Срок действия независимой гарантии обеспечения гарантийных обязательств по договору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w:t>
      </w:r>
      <w:r>
        <w:rPr>
          <w:b w:val="0"/>
          <w:bCs w:val="0"/>
          <w:sz w:val="28"/>
          <w:szCs w:val="28"/>
        </w:rPr>
        <w:t xml:space="preserve">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1680" w:leader="none"/>
        </w:tabs>
        <w:rPr>
          <w:b w:val="0"/>
          <w:bCs w:val="0"/>
          <w:sz w:val="28"/>
          <w:szCs w:val="28"/>
        </w:rPr>
      </w:pPr>
      <w:r>
        <w:rPr>
          <w:b w:val="0"/>
          <w:bCs w:val="0"/>
          <w:sz w:val="28"/>
          <w:szCs w:val="28"/>
        </w:rPr>
        <w:t xml:space="preserve">В случае, когда гарантийный срок превышает 1 год, допускается принятие независимой гарантии на часть указанного срока, в этом случае срок действия независимой гарантии/изменения к независим</w:t>
      </w:r>
      <w:r>
        <w:rPr>
          <w:b w:val="0"/>
          <w:bCs w:val="0"/>
          <w:sz w:val="28"/>
          <w:szCs w:val="28"/>
        </w:rPr>
        <w:t xml:space="preserve">ой гарантии не должен быть менее 1 года с даты вступления ее/его в силу, а договор с контрагентом должен содержать обязательство контрагента по продлению либо замене независимой гарантии не позднее чем за 60 календарных дней до окончания срока ее действия.</w:t>
      </w:r>
      <w:r>
        <w:rPr>
          <w:b w:val="0"/>
          <w:bCs w:val="0"/>
          <w:sz w:val="28"/>
          <w:szCs w:val="28"/>
        </w:rPr>
      </w:r>
      <w:r>
        <w:rPr>
          <w:b w:val="0"/>
          <w:bCs w:val="0"/>
          <w:sz w:val="28"/>
          <w:szCs w:val="28"/>
        </w:rPr>
      </w:r>
    </w:p>
    <w:p>
      <w:pPr>
        <w:pStyle w:val="1931"/>
        <w:numPr>
          <w:ilvl w:val="0"/>
          <w:numId w:val="52"/>
        </w:numPr>
        <w:ind w:left="0" w:firstLine="709"/>
        <w:jc w:val="both"/>
        <w:spacing w:before="0" w:after="0" w:line="240" w:lineRule="auto"/>
        <w:widowControl w:val="off"/>
        <w:tabs>
          <w:tab w:val="left" w:pos="1680" w:leader="none"/>
        </w:tabs>
        <w:rPr>
          <w:b w:val="0"/>
          <w:bCs w:val="0"/>
          <w:sz w:val="28"/>
          <w:szCs w:val="28"/>
        </w:rPr>
      </w:pPr>
      <w:r>
        <w:rPr>
          <w:b w:val="0"/>
          <w:bCs w:val="0"/>
          <w:sz w:val="28"/>
          <w:szCs w:val="28"/>
        </w:rPr>
        <w:t xml:space="preserve">Копия независимой гарантии в комплек</w:t>
      </w:r>
      <w:r>
        <w:rPr>
          <w:b w:val="0"/>
          <w:bCs w:val="0"/>
          <w:sz w:val="28"/>
          <w:szCs w:val="28"/>
        </w:rPr>
        <w:t xml:space="preserve">те с документами, указанными в п. 5.3.3 настоящего Порядка, должна быть представлена контрагентом на согласование не позднее, чем за 10 рабочих дней до начала гарантийного срока. Оригинал согласованной в соответствии с п. 5.3 настоящего Порядка независимой</w:t>
      </w:r>
      <w:r>
        <w:rPr>
          <w:sz w:val="28"/>
          <w:szCs w:val="28"/>
        </w:rPr>
        <w:t xml:space="preserve"> </w:t>
      </w:r>
      <w:r>
        <w:rPr>
          <w:b w:val="0"/>
          <w:bCs w:val="0"/>
          <w:sz w:val="28"/>
          <w:szCs w:val="28"/>
        </w:rPr>
        <w:t xml:space="preserve">гарантии должен быть представлен контрагентом не позднее даты начала гарантийного срока по договору.</w:t>
      </w:r>
      <w:r>
        <w:rPr>
          <w:b w:val="0"/>
          <w:bCs w:val="0"/>
          <w:sz w:val="28"/>
          <w:szCs w:val="28"/>
        </w:rPr>
      </w:r>
      <w:r>
        <w:rPr>
          <w:b w:val="0"/>
          <w:bCs w:val="0"/>
          <w:sz w:val="28"/>
          <w:szCs w:val="28"/>
        </w:rPr>
      </w:r>
    </w:p>
    <w:p>
      <w:pPr>
        <w:pStyle w:val="1931"/>
        <w:numPr>
          <w:ilvl w:val="0"/>
          <w:numId w:val="52"/>
        </w:numPr>
        <w:ind w:left="0" w:firstLine="709"/>
        <w:jc w:val="both"/>
        <w:spacing w:before="0" w:after="0" w:line="240" w:lineRule="auto"/>
        <w:widowControl w:val="off"/>
        <w:tabs>
          <w:tab w:val="left" w:pos="1680" w:leader="none"/>
        </w:tabs>
        <w:rPr>
          <w:b w:val="0"/>
          <w:bCs w:val="0"/>
          <w:sz w:val="28"/>
          <w:szCs w:val="28"/>
        </w:rPr>
      </w:pPr>
      <w:r>
        <w:rPr>
          <w:b w:val="0"/>
          <w:bCs w:val="0"/>
          <w:sz w:val="28"/>
          <w:szCs w:val="28"/>
        </w:rPr>
        <w:t xml:space="preserve">Не допускается предоставление нескольких независимых гарантий обеспечения гарантийных обязательств по договору, совокупная </w:t>
      </w:r>
      <w:r>
        <w:rPr>
          <w:b w:val="0"/>
          <w:bCs w:val="0"/>
          <w:sz w:val="28"/>
          <w:szCs w:val="28"/>
        </w:rPr>
        <w:t xml:space="preserve">сумма которых соответствует сумме независимой гарантии, предусмотренной договором (за исключением случаев, установленных в п. 5.2.6.5 Порядка).</w:t>
      </w:r>
      <w:r>
        <w:rPr>
          <w:b w:val="0"/>
          <w:bCs w:val="0"/>
          <w:sz w:val="28"/>
          <w:szCs w:val="28"/>
        </w:rPr>
      </w:r>
      <w:r>
        <w:rPr>
          <w:b w:val="0"/>
          <w:bCs w:val="0"/>
          <w:sz w:val="28"/>
          <w:szCs w:val="28"/>
        </w:rPr>
      </w:r>
    </w:p>
    <w:p>
      <w:pPr>
        <w:pStyle w:val="1931"/>
        <w:numPr>
          <w:ilvl w:val="0"/>
          <w:numId w:val="52"/>
        </w:numPr>
        <w:ind w:left="0" w:firstLine="709"/>
        <w:jc w:val="both"/>
        <w:spacing w:before="0" w:after="0" w:line="240" w:lineRule="auto"/>
        <w:widowControl w:val="off"/>
        <w:tabs>
          <w:tab w:val="left" w:pos="1680" w:leader="none"/>
        </w:tabs>
        <w:rPr>
          <w:b w:val="0"/>
          <w:sz w:val="28"/>
          <w:szCs w:val="28"/>
        </w:rPr>
      </w:pPr>
      <w:r>
        <w:rPr>
          <w:rFonts w:eastAsia="Times New Roman CYR"/>
          <w:b w:val="0"/>
          <w:bCs w:val="0"/>
          <w:sz w:val="28"/>
          <w:szCs w:val="28"/>
        </w:rPr>
        <w:t xml:space="preserve">В случае </w:t>
      </w:r>
      <w:r>
        <w:rPr>
          <w:b w:val="0"/>
          <w:bCs w:val="0"/>
          <w:sz w:val="28"/>
          <w:szCs w:val="28"/>
        </w:rPr>
        <w:t xml:space="preserve">заключения</w:t>
      </w:r>
      <w:r>
        <w:rPr>
          <w:rFonts w:eastAsia="Times New Roman CYR"/>
          <w:b w:val="0"/>
          <w:bCs w:val="0"/>
          <w:sz w:val="28"/>
          <w:szCs w:val="28"/>
        </w:rPr>
        <w:t xml:space="preserve"> долгосрочного</w:t>
      </w:r>
      <w:r>
        <w:rPr>
          <w:b w:val="0"/>
          <w:sz w:val="28"/>
          <w:szCs w:val="28"/>
        </w:rPr>
        <w:t xml:space="preserve"> </w:t>
      </w:r>
      <w:r>
        <w:rPr>
          <w:b w:val="0"/>
          <w:sz w:val="28"/>
          <w:szCs w:val="28"/>
          <w:lang w:eastAsia="en-US"/>
        </w:rPr>
        <w:t xml:space="preserve">(на срок более одного года) договора или </w:t>
      </w:r>
      <w:r>
        <w:rPr>
          <w:rFonts w:eastAsia="Times New Roman CYR"/>
          <w:b w:val="0"/>
          <w:bCs w:val="0"/>
          <w:sz w:val="28"/>
          <w:szCs w:val="28"/>
        </w:rPr>
        <w:t xml:space="preserve">рамочного договора,</w:t>
      </w:r>
      <w:r>
        <w:rPr>
          <w:b w:val="0"/>
          <w:sz w:val="28"/>
          <w:szCs w:val="28"/>
          <w:lang w:eastAsia="en-US"/>
        </w:rPr>
        <w:t xml:space="preserve"> предусматривающего самостоятельный гарантийный срок на результат по отдельному этапу (на единицу, партию продукции), допускается</w:t>
      </w:r>
      <w:r>
        <w:rPr>
          <w:rStyle w:val="1848"/>
          <w:rFonts w:eastAsia="Calibri"/>
          <w:sz w:val="28"/>
          <w:szCs w:val="28"/>
        </w:rPr>
        <w:footnoteReference w:id="11"/>
      </w:r>
      <w:r>
        <w:rPr>
          <w:b w:val="0"/>
          <w:sz w:val="28"/>
          <w:szCs w:val="28"/>
          <w:lang w:eastAsia="en-US"/>
        </w:rPr>
        <w:t xml:space="preserve"> производить расчет сумм и сроков предоставления независимой гарантии обеспечения гарантийных обязательств по отдельности д</w:t>
      </w:r>
      <w:r>
        <w:rPr>
          <w:b w:val="0"/>
          <w:sz w:val="28"/>
          <w:szCs w:val="28"/>
          <w:lang w:eastAsia="en-US"/>
        </w:rPr>
        <w:t xml:space="preserve">ля каждого из этапов (в размере не менее 5% от стоимости этапа, но не менее 5% от установленного договором годового объема, если условиями договора годовой объем не определен - в размере не менее 5% от расчетного среднегодового объема исполнения договора).</w:t>
      </w:r>
      <w:r>
        <w:rPr>
          <w:b w:val="0"/>
          <w:sz w:val="28"/>
          <w:szCs w:val="28"/>
        </w:rPr>
      </w:r>
      <w:r>
        <w:rPr>
          <w:b w:val="0"/>
          <w:sz w:val="28"/>
          <w:szCs w:val="28"/>
        </w:rPr>
      </w:r>
    </w:p>
    <w:p>
      <w:pPr>
        <w:pStyle w:val="1986"/>
        <w:ind w:left="0" w:firstLine="709"/>
        <w:jc w:val="both"/>
        <w:widowControl w:val="off"/>
        <w:tabs>
          <w:tab w:val="left" w:pos="993" w:leader="none"/>
          <w:tab w:val="left" w:pos="1134" w:leader="none"/>
        </w:tabs>
        <w:rPr>
          <w:rFonts w:ascii="Times New Roman" w:hAnsi="Times New Roman"/>
          <w:bCs/>
          <w:sz w:val="28"/>
          <w:szCs w:val="28"/>
        </w:rPr>
      </w:pPr>
      <w:r>
        <w:rPr>
          <w:rFonts w:ascii="Times New Roman" w:hAnsi="Times New Roman"/>
          <w:bCs/>
          <w:sz w:val="28"/>
          <w:szCs w:val="28"/>
        </w:rPr>
        <w:t xml:space="preserve">В случае заключения долгосрочного (на срок более одного года) договора, предусматривающего ежегодное согласование объема работ / услуг / поставок на последующие годы, допускается</w:t>
      </w:r>
      <w:r>
        <w:rPr>
          <w:rStyle w:val="1848"/>
          <w:rFonts w:eastAsia="Calibri"/>
          <w:bCs/>
          <w:sz w:val="28"/>
          <w:szCs w:val="28"/>
        </w:rPr>
        <w:footnoteReference w:id="12"/>
      </w:r>
      <w:r>
        <w:rPr>
          <w:rFonts w:ascii="Times New Roman" w:hAnsi="Times New Roman"/>
          <w:bCs/>
          <w:sz w:val="28"/>
          <w:szCs w:val="28"/>
        </w:rPr>
        <w:t xml:space="preserve"> (по согласованию руководителем Куратора договора) производить расчет сумм и сроков предоставления обеспечения </w:t>
      </w:r>
      <w:r>
        <w:rPr>
          <w:rFonts w:ascii="Times New Roman" w:hAnsi="Times New Roman"/>
          <w:bCs/>
          <w:sz w:val="28"/>
          <w:szCs w:val="28"/>
        </w:rPr>
        <w:t xml:space="preserve">по отдельности в рамках каждого года, исходя из ежегодной цены и гарантийного срока, установленного в соответствии с условиями договора (дополнительного соглашения / иного аналогичного документа, уточняющего состав и стоимость работ/услуг/поставок на год).</w:t>
      </w:r>
      <w:r>
        <w:rPr>
          <w:rFonts w:ascii="Times New Roman" w:hAnsi="Times New Roman"/>
          <w:bCs/>
          <w:sz w:val="28"/>
          <w:szCs w:val="28"/>
        </w:rPr>
      </w:r>
      <w:r>
        <w:rPr>
          <w:rFonts w:ascii="Times New Roman" w:hAnsi="Times New Roman"/>
          <w:bCs/>
          <w:sz w:val="28"/>
          <w:szCs w:val="28"/>
        </w:rPr>
      </w:r>
    </w:p>
    <w:p>
      <w:pPr>
        <w:pStyle w:val="1931"/>
        <w:ind w:firstLine="709"/>
        <w:jc w:val="both"/>
        <w:spacing w:before="0" w:after="0" w:line="240" w:lineRule="auto"/>
        <w:widowControl w:val="off"/>
        <w:tabs>
          <w:tab w:val="left" w:pos="168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sz w:val="28"/>
          <w:szCs w:val="28"/>
          <w:lang w:eastAsia="en-US"/>
        </w:rPr>
        <w:t xml:space="preserve">В случае расторжения договора по соглашению сторон</w:t>
      </w:r>
      <w:r>
        <w:rPr>
          <w:b w:val="0"/>
          <w:sz w:val="28"/>
          <w:szCs w:val="28"/>
          <w:lang w:eastAsia="en-US"/>
        </w:rPr>
        <w:t xml:space="preserve">, размер независимой гарантии обеспечения гарантийных обязательств по договору должен составлять не менее 5% от объема выполненных и принятых работ на момент расторжения договора и подписания сторонами Акта о приостановлении строительства (по форме КС-17).</w:t>
      </w:r>
      <w:r>
        <w:rPr>
          <w:b w:val="0"/>
          <w:bCs w:val="0"/>
          <w:sz w:val="28"/>
          <w:szCs w:val="28"/>
        </w:rPr>
      </w:r>
      <w:r>
        <w:rPr>
          <w:b w:val="0"/>
          <w:bCs w:val="0"/>
          <w:sz w:val="28"/>
          <w:szCs w:val="28"/>
        </w:rPr>
      </w:r>
    </w:p>
    <w:p>
      <w:pPr>
        <w:pStyle w:val="1931"/>
        <w:numPr>
          <w:ilvl w:val="0"/>
          <w:numId w:val="25"/>
        </w:numPr>
        <w:ind w:left="0" w:firstLine="709"/>
        <w:jc w:val="both"/>
        <w:spacing w:before="0" w:after="0" w:line="240" w:lineRule="auto"/>
        <w:widowControl w:val="off"/>
        <w:tabs>
          <w:tab w:val="left" w:pos="0" w:leader="none"/>
          <w:tab w:val="left" w:pos="1560" w:leader="none"/>
        </w:tabs>
        <w:rPr>
          <w:sz w:val="28"/>
          <w:szCs w:val="28"/>
          <w:u w:val="single"/>
        </w:rPr>
        <w:pBdr>
          <w:top w:val="none" w:color="000000" w:sz="4" w:space="0"/>
          <w:left w:val="none" w:color="000000" w:sz="4" w:space="0"/>
          <w:bottom w:val="none" w:color="000000" w:sz="4" w:space="0"/>
          <w:right w:val="none" w:color="000000" w:sz="4" w:space="0"/>
          <w:between w:val="none" w:color="000000" w:sz="4" w:space="0"/>
        </w:pBdr>
      </w:pPr>
      <w:r>
        <w:rPr>
          <w:sz w:val="28"/>
          <w:szCs w:val="28"/>
          <w:u w:val="single"/>
        </w:rPr>
        <w:t xml:space="preserve">Устанавливаются следующие требования к независимым гарантиям на исполнение контрагентом нескольких видов обязательств одновременно (единым независимым гарантиям):</w:t>
      </w:r>
      <w:r>
        <w:rPr>
          <w:sz w:val="28"/>
          <w:szCs w:val="28"/>
          <w:u w:val="single"/>
        </w:rPr>
      </w:r>
      <w:r>
        <w:rPr>
          <w:sz w:val="28"/>
          <w:szCs w:val="28"/>
          <w:u w:val="single"/>
        </w:rPr>
      </w:r>
    </w:p>
    <w:p>
      <w:pPr>
        <w:pStyle w:val="1931"/>
        <w:numPr>
          <w:ilvl w:val="0"/>
          <w:numId w:val="53"/>
        </w:numPr>
        <w:ind w:left="0" w:firstLine="709"/>
        <w:jc w:val="both"/>
        <w:spacing w:before="0" w:after="0" w:line="240" w:lineRule="auto"/>
        <w:widowControl w:val="off"/>
        <w:tabs>
          <w:tab w:val="left" w:pos="840" w:leader="none"/>
          <w:tab w:val="left" w:pos="1701" w:leader="none"/>
        </w:tabs>
        <w:rPr>
          <w:b w:val="0"/>
          <w:bCs w:val="0"/>
          <w:sz w:val="28"/>
          <w:szCs w:val="28"/>
        </w:rPr>
      </w:pPr>
      <w:r>
        <w:rPr>
          <w:b w:val="0"/>
          <w:bCs w:val="0"/>
          <w:sz w:val="28"/>
          <w:szCs w:val="28"/>
        </w:rPr>
        <w:t xml:space="preserve">Сумма единой независимой гарантии, включающей обеспечение обязательств по возврату авансовых платежей, должна быть не менее размера аванса, предусмотренного Договором (непогашенного/неотработан</w:t>
      </w:r>
      <w:r>
        <w:rPr>
          <w:b w:val="0"/>
          <w:bCs w:val="0"/>
          <w:sz w:val="28"/>
          <w:szCs w:val="28"/>
        </w:rPr>
        <w:t xml:space="preserve">ного аванса), но в любом случае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w:t>
      </w:r>
      <w:r>
        <w:rPr>
          <w:rFonts w:eastAsia="Times New Roman CYR"/>
          <w:b w:val="0"/>
          <w:bCs w:val="0"/>
          <w:sz w:val="28"/>
          <w:szCs w:val="28"/>
        </w:rPr>
        <w:t xml:space="preserve">(за исключением случаев, установленных в п. 5.2.7.1.2 Порядка)</w:t>
      </w:r>
      <w:r>
        <w:rPr>
          <w:b w:val="0"/>
          <w:bCs w:val="0"/>
          <w:sz w:val="28"/>
          <w:szCs w:val="28"/>
        </w:rPr>
        <w:t xml:space="preserve">.</w:t>
      </w:r>
      <w:r>
        <w:rPr>
          <w:b w:val="0"/>
          <w:bCs w:val="0"/>
          <w:sz w:val="28"/>
          <w:szCs w:val="28"/>
        </w:rPr>
      </w:r>
      <w:r>
        <w:rPr>
          <w:b w:val="0"/>
          <w:bCs w:val="0"/>
          <w:sz w:val="28"/>
          <w:szCs w:val="28"/>
        </w:rPr>
      </w:r>
    </w:p>
    <w:p>
      <w:pPr>
        <w:pStyle w:val="1931"/>
        <w:numPr>
          <w:ilvl w:val="0"/>
          <w:numId w:val="56"/>
        </w:numPr>
        <w:ind w:left="0" w:firstLine="709"/>
        <w:jc w:val="both"/>
        <w:spacing w:before="0" w:after="0" w:line="240" w:lineRule="auto"/>
        <w:widowControl w:val="off"/>
        <w:tabs>
          <w:tab w:val="left" w:pos="1985" w:leader="none"/>
        </w:tabs>
        <w:rPr>
          <w:b w:val="0"/>
          <w:bCs w:val="0"/>
          <w:sz w:val="28"/>
          <w:szCs w:val="28"/>
        </w:rPr>
      </w:pPr>
      <w:r>
        <w:rPr>
          <w:b w:val="0"/>
          <w:bCs w:val="0"/>
          <w:sz w:val="28"/>
          <w:szCs w:val="28"/>
        </w:rPr>
        <w:t xml:space="preserve">В случае если договором не предусмотрены авансовые платежи, исполнение контра</w:t>
      </w:r>
      <w:r>
        <w:rPr>
          <w:b w:val="0"/>
          <w:bCs w:val="0"/>
          <w:sz w:val="28"/>
          <w:szCs w:val="28"/>
        </w:rPr>
        <w:t xml:space="preserve">гентом обязательств по Договору и гарантийные обязательства могут обеспечиваться единой независимой гарантией на сумму не менее 5% от начальной (максимальной) цены договора (цены лота) и не менее 5% от цены договора в случае, если цена договора в редакции </w:t>
      </w:r>
      <w:r>
        <w:rPr>
          <w:b w:val="0"/>
          <w:bCs w:val="0"/>
          <w:sz w:val="28"/>
          <w:szCs w:val="28"/>
        </w:rPr>
        <w:t xml:space="preserve">дополнительных соглашений превысила начальную (максимальную) цену договора (цену лота).</w:t>
      </w:r>
      <w:r>
        <w:rPr>
          <w:b w:val="0"/>
          <w:bCs w:val="0"/>
          <w:sz w:val="28"/>
          <w:szCs w:val="28"/>
        </w:rPr>
      </w:r>
      <w:r>
        <w:rPr>
          <w:b w:val="0"/>
          <w:bCs w:val="0"/>
          <w:sz w:val="28"/>
          <w:szCs w:val="28"/>
        </w:rPr>
      </w:r>
    </w:p>
    <w:p>
      <w:pPr>
        <w:pStyle w:val="1931"/>
        <w:numPr>
          <w:ilvl w:val="0"/>
          <w:numId w:val="56"/>
        </w:numPr>
        <w:ind w:left="0" w:firstLine="709"/>
        <w:jc w:val="both"/>
        <w:spacing w:before="0" w:after="0" w:line="240" w:lineRule="auto"/>
        <w:tabs>
          <w:tab w:val="left" w:pos="1680" w:leader="none"/>
          <w:tab w:val="left" w:pos="1985" w:leader="none"/>
        </w:tabs>
        <w:rPr>
          <w:rFonts w:eastAsia="Times New Roman CYR"/>
          <w:b w:val="0"/>
          <w:bCs w:val="0"/>
          <w:sz w:val="28"/>
          <w:szCs w:val="28"/>
        </w:rPr>
      </w:pPr>
      <w:r>
        <w:rPr>
          <w:rFonts w:eastAsia="Times New Roman CYR"/>
          <w:b w:val="0"/>
          <w:bCs w:val="0"/>
          <w:sz w:val="28"/>
          <w:szCs w:val="28"/>
        </w:rPr>
        <w:t xml:space="preserve">В случае заключения долгосрочного (на срок более одного года) договора, предусматривающего ежегодное согласование объема работ / услуг / поставок на последующие годы, допускается </w:t>
      </w:r>
      <w:r>
        <w:rPr>
          <w:b w:val="0"/>
          <w:sz w:val="28"/>
          <w:szCs w:val="28"/>
        </w:rPr>
        <w:t xml:space="preserve">(по согласованию с руководителем Куратора договора) производить расчет сумм и сроков предоставления обеспечения по отдельности </w:t>
      </w:r>
      <w:r>
        <w:rPr>
          <w:rFonts w:eastAsia="Times New Roman CYR"/>
          <w:b w:val="0"/>
          <w:bCs w:val="0"/>
          <w:sz w:val="28"/>
          <w:szCs w:val="28"/>
        </w:rPr>
        <w:t xml:space="preserve">от цены договора и размера аванса</w:t>
      </w:r>
      <w:r>
        <w:rPr>
          <w:b w:val="0"/>
          <w:sz w:val="28"/>
          <w:szCs w:val="28"/>
        </w:rPr>
        <w:t xml:space="preserve"> в рамках каждого года</w:t>
      </w:r>
      <w:r>
        <w:rPr>
          <w:rFonts w:eastAsia="Times New Roman CYR"/>
          <w:b w:val="0"/>
          <w:bCs w:val="0"/>
          <w:sz w:val="28"/>
          <w:szCs w:val="28"/>
        </w:rPr>
        <w:t xml:space="preserve">.</w:t>
      </w:r>
      <w:r>
        <w:rPr>
          <w:rFonts w:eastAsia="Times New Roman CYR"/>
          <w:b w:val="0"/>
          <w:bCs w:val="0"/>
          <w:sz w:val="28"/>
          <w:szCs w:val="28"/>
        </w:rPr>
      </w:r>
      <w:r>
        <w:rPr>
          <w:rFonts w:eastAsia="Times New Roman CYR"/>
          <w:b w:val="0"/>
          <w:bCs w:val="0"/>
          <w:sz w:val="28"/>
          <w:szCs w:val="28"/>
        </w:rPr>
      </w:r>
    </w:p>
    <w:p>
      <w:pPr>
        <w:pStyle w:val="1931"/>
        <w:ind w:firstLine="709"/>
        <w:jc w:val="both"/>
        <w:spacing w:before="0" w:after="0" w:line="240" w:lineRule="auto"/>
        <w:tabs>
          <w:tab w:val="left" w:pos="840" w:leader="none"/>
          <w:tab w:val="left" w:pos="1680" w:leader="none"/>
        </w:tabs>
        <w:rPr>
          <w:rFonts w:eastAsia="Times New Roman CYR"/>
          <w:b w:val="0"/>
          <w:bCs w:val="0"/>
          <w:sz w:val="28"/>
          <w:szCs w:val="28"/>
        </w:rPr>
      </w:pPr>
      <w:r>
        <w:rPr>
          <w:b w:val="0"/>
          <w:sz w:val="28"/>
          <w:szCs w:val="28"/>
        </w:rPr>
        <w:t xml:space="preserve">В случае заключения долгосрочного (на срок более одного года) договора или рамочного договора, предусматривающего выполнение работ/услуг/поставки по этапам, и при этом на результат по каждому этапу оформляется отдельный итоговый документ, </w:t>
      </w:r>
      <w:r>
        <w:rPr>
          <w:b w:val="0"/>
          <w:sz w:val="28"/>
          <w:szCs w:val="28"/>
          <w:lang w:eastAsia="en-US"/>
        </w:rPr>
        <w:t xml:space="preserve">подтверждающий исполнение контрагентом обязательств по этапу в полном объеме</w:t>
      </w:r>
      <w:r>
        <w:rPr>
          <w:rStyle w:val="1848"/>
          <w:rFonts w:eastAsia="Calibri"/>
          <w:sz w:val="28"/>
          <w:szCs w:val="28"/>
        </w:rPr>
        <w:footnoteReference w:id="13"/>
      </w:r>
      <w:r>
        <w:rPr>
          <w:b w:val="0"/>
          <w:sz w:val="28"/>
          <w:szCs w:val="28"/>
        </w:rPr>
        <w:t xml:space="preserve">, то допускается производить расчет сумм и сроков предоставления обеспечения по отдельности для каждого из этапов (размер обеспечения рассчитывается как наибольшая из сум</w:t>
      </w:r>
      <w:r>
        <w:rPr>
          <w:b w:val="0"/>
          <w:sz w:val="28"/>
          <w:szCs w:val="28"/>
        </w:rPr>
        <w:t xml:space="preserve">м: не менее размера аванса в рамках этапа, но не менее 5% от стоимости этапа и не менее 5% от установленного договором годового объема, если условиями договора годовой объем не определен -не менее 5% от расчетного среднегодового объема исполнения договора)</w:t>
      </w:r>
      <w:r>
        <w:rPr>
          <w:rFonts w:eastAsia="Times New Roman CYR"/>
          <w:b w:val="0"/>
          <w:bCs w:val="0"/>
          <w:sz w:val="28"/>
          <w:szCs w:val="28"/>
        </w:rPr>
        <w:t xml:space="preserve">.</w:t>
      </w:r>
      <w:r>
        <w:rPr>
          <w:rFonts w:eastAsia="Times New Roman CYR"/>
          <w:b w:val="0"/>
          <w:bCs w:val="0"/>
          <w:sz w:val="28"/>
          <w:szCs w:val="28"/>
        </w:rPr>
      </w:r>
      <w:r>
        <w:rPr>
          <w:rFonts w:eastAsia="Times New Roman CYR"/>
          <w:b w:val="0"/>
          <w:bCs w:val="0"/>
          <w:sz w:val="28"/>
          <w:szCs w:val="28"/>
        </w:rPr>
      </w:r>
    </w:p>
    <w:p>
      <w:pPr>
        <w:pStyle w:val="1931"/>
        <w:ind w:firstLine="567"/>
        <w:jc w:val="both"/>
        <w:spacing w:before="0" w:after="0" w:line="240" w:lineRule="auto"/>
        <w:widowControl w:val="off"/>
        <w:tabs>
          <w:tab w:val="left" w:pos="840" w:leader="none"/>
          <w:tab w:val="left" w:pos="1680" w:leader="none"/>
        </w:tabs>
        <w:rPr>
          <w:b w:val="0"/>
          <w:bCs w:val="0"/>
          <w:sz w:val="28"/>
          <w:szCs w:val="28"/>
        </w:rPr>
      </w:pPr>
      <w:r>
        <w:rPr>
          <w:rFonts w:eastAsia="Times New Roman CYR"/>
          <w:b w:val="0"/>
          <w:bCs w:val="0"/>
          <w:sz w:val="28"/>
          <w:szCs w:val="28"/>
        </w:rPr>
        <w:t xml:space="preserve">В отношении единой независимой гарантии, включающей обеспечение в том числе гарантийных обязательств по договору, принятие обеспечения по отдельности для каждого </w:t>
      </w:r>
      <w:r>
        <w:rPr>
          <w:b w:val="0"/>
          <w:sz w:val="28"/>
          <w:szCs w:val="28"/>
        </w:rPr>
        <w:t xml:space="preserve">года либо этапа</w:t>
      </w:r>
      <w:r>
        <w:rPr>
          <w:rFonts w:eastAsia="Times New Roman CYR"/>
          <w:b w:val="0"/>
          <w:bCs w:val="0"/>
          <w:sz w:val="28"/>
          <w:szCs w:val="28"/>
        </w:rPr>
        <w:t xml:space="preserve"> допускается только </w:t>
      </w:r>
      <w:r>
        <w:rPr>
          <w:b w:val="0"/>
          <w:sz w:val="28"/>
          <w:szCs w:val="28"/>
        </w:rPr>
        <w:t xml:space="preserve">если условиями договора устанавливается самостоятельный гарантийный срок на результат по отдельному </w:t>
      </w:r>
      <w:r>
        <w:rPr>
          <w:b w:val="0"/>
          <w:sz w:val="28"/>
          <w:szCs w:val="28"/>
        </w:rPr>
        <w:t xml:space="preserve">году</w:t>
      </w:r>
      <w:r>
        <w:rPr>
          <w:b w:val="0"/>
          <w:sz w:val="28"/>
          <w:szCs w:val="28"/>
        </w:rPr>
        <w:t xml:space="preserve"> либо этапу, соответственно.</w:t>
      </w:r>
      <w:r>
        <w:rPr>
          <w:b w:val="0"/>
          <w:bCs w:val="0"/>
          <w:sz w:val="28"/>
          <w:szCs w:val="28"/>
        </w:rPr>
      </w:r>
      <w:r>
        <w:rPr>
          <w:b w:val="0"/>
          <w:bCs w:val="0"/>
          <w:sz w:val="28"/>
          <w:szCs w:val="28"/>
        </w:rPr>
      </w:r>
    </w:p>
    <w:p>
      <w:pPr>
        <w:pStyle w:val="1931"/>
        <w:numPr>
          <w:ilvl w:val="0"/>
          <w:numId w:val="53"/>
        </w:numPr>
        <w:ind w:left="0" w:firstLine="709"/>
        <w:jc w:val="both"/>
        <w:spacing w:before="0" w:after="0" w:line="240" w:lineRule="auto"/>
        <w:widowControl w:val="off"/>
        <w:tabs>
          <w:tab w:val="left" w:pos="840" w:leader="none"/>
          <w:tab w:val="left" w:pos="1680" w:leader="none"/>
        </w:tabs>
        <w:rPr>
          <w:b w:val="0"/>
          <w:bCs w:val="0"/>
          <w:sz w:val="28"/>
          <w:szCs w:val="28"/>
        </w:rPr>
      </w:pPr>
      <w:r>
        <w:rPr>
          <w:b w:val="0"/>
          <w:bCs w:val="0"/>
          <w:sz w:val="28"/>
          <w:szCs w:val="28"/>
        </w:rPr>
        <w:t xml:space="preserve">Срок действия единой независимой гарантии должен начинаться не позднее даты заключения договора (в случае заключения дополнительного соглашения, предусмат</w:t>
      </w:r>
      <w:r>
        <w:rPr>
          <w:b w:val="0"/>
          <w:bCs w:val="0"/>
          <w:sz w:val="28"/>
          <w:szCs w:val="28"/>
        </w:rPr>
        <w:t xml:space="preserve">ривающего необходимость предоставления независимой гарантии впервые - не позднее даты заключения дополнительного соглашения) и заканчиваться не ранее чем через 60 календарных дней после планируемого срока исполнения контрагентом обязательств по договору (в</w:t>
      </w:r>
      <w:r>
        <w:rPr>
          <w:b w:val="0"/>
          <w:sz w:val="28"/>
          <w:szCs w:val="28"/>
        </w:rPr>
        <w:t xml:space="preserve"> случае неиспол</w:t>
      </w:r>
      <w:r>
        <w:rPr>
          <w:b w:val="0"/>
          <w:sz w:val="28"/>
          <w:szCs w:val="28"/>
        </w:rPr>
        <w:t xml:space="preserve">нения контрагентом обязательств в планируемый срок - не ранее, чем через 60 дней после прогнозного срока исполнения контрагентом обязательств по договору, определенного в письменном уведомлении Куратором договора согласно приложению 12 к настоящему Порядку</w:t>
      </w:r>
      <w:r>
        <w:rPr>
          <w:b w:val="0"/>
          <w:bCs w:val="0"/>
          <w:sz w:val="28"/>
          <w:szCs w:val="28"/>
        </w:rPr>
        <w:t xml:space="preserve">).</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840" w:leader="none"/>
          <w:tab w:val="left" w:pos="1680" w:leader="none"/>
        </w:tabs>
        <w:rPr>
          <w:b w:val="0"/>
          <w:bCs w:val="0"/>
          <w:sz w:val="28"/>
          <w:szCs w:val="28"/>
        </w:rPr>
      </w:pPr>
      <w:r>
        <w:rPr>
          <w:rFonts w:eastAsia="Times New Roman CYR"/>
          <w:b w:val="0"/>
          <w:bCs w:val="0"/>
          <w:sz w:val="28"/>
          <w:szCs w:val="28"/>
        </w:rPr>
        <w:t xml:space="preserve">Если независимая гарантия выдана в обеспечение, в том числе гара</w:t>
      </w:r>
      <w:r>
        <w:rPr>
          <w:rFonts w:eastAsia="Times New Roman CYR"/>
          <w:b w:val="0"/>
          <w:bCs w:val="0"/>
          <w:sz w:val="28"/>
          <w:szCs w:val="28"/>
        </w:rPr>
        <w:t xml:space="preserve">нтийных обязательств по договору - срок действия независимой гарантии должен заканчиваться не ранее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w:t>
      </w:r>
      <w:r>
        <w:rPr>
          <w:b w:val="0"/>
          <w:bCs w:val="0"/>
          <w:sz w:val="28"/>
          <w:szCs w:val="28"/>
        </w:rPr>
      </w:r>
      <w:r>
        <w:rPr>
          <w:b w:val="0"/>
          <w:bCs w:val="0"/>
          <w:sz w:val="28"/>
          <w:szCs w:val="28"/>
        </w:rPr>
      </w:r>
    </w:p>
    <w:p>
      <w:pPr>
        <w:pStyle w:val="1931"/>
        <w:numPr>
          <w:ilvl w:val="0"/>
          <w:numId w:val="57"/>
        </w:numPr>
        <w:ind w:left="0" w:firstLine="709"/>
        <w:jc w:val="both"/>
        <w:spacing w:before="0" w:after="0" w:line="240" w:lineRule="auto"/>
        <w:widowControl w:val="off"/>
        <w:tabs>
          <w:tab w:val="left" w:pos="840" w:leader="none"/>
          <w:tab w:val="left" w:pos="1985" w:leader="none"/>
        </w:tabs>
        <w:rPr>
          <w:b w:val="0"/>
          <w:bCs w:val="0"/>
          <w:sz w:val="28"/>
          <w:szCs w:val="28"/>
        </w:rPr>
      </w:pPr>
      <w:r>
        <w:rPr>
          <w:b w:val="0"/>
          <w:bCs w:val="0"/>
          <w:sz w:val="28"/>
          <w:szCs w:val="28"/>
        </w:rPr>
        <w:t xml:space="preserve">В случае, когда срок исполнения обязательства по договору превышает 1 год, допускается принятие единой независимой гарантии на часть </w:t>
      </w:r>
      <w:r>
        <w:rPr>
          <w:b w:val="0"/>
          <w:bCs w:val="0"/>
          <w:sz w:val="28"/>
          <w:szCs w:val="28"/>
        </w:rPr>
        <w:t xml:space="preserve">предусмотренного п. 5.2.7.2. Порядка срока. В этом случае срок действия единой независимой гарантии/изменения к независим</w:t>
      </w:r>
      <w:r>
        <w:rPr>
          <w:b w:val="0"/>
          <w:bCs w:val="0"/>
          <w:sz w:val="28"/>
          <w:szCs w:val="28"/>
        </w:rPr>
        <w:t xml:space="preserve">ой гарантии не должен быть менее 1 года с даты вступления ее/его в силу, а договор с контрагентом должен содержать обязательство контрагента по продлению либо замене независимой гарантии не позднее чем за 60 календарных дней до окончания срока ее действия.</w:t>
      </w:r>
      <w:r>
        <w:rPr>
          <w:b w:val="0"/>
          <w:bCs w:val="0"/>
          <w:sz w:val="28"/>
          <w:szCs w:val="28"/>
        </w:rPr>
      </w:r>
      <w:r>
        <w:rPr>
          <w:b w:val="0"/>
          <w:bCs w:val="0"/>
          <w:sz w:val="28"/>
          <w:szCs w:val="28"/>
        </w:rPr>
      </w:r>
    </w:p>
    <w:p>
      <w:pPr>
        <w:pStyle w:val="1931"/>
        <w:numPr>
          <w:ilvl w:val="0"/>
          <w:numId w:val="53"/>
        </w:numPr>
        <w:ind w:left="0" w:firstLine="709"/>
        <w:jc w:val="both"/>
        <w:spacing w:before="0" w:after="0" w:line="240" w:lineRule="auto"/>
        <w:widowControl w:val="off"/>
        <w:tabs>
          <w:tab w:val="left" w:pos="840" w:leader="none"/>
          <w:tab w:val="left" w:pos="1701" w:leader="none"/>
        </w:tabs>
        <w:rPr>
          <w:b w:val="0"/>
          <w:bCs w:val="0"/>
          <w:sz w:val="28"/>
          <w:szCs w:val="28"/>
        </w:rPr>
      </w:pPr>
      <w:r>
        <w:rPr>
          <w:b w:val="0"/>
          <w:bCs w:val="0"/>
          <w:sz w:val="28"/>
          <w:szCs w:val="28"/>
        </w:rPr>
        <w:t xml:space="preserve">Копия независимой гарантии в комплекте с документами, предусмотренными п. 5.3.3 настоящего Порядка, должна быть представ</w:t>
      </w:r>
      <w:r>
        <w:rPr>
          <w:b w:val="0"/>
          <w:bCs w:val="0"/>
          <w:sz w:val="28"/>
          <w:szCs w:val="28"/>
        </w:rPr>
        <w:t xml:space="preserve">лена контрагентом на согласование не позднее чем через 10 рабочих дней после вступления в силу протокола подведения итогов закупки, на основании которого контрагент признан победителем закупочной процедуры, либо закупка признана несостоявшейся, и закупочно</w:t>
      </w:r>
      <w:r>
        <w:rPr>
          <w:b w:val="0"/>
          <w:bCs w:val="0"/>
          <w:sz w:val="28"/>
          <w:szCs w:val="28"/>
        </w:rPr>
        <w:t xml:space="preserve">й комиссией принято решение заключить договор с единственным участником. Оригинал согласованной в соответствии с п. 5.3 настоящего Порядка независимой гарантии должен быть представлен контрагентом не позднее чем за один рабочий день до заключения договора.</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840" w:leader="none"/>
          <w:tab w:val="left" w:pos="1680" w:leader="none"/>
        </w:tabs>
        <w:rPr>
          <w:b w:val="0"/>
          <w:bCs w:val="0"/>
          <w:sz w:val="28"/>
          <w:szCs w:val="28"/>
        </w:rPr>
      </w:pPr>
      <w:r>
        <w:rPr>
          <w:b w:val="0"/>
          <w:bCs w:val="0"/>
          <w:sz w:val="28"/>
          <w:szCs w:val="28"/>
        </w:rPr>
        <w:t xml:space="preserve">В случае заключения договора по результатам неконкурентной закупки копия независимой гарантии в комплекте с документами, предусмотренными п. 5.3.3 настоящего Порядка, должна быть представлена контрагентом на сог</w:t>
      </w:r>
      <w:r>
        <w:rPr>
          <w:b w:val="0"/>
          <w:bCs w:val="0"/>
          <w:sz w:val="28"/>
          <w:szCs w:val="28"/>
        </w:rPr>
        <w:t xml:space="preserve">ласование не позднее чем за 10 рабочих дней до даты заключения договора, оригинал согласованной в соответствии с п. 5.3 настоящего Порядка независимой гарантии должен быть представлен контрагентом не позднее чем за один рабочий день до заключения договора.</w:t>
      </w:r>
      <w:r>
        <w:rPr>
          <w:b w:val="0"/>
          <w:bCs w:val="0"/>
          <w:sz w:val="28"/>
          <w:szCs w:val="28"/>
        </w:rPr>
      </w:r>
      <w:r>
        <w:rPr>
          <w:b w:val="0"/>
          <w:bCs w:val="0"/>
          <w:sz w:val="28"/>
          <w:szCs w:val="28"/>
        </w:rPr>
      </w:r>
    </w:p>
    <w:p>
      <w:pPr>
        <w:pStyle w:val="1931"/>
        <w:numPr>
          <w:ilvl w:val="0"/>
          <w:numId w:val="53"/>
        </w:numPr>
        <w:ind w:left="0" w:firstLine="709"/>
        <w:jc w:val="both"/>
        <w:spacing w:before="0" w:after="0" w:line="240" w:lineRule="auto"/>
        <w:widowControl w:val="off"/>
        <w:tabs>
          <w:tab w:val="left" w:pos="840" w:leader="none"/>
          <w:tab w:val="left" w:pos="1680" w:leader="none"/>
        </w:tabs>
        <w:rPr>
          <w:b w:val="0"/>
          <w:bCs w:val="0"/>
          <w:sz w:val="28"/>
          <w:szCs w:val="28"/>
        </w:rPr>
      </w:pPr>
      <w:r>
        <w:rPr>
          <w:b w:val="0"/>
          <w:bCs w:val="0"/>
          <w:sz w:val="28"/>
          <w:szCs w:val="28"/>
        </w:rPr>
        <w:t xml:space="preserve">Не допускается предоставление нескольких</w:t>
      </w:r>
      <w:r>
        <w:rPr>
          <w:b w:val="0"/>
          <w:bCs w:val="0"/>
          <w:sz w:val="28"/>
          <w:szCs w:val="28"/>
        </w:rPr>
        <w:t xml:space="preserve"> единых независимых гарантий на исполнение контрагентом обязательств по договору, совокупная сумма которых соответствует сумме единой независимой гарантии, предусмотренной договором (за исключением случаев, установленных в п. 5.2.7.1.2 настоящего Порядка).</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840" w:leader="none"/>
          <w:tab w:val="left" w:pos="1680" w:leader="none"/>
        </w:tabs>
        <w:rPr>
          <w:b w:val="0"/>
          <w:bCs w:val="0"/>
          <w:sz w:val="28"/>
          <w:szCs w:val="28"/>
        </w:rPr>
      </w:pPr>
      <w:r>
        <w:rPr>
          <w:b w:val="0"/>
          <w:bCs w:val="0"/>
          <w:sz w:val="28"/>
          <w:szCs w:val="28"/>
        </w:rPr>
        <w:t xml:space="preserve">Не допускается одновременное предоставление единой</w:t>
      </w:r>
      <w:r>
        <w:rPr>
          <w:b w:val="0"/>
          <w:bCs w:val="0"/>
          <w:sz w:val="28"/>
          <w:szCs w:val="28"/>
        </w:rPr>
        <w:t xml:space="preserve"> независимой гарантии на исполнение контрагентом нескольких видов обязательств в дополнение к независимой гарантия на исполнение одного из видов обязательств по договору, совокупная сумма которых соответствует сумме обеспечения, предусмотренного договором.</w:t>
      </w:r>
      <w:r>
        <w:rPr>
          <w:b w:val="0"/>
          <w:bCs w:val="0"/>
          <w:sz w:val="28"/>
          <w:szCs w:val="28"/>
        </w:rPr>
      </w:r>
      <w:r>
        <w:rPr>
          <w:b w:val="0"/>
          <w:bCs w:val="0"/>
          <w:sz w:val="28"/>
          <w:szCs w:val="28"/>
        </w:rPr>
      </w:r>
    </w:p>
    <w:p>
      <w:pPr>
        <w:pStyle w:val="1931"/>
        <w:numPr>
          <w:ilvl w:val="0"/>
          <w:numId w:val="25"/>
        </w:numPr>
        <w:ind w:left="0" w:firstLine="709"/>
        <w:jc w:val="both"/>
        <w:spacing w:before="0" w:after="0" w:line="240" w:lineRule="auto"/>
        <w:widowControl w:val="off"/>
        <w:tabs>
          <w:tab w:val="left" w:pos="0" w:leader="none"/>
          <w:tab w:val="left" w:pos="1560" w:leader="none"/>
        </w:tabs>
        <w:rPr>
          <w:b w:val="0"/>
          <w:bCs w:val="0"/>
          <w:sz w:val="28"/>
          <w:szCs w:val="28"/>
          <w:u w:val="single"/>
        </w:rPr>
        <w:pBdr>
          <w:top w:val="none" w:color="000000" w:sz="4" w:space="0"/>
          <w:left w:val="none" w:color="000000" w:sz="4" w:space="0"/>
          <w:bottom w:val="none" w:color="000000" w:sz="4" w:space="0"/>
          <w:right w:val="none" w:color="000000" w:sz="4" w:space="0"/>
          <w:between w:val="none" w:color="000000" w:sz="4" w:space="0"/>
        </w:pBdr>
      </w:pPr>
      <w:r>
        <w:rPr>
          <w:sz w:val="28"/>
          <w:szCs w:val="28"/>
          <w:u w:val="single"/>
        </w:rPr>
        <w:t xml:space="preserve">Устанавливаются следующие требования к независимым гарантиям в случае, если планируется к заключению договор по итогам конкурентной закупки в электронной форме, участниками которой могут быть только субъекты малого и среднего предпринимательства</w:t>
      </w:r>
      <w:r>
        <w:rPr>
          <w:rStyle w:val="1848"/>
          <w:sz w:val="28"/>
          <w:szCs w:val="28"/>
          <w:u w:val="single"/>
        </w:rPr>
        <w:footnoteReference w:id="14"/>
      </w:r>
      <w:r>
        <w:rPr>
          <w:b w:val="0"/>
          <w:bCs w:val="0"/>
          <w:sz w:val="28"/>
          <w:szCs w:val="28"/>
          <w:u w:val="single"/>
        </w:rPr>
        <w:t xml:space="preserve">: </w:t>
      </w:r>
      <w:r>
        <w:rPr>
          <w:b w:val="0"/>
          <w:bCs w:val="0"/>
          <w:sz w:val="28"/>
          <w:szCs w:val="28"/>
          <w:u w:val="single"/>
        </w:rPr>
      </w:r>
      <w:r>
        <w:rPr>
          <w:b w:val="0"/>
          <w:bCs w:val="0"/>
          <w:sz w:val="28"/>
          <w:szCs w:val="28"/>
          <w:u w:val="single"/>
        </w:rPr>
      </w:r>
    </w:p>
    <w:p>
      <w:pPr>
        <w:pStyle w:val="1934"/>
        <w:numPr>
          <w:ilvl w:val="0"/>
          <w:numId w:val="58"/>
        </w:numPr>
        <w:ind w:left="0" w:firstLine="709"/>
        <w:jc w:val="both"/>
        <w:tabs>
          <w:tab w:val="left" w:pos="1701" w:leader="none"/>
        </w:tabs>
        <w:rPr>
          <w:rFonts w:ascii="Times New Roman" w:hAnsi="Times New Roman" w:cs="Times New Roman"/>
          <w:b/>
          <w:bCs/>
          <w:sz w:val="28"/>
          <w:szCs w:val="28"/>
        </w:rPr>
      </w:pPr>
      <w:r>
        <w:rPr>
          <w:rFonts w:ascii="Times New Roman" w:hAnsi="Times New Roman" w:cs="Times New Roman"/>
          <w:sz w:val="28"/>
          <w:szCs w:val="28"/>
        </w:rPr>
        <w:t xml:space="preserve">Независимая гарантия выдается участнику закупки в письменной форме на бумажном носителе или в форме электронного документа, подписанного УКЭП лица, имеющего право действовать от имени гаранта, или </w:t>
      </w:r>
      <w:r>
        <w:rPr>
          <w:rFonts w:ascii="Times New Roman" w:hAnsi="Times New Roman" w:cs="Times New Roman"/>
          <w:sz w:val="28"/>
          <w:szCs w:val="28"/>
        </w:rPr>
        <w:t xml:space="preserve">в случаях, предусмотренных Федеральным законом «Об электро</w:t>
      </w:r>
      <w:r>
        <w:rPr>
          <w:rFonts w:ascii="Times New Roman" w:hAnsi="Times New Roman" w:cs="Times New Roman"/>
          <w:sz w:val="28"/>
          <w:szCs w:val="28"/>
        </w:rPr>
        <w:t xml:space="preserve">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Pr>
          <w:rFonts w:ascii="Times New Roman" w:hAnsi="Times New Roman" w:cs="Times New Roman"/>
          <w:b/>
          <w:bCs/>
          <w:sz w:val="28"/>
          <w:szCs w:val="28"/>
        </w:rPr>
      </w:r>
      <w:r>
        <w:rPr>
          <w:rFonts w:ascii="Times New Roman" w:hAnsi="Times New Roman" w:cs="Times New Roman"/>
          <w:b/>
          <w:bCs/>
          <w:sz w:val="28"/>
          <w:szCs w:val="28"/>
        </w:rPr>
      </w:r>
    </w:p>
    <w:p>
      <w:pPr>
        <w:pStyle w:val="1891"/>
        <w:numPr>
          <w:ilvl w:val="0"/>
          <w:numId w:val="59"/>
        </w:numPr>
        <w:ind w:left="0" w:firstLine="709"/>
        <w:widowControl w:val="off"/>
        <w:tabs>
          <w:tab w:val="left" w:pos="1560" w:leader="none"/>
          <w:tab w:val="left" w:pos="1680" w:leader="none"/>
          <w:tab w:val="left" w:pos="1985" w:leader="none"/>
        </w:tabs>
        <w:rPr>
          <w:sz w:val="28"/>
          <w:szCs w:val="28"/>
          <w:u w:val="single"/>
        </w:rPr>
      </w:pPr>
      <w:r>
        <w:rPr>
          <w:sz w:val="28"/>
          <w:szCs w:val="28"/>
        </w:rPr>
        <w:t xml:space="preserve">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Pr>
          <w:sz w:val="28"/>
          <w:szCs w:val="28"/>
          <w:u w:val="single"/>
        </w:rPr>
      </w:r>
      <w:r>
        <w:rPr>
          <w:sz w:val="28"/>
          <w:szCs w:val="28"/>
          <w:u w:val="single"/>
        </w:rPr>
      </w:r>
    </w:p>
    <w:p>
      <w:pPr>
        <w:pStyle w:val="1934"/>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Есл</w:t>
      </w:r>
      <w:r>
        <w:rPr>
          <w:rFonts w:ascii="Times New Roman" w:hAnsi="Times New Roman" w:cs="Times New Roman"/>
          <w:sz w:val="28"/>
          <w:szCs w:val="28"/>
        </w:rPr>
        <w:t xml:space="preserve">и согласно п. 4.7.3. настоящего Порядка требуется предоставление только обеспечения надлежащего исполнения обязательств по договору, контрагентом предоставляется независимая гарантия по форме приложения 5 к настоящему Порядку в соответствии с требованиями </w:t>
      </w:r>
      <w:r>
        <w:rPr>
          <w:rFonts w:ascii="Times New Roman" w:hAnsi="Times New Roman" w:cs="Times New Roman"/>
          <w:sz w:val="28"/>
          <w:szCs w:val="28"/>
        </w:rPr>
        <w:br/>
      </w:r>
      <w:r>
        <w:rPr>
          <w:rFonts w:ascii="Times New Roman" w:hAnsi="Times New Roman" w:cs="Times New Roman"/>
          <w:sz w:val="28"/>
          <w:szCs w:val="28"/>
        </w:rPr>
        <w:t xml:space="preserve">пп</w:t>
      </w:r>
      <w:r>
        <w:rPr>
          <w:rFonts w:ascii="Times New Roman" w:hAnsi="Times New Roman" w:cs="Times New Roman"/>
          <w:sz w:val="28"/>
          <w:szCs w:val="28"/>
        </w:rPr>
        <w:t xml:space="preserve">. 5.2.4.1.1 - 5.2.4.2.1, абзаца 1 п. 5.2.4.3, п. 5.2.4.4 настоящего Порядка. </w:t>
      </w:r>
      <w:r>
        <w:rPr>
          <w:rFonts w:ascii="Times New Roman" w:hAnsi="Times New Roman" w:cs="Times New Roman"/>
          <w:sz w:val="28"/>
          <w:szCs w:val="28"/>
        </w:rPr>
      </w:r>
      <w:r>
        <w:rPr>
          <w:rFonts w:ascii="Times New Roman" w:hAnsi="Times New Roman" w:cs="Times New Roman"/>
          <w:sz w:val="28"/>
          <w:szCs w:val="28"/>
        </w:rPr>
      </w:r>
    </w:p>
    <w:p>
      <w:pPr>
        <w:pStyle w:val="1891"/>
        <w:ind w:left="0" w:firstLine="709"/>
        <w:widowControl w:val="off"/>
        <w:tabs>
          <w:tab w:val="left" w:pos="1560" w:leader="none"/>
          <w:tab w:val="left" w:pos="1680" w:leader="none"/>
        </w:tabs>
        <w:rPr>
          <w:sz w:val="28"/>
          <w:szCs w:val="28"/>
        </w:rPr>
      </w:pPr>
      <w:r>
        <w:rPr>
          <w:sz w:val="28"/>
          <w:szCs w:val="28"/>
        </w:rPr>
        <w:t xml:space="preserve">Сумма незави</w:t>
      </w:r>
      <w:r>
        <w:rPr>
          <w:sz w:val="28"/>
          <w:szCs w:val="28"/>
        </w:rPr>
        <w:t xml:space="preserve">симой гарантии устанавливается в размере 5%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w:t>
      </w:r>
      <w:r>
        <w:rPr>
          <w:sz w:val="28"/>
          <w:szCs w:val="28"/>
        </w:rPr>
      </w:r>
      <w:r>
        <w:rPr>
          <w:sz w:val="28"/>
          <w:szCs w:val="28"/>
        </w:rPr>
      </w:r>
    </w:p>
    <w:p>
      <w:pPr>
        <w:pStyle w:val="1934"/>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Ес</w:t>
      </w:r>
      <w:r>
        <w:rPr>
          <w:rFonts w:ascii="Times New Roman" w:hAnsi="Times New Roman" w:cs="Times New Roman"/>
          <w:sz w:val="28"/>
          <w:szCs w:val="28"/>
        </w:rPr>
        <w:t xml:space="preserve">ли согласно п. 4.7.2 настоящего Порядка требуется предоставление обеспечения возврата аванса, контрагентом предоставляется независимая гарантия на исполнение обязательств по договору по форме приложения 5 к настоящему Порядку в соответствии с требованиями </w:t>
      </w:r>
      <w:r>
        <w:rPr>
          <w:rFonts w:ascii="Times New Roman" w:hAnsi="Times New Roman" w:cs="Times New Roman"/>
          <w:sz w:val="28"/>
          <w:szCs w:val="28"/>
        </w:rPr>
        <w:t xml:space="preserve">пп</w:t>
      </w:r>
      <w:r>
        <w:rPr>
          <w:rFonts w:ascii="Times New Roman" w:hAnsi="Times New Roman" w:cs="Times New Roman"/>
          <w:sz w:val="28"/>
          <w:szCs w:val="28"/>
        </w:rPr>
        <w:t xml:space="preserve">. 5.2.3.2 - 5.2.3.5 настоящего Порядка. </w:t>
      </w:r>
      <w:r>
        <w:rPr>
          <w:rFonts w:ascii="Times New Roman" w:hAnsi="Times New Roman" w:cs="Times New Roman"/>
          <w:sz w:val="28"/>
          <w:szCs w:val="28"/>
        </w:rPr>
      </w:r>
      <w:r>
        <w:rPr>
          <w:rFonts w:ascii="Times New Roman" w:hAnsi="Times New Roman" w:cs="Times New Roman"/>
          <w:sz w:val="28"/>
          <w:szCs w:val="28"/>
        </w:rPr>
      </w:r>
    </w:p>
    <w:p>
      <w:pPr>
        <w:pStyle w:val="1891"/>
        <w:ind w:left="0" w:firstLine="709"/>
        <w:widowControl w:val="off"/>
        <w:tabs>
          <w:tab w:val="left" w:pos="1560" w:leader="none"/>
          <w:tab w:val="left" w:pos="1701" w:leader="none"/>
        </w:tabs>
        <w:rPr>
          <w:sz w:val="28"/>
          <w:szCs w:val="28"/>
        </w:rPr>
      </w:pPr>
      <w:r>
        <w:rPr>
          <w:sz w:val="28"/>
          <w:szCs w:val="28"/>
        </w:rPr>
        <w:t xml:space="preserve">Сумма независимой гарантии устанавливается в размере аванса и в любой момент времени должна быть не менее суммы непогашенного (неотработанного) аванса. </w:t>
      </w:r>
      <w:r>
        <w:rPr>
          <w:sz w:val="28"/>
          <w:szCs w:val="28"/>
        </w:rPr>
      </w:r>
      <w:r>
        <w:rPr>
          <w:sz w:val="28"/>
          <w:szCs w:val="28"/>
        </w:rPr>
      </w:r>
    </w:p>
    <w:p>
      <w:pPr>
        <w:pStyle w:val="1891"/>
        <w:numPr>
          <w:ilvl w:val="0"/>
          <w:numId w:val="60"/>
        </w:numPr>
        <w:ind w:left="0" w:firstLine="709"/>
        <w:widowControl w:val="off"/>
        <w:tabs>
          <w:tab w:val="left" w:pos="1985" w:leader="none"/>
        </w:tabs>
        <w:rPr>
          <w:sz w:val="28"/>
          <w:szCs w:val="28"/>
        </w:rPr>
      </w:pPr>
      <w:r>
        <w:rPr>
          <w:sz w:val="28"/>
          <w:szCs w:val="28"/>
        </w:rPr>
        <w:t xml:space="preserve">Если согласно </w:t>
      </w:r>
      <w:r>
        <w:rPr>
          <w:sz w:val="28"/>
          <w:szCs w:val="28"/>
        </w:rPr>
        <w:t xml:space="preserve">пп</w:t>
      </w:r>
      <w:r>
        <w:rPr>
          <w:sz w:val="28"/>
          <w:szCs w:val="28"/>
        </w:rPr>
        <w:t xml:space="preserve">. 4.7.2-4.7.3 настоящего Порядка требуется предоставление одновременно обеспечения возврата аванса и надлежащего исполнения обязательств по договору, </w:t>
      </w:r>
      <w:r>
        <w:rPr>
          <w:rFonts w:eastAsia="Times New Roman CYR"/>
          <w:sz w:val="28"/>
          <w:szCs w:val="28"/>
        </w:rPr>
        <w:t xml:space="preserve">контрагентом предоставляется независимая гарантия по форме приложения 5 к Порядку в соответствии с требованиями абзаца 1 п. 5.2.4.1.1, </w:t>
      </w:r>
      <w:r>
        <w:rPr>
          <w:rFonts w:eastAsia="Times New Roman CYR"/>
          <w:sz w:val="28"/>
          <w:szCs w:val="28"/>
        </w:rPr>
        <w:t xml:space="preserve">пп</w:t>
      </w:r>
      <w:r>
        <w:rPr>
          <w:rFonts w:eastAsia="Times New Roman CYR"/>
          <w:sz w:val="28"/>
          <w:szCs w:val="28"/>
        </w:rPr>
        <w:t xml:space="preserve">. 5.2.4.2-5.2.4.2.1, абзаца 1 п. 5.2.4.3, </w:t>
      </w:r>
      <w:r>
        <w:rPr>
          <w:rFonts w:eastAsia="Times New Roman CYR"/>
          <w:sz w:val="28"/>
          <w:szCs w:val="28"/>
        </w:rPr>
        <w:br/>
      </w:r>
      <w:r>
        <w:rPr>
          <w:rFonts w:eastAsia="Times New Roman CYR"/>
          <w:sz w:val="28"/>
          <w:szCs w:val="28"/>
        </w:rPr>
        <w:t xml:space="preserve">п. 5.2.4.4 Порядка.</w:t>
      </w:r>
      <w:r>
        <w:rPr>
          <w:sz w:val="28"/>
          <w:szCs w:val="28"/>
        </w:rPr>
      </w:r>
      <w:r>
        <w:rPr>
          <w:sz w:val="28"/>
          <w:szCs w:val="28"/>
        </w:rPr>
      </w:r>
    </w:p>
    <w:p>
      <w:pPr>
        <w:pStyle w:val="1891"/>
        <w:ind w:left="0" w:firstLine="709"/>
        <w:widowControl w:val="off"/>
        <w:tabs>
          <w:tab w:val="left" w:pos="1560" w:leader="none"/>
          <w:tab w:val="left" w:pos="1701" w:leader="none"/>
        </w:tabs>
        <w:rPr>
          <w:sz w:val="28"/>
          <w:szCs w:val="28"/>
        </w:rPr>
      </w:pPr>
      <w:r>
        <w:rPr>
          <w:sz w:val="28"/>
          <w:szCs w:val="28"/>
        </w:rPr>
        <w:t xml:space="preserve">Сумма независимой гарантии устанавливае</w:t>
      </w:r>
      <w:r>
        <w:rPr>
          <w:sz w:val="28"/>
          <w:szCs w:val="28"/>
        </w:rPr>
        <w:t xml:space="preserve">тся как максимальная из сумм: в размере аванса или 5% начальной (максимальной) цены договора (цены лота), или5% от цены договора в случае, если цена договора в редакции дополнительных соглашений превысила начальную (максимальную) цену договора (цену лота).</w:t>
      </w:r>
      <w:r>
        <w:rPr>
          <w:sz w:val="28"/>
          <w:szCs w:val="28"/>
        </w:rPr>
      </w:r>
      <w:r>
        <w:rPr>
          <w:sz w:val="28"/>
          <w:szCs w:val="28"/>
        </w:rPr>
      </w:r>
    </w:p>
    <w:p>
      <w:pPr>
        <w:pStyle w:val="1891"/>
        <w:ind w:left="0" w:firstLine="709"/>
        <w:widowControl w:val="off"/>
        <w:tabs>
          <w:tab w:val="left" w:pos="1560" w:leader="none"/>
          <w:tab w:val="left" w:pos="1701" w:leader="none"/>
        </w:tabs>
        <w:rPr>
          <w:sz w:val="28"/>
          <w:szCs w:val="28"/>
        </w:rPr>
      </w:pPr>
      <w:r>
        <w:rPr>
          <w:sz w:val="28"/>
          <w:szCs w:val="28"/>
        </w:rPr>
        <w:t xml:space="preserve">Предел обязательств по независимой гарантии может быть уменьшен </w:t>
      </w:r>
      <w:r>
        <w:rPr>
          <w:sz w:val="28"/>
          <w:szCs w:val="28"/>
        </w:rPr>
        <w:br/>
        <w:t xml:space="preserve">до суммы непогашенного (неотработанного) аванса на основании акта сверки авансовой задолж</w:t>
      </w:r>
      <w:r>
        <w:rPr>
          <w:sz w:val="28"/>
          <w:szCs w:val="28"/>
        </w:rPr>
        <w:t xml:space="preserve">енности по договору, но  не менее чем до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r>
        <w:rPr>
          <w:sz w:val="28"/>
          <w:szCs w:val="28"/>
        </w:rPr>
      </w:r>
      <w:r>
        <w:rPr>
          <w:sz w:val="28"/>
          <w:szCs w:val="28"/>
        </w:rPr>
      </w:r>
    </w:p>
    <w:p>
      <w:pPr>
        <w:pStyle w:val="1891"/>
        <w:ind w:left="0" w:firstLine="709"/>
        <w:widowControl w:val="off"/>
        <w:tabs>
          <w:tab w:val="left" w:pos="1560" w:leader="none"/>
          <w:tab w:val="left" w:pos="1701" w:leader="none"/>
        </w:tabs>
        <w:rPr>
          <w:sz w:val="28"/>
          <w:szCs w:val="28"/>
        </w:rPr>
      </w:pPr>
      <w:r>
        <w:rPr>
          <w:rFonts w:eastAsia="Times New Roman CYR"/>
          <w:sz w:val="28"/>
          <w:szCs w:val="28"/>
        </w:rPr>
        <w:t xml:space="preserve">В случае заключения долгосрочного (на срок более одного года) договора или рамочного договора, предусматривающего выполнение работ/услуг/</w:t>
      </w:r>
      <w:r>
        <w:rPr>
          <w:rFonts w:eastAsia="Times New Roman CYR"/>
          <w:sz w:val="28"/>
          <w:szCs w:val="28"/>
        </w:rPr>
        <w:t xml:space="preserve"> </w:t>
      </w:r>
      <w:r>
        <w:rPr>
          <w:rFonts w:eastAsia="Times New Roman CYR"/>
          <w:sz w:val="28"/>
          <w:szCs w:val="28"/>
        </w:rPr>
        <w:t xml:space="preserve">поставки по этапам, и при этом на результат по каждому этапу оформляется отдельный итоговый документ, подтверждающий исполнение контрагентом обязательств по этапу в полном объеме</w:t>
      </w:r>
      <w:r>
        <w:rPr>
          <w:rStyle w:val="1848"/>
          <w:rFonts w:eastAsia="Times New Roman CYR"/>
          <w:sz w:val="28"/>
          <w:szCs w:val="28"/>
        </w:rPr>
        <w:footnoteReference w:id="15"/>
      </w:r>
      <w:r>
        <w:rPr>
          <w:rFonts w:eastAsia="Times New Roman CYR"/>
          <w:sz w:val="28"/>
          <w:szCs w:val="28"/>
        </w:rPr>
        <w:t xml:space="preserve">, то допускается производить расчет сумм и сроков пр</w:t>
      </w:r>
      <w:r>
        <w:rPr>
          <w:rFonts w:eastAsia="Times New Roman CYR"/>
          <w:sz w:val="28"/>
          <w:szCs w:val="28"/>
        </w:rPr>
        <w:t xml:space="preserve">едоставления обеспечения по отдельности для каждого из этапов (размер обеспечения рассчитывается как наибольшая из сумм: размер аванса (непогашенного/ неотработанного аванса) в рамках этапа, но не менее 5% от стоимости этапа и не менее 5% от установленного</w:t>
      </w:r>
      <w:r>
        <w:rPr>
          <w:sz w:val="28"/>
          <w:szCs w:val="28"/>
        </w:rPr>
        <w:t xml:space="preserve"> договором годового объема, если условиями договора годовой объем не определен - не менее 5% от расчетного среднегодового объема исполнения договора)</w:t>
      </w:r>
      <w:r>
        <w:rPr>
          <w:rFonts w:eastAsia="Times New Roman CYR"/>
          <w:bCs/>
          <w:sz w:val="28"/>
          <w:szCs w:val="28"/>
        </w:rPr>
        <w:t xml:space="preserve">.</w:t>
      </w:r>
      <w:r>
        <w:rPr>
          <w:sz w:val="28"/>
          <w:szCs w:val="28"/>
        </w:rPr>
      </w:r>
      <w:r>
        <w:rPr>
          <w:sz w:val="28"/>
          <w:szCs w:val="28"/>
        </w:rPr>
      </w:r>
    </w:p>
    <w:p>
      <w:pPr>
        <w:pStyle w:val="1891"/>
        <w:numPr>
          <w:ilvl w:val="0"/>
          <w:numId w:val="60"/>
        </w:numPr>
        <w:ind w:left="0" w:firstLine="709"/>
        <w:widowControl w:val="off"/>
        <w:tabs>
          <w:tab w:val="left" w:pos="1985" w:leader="none"/>
        </w:tabs>
        <w:rPr>
          <w:sz w:val="28"/>
          <w:szCs w:val="28"/>
        </w:rPr>
      </w:pPr>
      <w:r>
        <w:rPr>
          <w:sz w:val="28"/>
          <w:szCs w:val="28"/>
        </w:rPr>
        <w:t xml:space="preserve">Если согласно п. 4.7.2 настоящего Порядка требуется предоставление обеспечения возвра</w:t>
      </w:r>
      <w:r>
        <w:rPr>
          <w:sz w:val="28"/>
          <w:szCs w:val="28"/>
        </w:rPr>
        <w:t xml:space="preserve">та аванса, однако потребность в получении аванса на дату заключения договора отсутствует (контрагентом предоставлен письменный отказ от получения аванса на дату заключения договора), в зависимости от необходимости обеспечения иных обязательств по договору:</w:t>
      </w:r>
      <w:r>
        <w:rPr>
          <w:sz w:val="28"/>
          <w:szCs w:val="28"/>
        </w:rPr>
      </w:r>
      <w:r>
        <w:rPr>
          <w:sz w:val="28"/>
          <w:szCs w:val="28"/>
        </w:rPr>
      </w:r>
    </w:p>
    <w:p>
      <w:pPr>
        <w:pStyle w:val="1891"/>
        <w:ind w:left="0" w:firstLine="709"/>
        <w:widowControl w:val="off"/>
        <w:tabs>
          <w:tab w:val="left" w:pos="1560" w:leader="none"/>
          <w:tab w:val="left" w:pos="1680" w:leader="none"/>
        </w:tabs>
        <w:rPr>
          <w:sz w:val="28"/>
          <w:szCs w:val="28"/>
        </w:rPr>
      </w:pPr>
      <w:r>
        <w:rPr>
          <w:sz w:val="28"/>
          <w:szCs w:val="28"/>
        </w:rPr>
        <w:t xml:space="preserve">а) Контрагентом предоставляется независимая гарантия в соответствии с требованиями </w:t>
      </w:r>
      <w:r>
        <w:rPr>
          <w:sz w:val="28"/>
          <w:szCs w:val="28"/>
        </w:rPr>
        <w:t xml:space="preserve">пп</w:t>
      </w:r>
      <w:r>
        <w:rPr>
          <w:sz w:val="28"/>
          <w:szCs w:val="28"/>
        </w:rPr>
        <w:t xml:space="preserve">. 5.2.8.2 настоящего Порядка (если по условиям договора требуется предоставление обеспечения надлежащего исполнения обязательст</w:t>
      </w:r>
      <w:r>
        <w:rPr>
          <w:sz w:val="28"/>
          <w:szCs w:val="28"/>
        </w:rPr>
        <w:t xml:space="preserve">в). б) Договор может быть заключен до момента предоставления контрагентом независимой гарантии на исполнение обязательств по договору в размере аванса (если предоставление обеспечения надлежащего исполнения обязательств по условиям договора не требуется). </w:t>
      </w:r>
      <w:r>
        <w:rPr>
          <w:sz w:val="28"/>
          <w:szCs w:val="28"/>
        </w:rPr>
      </w:r>
      <w:r>
        <w:rPr>
          <w:sz w:val="28"/>
          <w:szCs w:val="28"/>
        </w:rPr>
      </w:r>
    </w:p>
    <w:p>
      <w:pPr>
        <w:pStyle w:val="1931"/>
        <w:ind w:firstLine="709"/>
        <w:jc w:val="both"/>
        <w:spacing w:before="0" w:after="0" w:line="240" w:lineRule="auto"/>
        <w:widowControl w:val="off"/>
        <w:tabs>
          <w:tab w:val="left" w:pos="1560" w:leader="none"/>
        </w:tabs>
        <w:rPr>
          <w:b w:val="0"/>
          <w:bCs w:val="0"/>
          <w:sz w:val="28"/>
          <w:szCs w:val="28"/>
        </w:rPr>
      </w:pPr>
      <w:r>
        <w:rPr>
          <w:b w:val="0"/>
          <w:bCs w:val="0"/>
          <w:sz w:val="28"/>
          <w:szCs w:val="28"/>
        </w:rPr>
        <w:t xml:space="preserve">При этом перечисление авансовых платежей контрагенту (в том числе </w:t>
      </w:r>
      <w:r>
        <w:rPr>
          <w:b w:val="0"/>
          <w:bCs w:val="0"/>
          <w:sz w:val="28"/>
          <w:szCs w:val="28"/>
        </w:rPr>
        <w:br w:type="textWrapping" w:clear="all"/>
        <w:t xml:space="preserve">в случае поступления запроса кон</w:t>
      </w:r>
      <w:r>
        <w:rPr>
          <w:b w:val="0"/>
          <w:bCs w:val="0"/>
          <w:sz w:val="28"/>
          <w:szCs w:val="28"/>
        </w:rPr>
        <w:t xml:space="preserve">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Обществом независимой гарантии в соответствии с условиями </w:t>
      </w:r>
      <w:r>
        <w:rPr>
          <w:b w:val="0"/>
          <w:bCs w:val="0"/>
          <w:sz w:val="28"/>
          <w:szCs w:val="28"/>
        </w:rPr>
        <w:t xml:space="preserve">пп</w:t>
      </w:r>
      <w:r>
        <w:rPr>
          <w:b w:val="0"/>
          <w:bCs w:val="0"/>
          <w:sz w:val="28"/>
          <w:szCs w:val="28"/>
        </w:rPr>
        <w:t xml:space="preserve">. 5.2.8.3, 5.2.8.3.1 настоящего Порядка либо обеспечительного платежа в соответствии с п. 7.5 настоящего Порядка, включающих обеспечение возврата авансовых платежей на соответствующую сумму.</w:t>
      </w:r>
      <w:r>
        <w:rPr>
          <w:b w:val="0"/>
          <w:bCs w:val="0"/>
          <w:sz w:val="28"/>
          <w:szCs w:val="28"/>
        </w:rPr>
      </w:r>
      <w:r>
        <w:rPr>
          <w:b w:val="0"/>
          <w:bCs w:val="0"/>
          <w:sz w:val="28"/>
          <w:szCs w:val="28"/>
        </w:rPr>
      </w:r>
    </w:p>
    <w:p>
      <w:pPr>
        <w:pStyle w:val="1934"/>
        <w:numPr>
          <w:ilvl w:val="0"/>
          <w:numId w:val="58"/>
        </w:numPr>
        <w:ind w:left="0" w:firstLine="709"/>
        <w:jc w:val="both"/>
        <w:tabs>
          <w:tab w:val="left" w:pos="1701" w:leader="none"/>
        </w:tabs>
        <w:rPr>
          <w:rFonts w:ascii="Times New Roman" w:hAnsi="Times New Roman" w:cs="Times New Roman"/>
          <w:sz w:val="28"/>
          <w:szCs w:val="28"/>
        </w:rPr>
      </w:pPr>
      <w:r>
        <w:rPr>
          <w:rFonts w:ascii="Times New Roman" w:hAnsi="Times New Roman" w:cs="Times New Roman"/>
          <w:sz w:val="28"/>
          <w:szCs w:val="28"/>
        </w:rPr>
        <w:t xml:space="preserve">Если сог</w:t>
      </w:r>
      <w:r>
        <w:rPr>
          <w:rFonts w:ascii="Times New Roman" w:hAnsi="Times New Roman" w:cs="Times New Roman"/>
          <w:sz w:val="28"/>
          <w:szCs w:val="28"/>
        </w:rPr>
        <w:t xml:space="preserve">ласно п. 4.7.4 настоящего Порядка требуется обеспечение гарантийных обязательств, контрагентом предоставляется независимая гарантия обеспечения гарантийных обязательств по договору по форме приложения 10 к настоящему Порядку, в соответствии с требованиями </w:t>
      </w:r>
      <w:r>
        <w:rPr>
          <w:rFonts w:ascii="Times New Roman" w:hAnsi="Times New Roman" w:cs="Times New Roman"/>
          <w:sz w:val="28"/>
          <w:szCs w:val="28"/>
        </w:rPr>
        <w:t xml:space="preserve">пп</w:t>
      </w:r>
      <w:r>
        <w:rPr>
          <w:rFonts w:ascii="Times New Roman" w:hAnsi="Times New Roman" w:cs="Times New Roman"/>
          <w:sz w:val="28"/>
          <w:szCs w:val="28"/>
        </w:rPr>
        <w:t xml:space="preserve">. 5.2.6 - 5.2.6.5 настоящего Порядка.</w:t>
      </w:r>
      <w:r>
        <w:rPr>
          <w:rFonts w:ascii="Times New Roman" w:hAnsi="Times New Roman" w:cs="Times New Roman"/>
          <w:sz w:val="28"/>
          <w:szCs w:val="28"/>
        </w:rPr>
      </w:r>
      <w:r>
        <w:rPr>
          <w:rFonts w:ascii="Times New Roman" w:hAnsi="Times New Roman" w:cs="Times New Roman"/>
          <w:sz w:val="28"/>
          <w:szCs w:val="28"/>
        </w:rPr>
      </w:r>
    </w:p>
    <w:p>
      <w:pPr>
        <w:pStyle w:val="1931"/>
        <w:numPr>
          <w:ilvl w:val="0"/>
          <w:numId w:val="25"/>
        </w:numPr>
        <w:ind w:left="0" w:firstLine="709"/>
        <w:jc w:val="both"/>
        <w:spacing w:before="0" w:after="0" w:line="240" w:lineRule="auto"/>
        <w:widowControl w:val="off"/>
        <w:tabs>
          <w:tab w:val="left" w:pos="0"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Гарант, предоставляющий независимую гарантию, должен соответствовать критериям, изложенным в п. 5.8 настоящего Порядка.</w:t>
      </w:r>
      <w:r>
        <w:rPr>
          <w:b w:val="0"/>
          <w:bCs w:val="0"/>
          <w:sz w:val="28"/>
          <w:szCs w:val="28"/>
        </w:rPr>
      </w:r>
      <w:r>
        <w:rPr>
          <w:b w:val="0"/>
          <w:bCs w:val="0"/>
          <w:sz w:val="28"/>
          <w:szCs w:val="28"/>
        </w:rPr>
      </w:r>
    </w:p>
    <w:p>
      <w:pPr>
        <w:ind w:left="0"/>
        <w:jc w:val="left"/>
        <w:rPr>
          <w:b/>
          <w:bCs/>
          <w:sz w:val="28"/>
          <w:szCs w:val="28"/>
        </w:rPr>
      </w:pPr>
      <w:r>
        <w:rPr>
          <w:sz w:val="28"/>
          <w:szCs w:val="28"/>
        </w:rPr>
        <w:br w:type="page" w:clear="all"/>
      </w:r>
      <w:r>
        <w:rPr>
          <w:b/>
          <w:bCs/>
          <w:sz w:val="28"/>
          <w:szCs w:val="28"/>
        </w:rPr>
      </w:r>
      <w:r>
        <w:rPr>
          <w:b/>
          <w:bCs/>
          <w:sz w:val="28"/>
          <w:szCs w:val="28"/>
        </w:rPr>
      </w:r>
    </w:p>
    <w:p>
      <w:pPr>
        <w:pStyle w:val="1931"/>
        <w:numPr>
          <w:ilvl w:val="0"/>
          <w:numId w:val="23"/>
        </w:numPr>
        <w:ind w:left="0" w:firstLine="709"/>
        <w:jc w:val="both"/>
        <w:spacing w:before="0" w:after="0" w:line="240" w:lineRule="auto"/>
        <w:widowControl w:val="off"/>
        <w:tabs>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outlineLvl w:val="0"/>
      </w:pPr>
      <w:r/>
      <w:bookmarkStart w:id="7" w:name="_Toc219187569"/>
      <w:r>
        <w:rPr>
          <w:sz w:val="28"/>
          <w:szCs w:val="28"/>
        </w:rPr>
        <w:t xml:space="preserve">Порядок согласования и приема независимых гарантий, предоставляемых контрагентами в рамках исполнения договорных обязательств</w:t>
      </w:r>
      <w:bookmarkEnd w:id="7"/>
      <w:r>
        <w:rPr>
          <w:sz w:val="28"/>
          <w:szCs w:val="28"/>
        </w:rPr>
      </w:r>
      <w:r>
        <w:rPr>
          <w:sz w:val="28"/>
          <w:szCs w:val="28"/>
        </w:rPr>
      </w:r>
    </w:p>
    <w:p>
      <w:pPr>
        <w:pStyle w:val="1933"/>
      </w:pPr>
      <w:r/>
      <w:r/>
    </w:p>
    <w:p>
      <w:pPr>
        <w:pStyle w:val="1931"/>
        <w:numPr>
          <w:ilvl w:val="0"/>
          <w:numId w:val="26"/>
        </w:numPr>
        <w:ind w:left="0" w:firstLine="709"/>
        <w:jc w:val="both"/>
        <w:spacing w:before="0" w:after="0" w:line="240" w:lineRule="auto"/>
        <w:widowControl w:val="off"/>
        <w:tabs>
          <w:tab w:val="left" w:pos="426"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Процедура согласования и приема независимых гарантий обеспечивает проверку соответствия усло</w:t>
      </w:r>
      <w:r>
        <w:rPr>
          <w:b w:val="0"/>
          <w:bCs w:val="0"/>
          <w:sz w:val="28"/>
          <w:szCs w:val="28"/>
        </w:rPr>
        <w:t xml:space="preserve">вий независимой гарантии условиям договора, в обеспечение которого она предоставлена, требованиям ОРД Общества, подтверждение правомочности гаранта и полномочий лиц, подписавших независимую гарантию, проверку факта выдачи и реквизитов независимой гарантии.</w:t>
      </w:r>
      <w:r>
        <w:rPr>
          <w:b w:val="0"/>
          <w:bCs w:val="0"/>
          <w:sz w:val="28"/>
          <w:szCs w:val="28"/>
        </w:rPr>
      </w:r>
      <w:r>
        <w:rPr>
          <w:b w:val="0"/>
          <w:bCs w:val="0"/>
          <w:sz w:val="28"/>
          <w:szCs w:val="28"/>
        </w:rPr>
      </w:r>
    </w:p>
    <w:p>
      <w:pPr>
        <w:pStyle w:val="1931"/>
        <w:numPr>
          <w:ilvl w:val="0"/>
          <w:numId w:val="26"/>
        </w:numPr>
        <w:ind w:left="0" w:firstLine="709"/>
        <w:jc w:val="both"/>
        <w:spacing w:before="0" w:after="0" w:line="240" w:lineRule="auto"/>
        <w:widowControl w:val="off"/>
        <w:tabs>
          <w:tab w:val="left" w:pos="426"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Обязательства контрагента по предоставлению обеспечения в виде независимой гарантии считаются выполненными, если одновременно соблюдаются 2 условия:</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независимая гарантия согласована структурными подразделениями Общества в соответствии с настоящим Порядком;</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оригинал независимой гарантии передан контрагентом Обществу по акту приема-передачи по форме приложения 24 к настоящему Порядку.</w:t>
      </w:r>
      <w:r>
        <w:rPr>
          <w:b w:val="0"/>
          <w:bCs w:val="0"/>
          <w:sz w:val="28"/>
          <w:szCs w:val="28"/>
        </w:rPr>
      </w:r>
      <w:r>
        <w:rPr>
          <w:b w:val="0"/>
          <w:bCs w:val="0"/>
          <w:sz w:val="28"/>
          <w:szCs w:val="28"/>
        </w:rPr>
      </w:r>
    </w:p>
    <w:p>
      <w:pPr>
        <w:pStyle w:val="1931"/>
        <w:numPr>
          <w:ilvl w:val="0"/>
          <w:numId w:val="26"/>
        </w:numPr>
        <w:ind w:left="0" w:firstLine="709"/>
        <w:jc w:val="both"/>
        <w:spacing w:before="0" w:after="0" w:line="240" w:lineRule="auto"/>
        <w:widowControl w:val="off"/>
        <w:tabs>
          <w:tab w:val="left" w:pos="426"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Условиями договоров и конкурсной документации должно быть предусмотрено право Общества (по запросу) на </w:t>
      </w:r>
      <w:r>
        <w:rPr>
          <w:b w:val="0"/>
          <w:sz w:val="28"/>
          <w:szCs w:val="28"/>
        </w:rPr>
        <w:t xml:space="preserve">получение подтверждения факта выдачи независимой гарантии/изменения к независимой гарантии гарантом , а также</w:t>
      </w:r>
      <w:r>
        <w:rPr>
          <w:b w:val="0"/>
          <w:bCs w:val="0"/>
          <w:sz w:val="28"/>
          <w:szCs w:val="28"/>
        </w:rPr>
        <w:t xml:space="preserve"> обязаннос</w:t>
      </w:r>
      <w:r>
        <w:rPr>
          <w:b w:val="0"/>
          <w:bCs w:val="0"/>
          <w:sz w:val="28"/>
          <w:szCs w:val="28"/>
        </w:rPr>
        <w:t xml:space="preserve">ть контрагента по представлению в комплекте с независимой гарантией/изменением к независимой гарантии документации, подтверждающей полномочия подписавших независимую гарантию/изменение к независимой гарантии  лиц и соответствие гаранта требованиям Общества</w:t>
      </w:r>
      <w:r>
        <w:rPr>
          <w:rStyle w:val="1848"/>
          <w:sz w:val="28"/>
          <w:szCs w:val="28"/>
        </w:rPr>
        <w:footnoteReference w:id="16"/>
      </w:r>
      <w:r>
        <w:rPr>
          <w:b w:val="0"/>
          <w:bCs w:val="0"/>
          <w:sz w:val="28"/>
          <w:szCs w:val="28"/>
        </w:rPr>
        <w:t xml:space="preserve">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 </w:t>
      </w:r>
      <w:r>
        <w:rPr>
          <w:b w:val="0"/>
          <w:bCs w:val="0"/>
          <w:sz w:val="28"/>
          <w:szCs w:val="28"/>
        </w:rPr>
      </w:r>
      <w:r>
        <w:rPr>
          <w:b w:val="0"/>
          <w:bCs w:val="0"/>
          <w:sz w:val="28"/>
          <w:szCs w:val="28"/>
        </w:rPr>
      </w:r>
    </w:p>
    <w:p>
      <w:pPr>
        <w:pStyle w:val="1931"/>
        <w:ind w:firstLine="709"/>
        <w:jc w:val="both"/>
        <w:spacing w:before="0" w:after="0" w:line="240" w:lineRule="auto"/>
        <w:widowControl w:val="off"/>
        <w:tabs>
          <w:tab w:val="left" w:pos="840" w:leader="none"/>
        </w:tabs>
        <w:rPr>
          <w:b w:val="0"/>
          <w:bCs w:val="0"/>
          <w:sz w:val="28"/>
          <w:szCs w:val="28"/>
        </w:rPr>
      </w:pPr>
      <w:r>
        <w:rPr>
          <w:b w:val="0"/>
          <w:bCs w:val="0"/>
          <w:sz w:val="28"/>
          <w:szCs w:val="28"/>
        </w:rPr>
        <w:t xml:space="preserve">Список документов, </w:t>
      </w:r>
      <w:r>
        <w:rPr>
          <w:b w:val="0"/>
          <w:bCs w:val="0"/>
          <w:sz w:val="28"/>
          <w:szCs w:val="28"/>
        </w:rPr>
        <w:t xml:space="preserve">подлежащих представлению:</w:t>
      </w:r>
      <w:r>
        <w:rPr>
          <w:b w:val="0"/>
          <w:bCs w:val="0"/>
          <w:sz w:val="28"/>
          <w:szCs w:val="28"/>
        </w:rPr>
      </w:r>
      <w:r>
        <w:rPr>
          <w:b w:val="0"/>
          <w:bCs w:val="0"/>
          <w:sz w:val="28"/>
          <w:szCs w:val="28"/>
        </w:rPr>
      </w:r>
    </w:p>
    <w:p>
      <w:pPr>
        <w:pStyle w:val="1931"/>
        <w:numPr>
          <w:ilvl w:val="0"/>
          <w:numId w:val="61"/>
        </w:numPr>
        <w:ind w:left="0" w:firstLine="709"/>
        <w:jc w:val="both"/>
        <w:spacing w:before="0" w:after="0" w:line="240" w:lineRule="auto"/>
        <w:widowControl w:val="off"/>
        <w:tabs>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Если сумма независимой гарантии</w:t>
      </w:r>
      <w:r>
        <w:rPr>
          <w:rStyle w:val="1848"/>
          <w:b w:val="0"/>
          <w:sz w:val="28"/>
          <w:szCs w:val="28"/>
        </w:rPr>
        <w:footnoteReference w:id="17"/>
      </w:r>
      <w:r>
        <w:rPr>
          <w:b w:val="0"/>
          <w:bCs w:val="0"/>
          <w:sz w:val="28"/>
          <w:szCs w:val="28"/>
        </w:rPr>
        <w:t xml:space="preserve"> превышает 15 млн рублей - лицензия на осуществление банковской деятельности, действующая на дату выдачи независимой гарантии (копия, заверенная банком-гарантом, либо нотариально заверенная копия)</w:t>
      </w:r>
      <w:r>
        <w:rPr>
          <w:rStyle w:val="1848"/>
          <w:b w:val="0"/>
          <w:sz w:val="28"/>
          <w:szCs w:val="28"/>
        </w:rPr>
        <w:footnoteReference w:id="18"/>
      </w:r>
      <w:r>
        <w:rPr>
          <w:b w:val="0"/>
          <w:bCs w:val="0"/>
          <w:sz w:val="28"/>
          <w:szCs w:val="28"/>
        </w:rPr>
        <w:t xml:space="preserve">.</w:t>
      </w:r>
      <w:r>
        <w:rPr>
          <w:b w:val="0"/>
          <w:bCs w:val="0"/>
          <w:sz w:val="28"/>
          <w:szCs w:val="28"/>
        </w:rPr>
      </w:r>
      <w:r>
        <w:rPr>
          <w:b w:val="0"/>
          <w:bCs w:val="0"/>
          <w:sz w:val="28"/>
          <w:szCs w:val="28"/>
        </w:rPr>
      </w:r>
    </w:p>
    <w:p>
      <w:pPr>
        <w:pStyle w:val="1931"/>
        <w:numPr>
          <w:ilvl w:val="0"/>
          <w:numId w:val="61"/>
        </w:numPr>
        <w:ind w:left="0" w:firstLine="709"/>
        <w:jc w:val="both"/>
        <w:spacing w:before="0" w:after="0" w:line="240" w:lineRule="auto"/>
        <w:widowControl w:val="off"/>
        <w:tabs>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Документы, удостоверяющие право лица, подписавшего гарантию, подписывать независимые гарантии от лица гаранта (включая, но не ограничиваясь):</w:t>
      </w:r>
      <w:r>
        <w:rPr>
          <w:b w:val="0"/>
          <w:bCs w:val="0"/>
          <w:sz w:val="28"/>
          <w:szCs w:val="28"/>
        </w:rPr>
      </w:r>
      <w:r>
        <w:rPr>
          <w:b w:val="0"/>
          <w:bCs w:val="0"/>
          <w:sz w:val="28"/>
          <w:szCs w:val="28"/>
        </w:rPr>
      </w:r>
    </w:p>
    <w:p>
      <w:pPr>
        <w:pStyle w:val="1933"/>
        <w:numPr>
          <w:ilvl w:val="0"/>
          <w:numId w:val="62"/>
        </w:numPr>
        <w:ind w:left="0" w:firstLine="709"/>
        <w:tabs>
          <w:tab w:val="clear" w:pos="1418" w:leader="none"/>
          <w:tab w:val="left" w:pos="1985" w:leader="none"/>
        </w:tabs>
      </w:pPr>
      <w:r>
        <w:t xml:space="preserve">Если сумма независимой гарантии</w:t>
      </w:r>
      <w:r>
        <w:rPr>
          <w:rStyle w:val="1848"/>
          <w:bCs/>
        </w:rPr>
        <w:footnoteReference w:id="19"/>
      </w:r>
      <w:r>
        <w:t xml:space="preserve"> превышает 15 млн рублей:</w:t>
      </w: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Свидетельство о внесении записи в ЕГРЮЛ в связи с внесением изменений в Устав (нотариально заверенная копия); </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случае оформления независимой гарантии обособленными структурным</w:t>
      </w:r>
      <w:r>
        <w:rPr>
          <w:b w:val="0"/>
          <w:bCs w:val="0"/>
          <w:sz w:val="28"/>
          <w:szCs w:val="28"/>
        </w:rPr>
        <w:t xml:space="preserve">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 </w:t>
      </w:r>
      <w:r>
        <w:rPr>
          <w:rFonts w:eastAsia="Times New Roman CYR"/>
          <w:b w:val="0"/>
          <w:bCs w:val="0"/>
          <w:sz w:val="28"/>
          <w:szCs w:val="28"/>
        </w:rPr>
        <w:t xml:space="preserve">(копия, заверенная гарантом, либо нотариально заверенная копия)</w:t>
      </w:r>
      <w:r>
        <w:rPr>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b w:val="0"/>
          <w:bCs w:val="0"/>
          <w:sz w:val="28"/>
          <w:szCs w:val="28"/>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b w:val="0"/>
          <w:bCs w:val="0"/>
          <w:sz w:val="28"/>
          <w:szCs w:val="28"/>
        </w:rPr>
      </w:r>
      <w:r>
        <w:rPr>
          <w:b w:val="0"/>
          <w:bCs w:val="0"/>
          <w:sz w:val="28"/>
          <w:szCs w:val="28"/>
        </w:rPr>
      </w:r>
    </w:p>
    <w:p>
      <w:pPr>
        <w:pStyle w:val="1931"/>
        <w:ind w:firstLine="851"/>
        <w:jc w:val="both"/>
        <w:spacing w:before="0" w:after="0" w:line="240" w:lineRule="auto"/>
        <w:widowControl w:val="off"/>
        <w:rPr>
          <w:b w:val="0"/>
          <w:bCs w:val="0"/>
          <w:sz w:val="28"/>
          <w:szCs w:val="28"/>
        </w:rPr>
      </w:pPr>
      <w:r>
        <w:rPr>
          <w:b w:val="0"/>
          <w:bCs w:val="0"/>
          <w:sz w:val="28"/>
          <w:szCs w:val="28"/>
        </w:rPr>
        <w:t xml:space="preserve">В случае если в доверенности на право подписания независимой гарантии имеются ограничения (подписа</w:t>
      </w:r>
      <w:r>
        <w:rPr>
          <w:b w:val="0"/>
          <w:bCs w:val="0"/>
          <w:sz w:val="28"/>
          <w:szCs w:val="28"/>
        </w:rPr>
        <w:t xml:space="preserve">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r>
        <w:rPr>
          <w:b w:val="0"/>
          <w:bCs w:val="0"/>
          <w:sz w:val="28"/>
          <w:szCs w:val="28"/>
        </w:rPr>
      </w:r>
      <w:r>
        <w:rPr>
          <w:b w:val="0"/>
          <w:bCs w:val="0"/>
          <w:sz w:val="28"/>
          <w:szCs w:val="28"/>
        </w:rPr>
      </w:r>
    </w:p>
    <w:p>
      <w:pPr>
        <w:pStyle w:val="1933"/>
      </w:pPr>
      <w:r>
        <w:t xml:space="preserve">В случае отказа гаранта, после письменного запроса </w:t>
      </w:r>
      <w:r>
        <w:rPr>
          <w:iCs/>
        </w:rPr>
        <w:t xml:space="preserve">Куратора договора</w:t>
      </w:r>
      <w:r>
        <w:t xml:space="preserve">, от представления документов, указанных в содержании доверенности, </w:t>
      </w:r>
      <w:r>
        <w:rPr>
          <w:iCs/>
        </w:rPr>
        <w:t xml:space="preserve">Куратор договора</w:t>
      </w:r>
      <w:r>
        <w:rPr>
          <w:i/>
          <w:iCs/>
        </w:rPr>
        <w:t xml:space="preserve"> </w:t>
      </w:r>
      <w:r>
        <w:t xml:space="preserve">обязан истребовать у контрагента письмо-подтверждение за подписью уполномоченного лица гаранта, чьи полномочия не </w:t>
      </w:r>
      <w:r>
        <w:t xml:space="preserve">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t xml:space="preserve">олжностных лиц гаранта перечисленным в содержании доверенности, с обязательным указанием реквизитов документов (дата, номер, наименование органа/должностного лица, принявшего решение), подтверждающих факт соблюдения необходимых внутренних процедур гаранта;</w:t>
      </w: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выписка из Единого государственного реестра юридических лиц (ЕГРЮЛ), выданная регистрирующим органом не ранее чем за 30 календарных дней до даты выдачи независимой гарантии (оригинал/нотариально заверенная </w:t>
      </w:r>
      <w:r>
        <w:rPr>
          <w:b w:val="0"/>
          <w:bCs w:val="0"/>
          <w:sz w:val="28"/>
          <w:szCs w:val="28"/>
        </w:rPr>
        <w:t xml:space="preserve">копия), допускается представление выписки с официального сайта Федеральной налоговой службы </w:t>
      </w:r>
      <w:r>
        <w:rPr>
          <w:b w:val="0"/>
          <w:bCs w:val="0"/>
          <w:sz w:val="28"/>
          <w:szCs w:val="28"/>
          <w:lang w:val="en-US"/>
        </w:rPr>
        <w:t xml:space="preserve">https</w:t>
      </w:r>
      <w:r>
        <w:rPr>
          <w:b w:val="0"/>
          <w:bCs w:val="0"/>
          <w:sz w:val="28"/>
          <w:szCs w:val="28"/>
        </w:rPr>
        <w:t xml:space="preserve">://</w:t>
      </w:r>
      <w:r>
        <w:rPr>
          <w:b w:val="0"/>
          <w:bCs w:val="0"/>
          <w:sz w:val="28"/>
          <w:szCs w:val="28"/>
          <w:lang w:val="en-US"/>
        </w:rPr>
        <w:t xml:space="preserve">egrul</w:t>
      </w:r>
      <w:r>
        <w:rPr>
          <w:b w:val="0"/>
          <w:bCs w:val="0"/>
          <w:sz w:val="28"/>
          <w:szCs w:val="28"/>
        </w:rPr>
        <w:t xml:space="preserve">.</w:t>
      </w:r>
      <w:r>
        <w:rPr>
          <w:b w:val="0"/>
          <w:bCs w:val="0"/>
          <w:sz w:val="28"/>
          <w:szCs w:val="28"/>
          <w:lang w:val="en-US"/>
        </w:rPr>
        <w:t xml:space="preserve">nalog</w:t>
      </w:r>
      <w:r>
        <w:rPr>
          <w:b w:val="0"/>
          <w:bCs w:val="0"/>
          <w:sz w:val="28"/>
          <w:szCs w:val="28"/>
        </w:rPr>
        <w:t xml:space="preserve">/</w:t>
      </w:r>
      <w:r>
        <w:rPr>
          <w:b w:val="0"/>
          <w:bCs w:val="0"/>
          <w:sz w:val="28"/>
          <w:szCs w:val="28"/>
          <w:lang w:val="en-US"/>
        </w:rPr>
        <w:t xml:space="preserve">ru</w:t>
      </w:r>
      <w:r>
        <w:rPr>
          <w:b w:val="0"/>
          <w:bCs w:val="0"/>
          <w:sz w:val="28"/>
          <w:szCs w:val="28"/>
        </w:rPr>
        <w:t xml:space="preserve">/).</w:t>
      </w:r>
      <w:r>
        <w:rPr>
          <w:b w:val="0"/>
          <w:bCs w:val="0"/>
          <w:sz w:val="28"/>
          <w:szCs w:val="28"/>
        </w:rPr>
      </w:r>
      <w:r>
        <w:rPr>
          <w:b w:val="0"/>
          <w:bCs w:val="0"/>
          <w:sz w:val="28"/>
          <w:szCs w:val="28"/>
        </w:rPr>
      </w:r>
    </w:p>
    <w:p>
      <w:pPr>
        <w:pStyle w:val="1933"/>
        <w:numPr>
          <w:ilvl w:val="0"/>
          <w:numId w:val="62"/>
        </w:numPr>
        <w:ind w:left="0" w:firstLine="709"/>
        <w:tabs>
          <w:tab w:val="clear" w:pos="1418" w:leader="none"/>
          <w:tab w:val="left" w:pos="1985" w:leader="none"/>
        </w:tabs>
        <w:rPr>
          <w:bCs/>
        </w:rPr>
      </w:pPr>
      <w:r>
        <w:rPr>
          <w:bCs/>
        </w:rPr>
        <w:t xml:space="preserve">Если сумма независимой гарантии</w:t>
      </w:r>
      <w:r>
        <w:rPr>
          <w:rStyle w:val="1848"/>
        </w:rPr>
        <w:footnoteReference w:id="20"/>
      </w:r>
      <w:r>
        <w:rPr>
          <w:bCs/>
        </w:rPr>
        <w:t xml:space="preserve"> не превышает 15 млн рублей:</w:t>
      </w:r>
      <w:r>
        <w:rPr>
          <w:bCs/>
        </w:rPr>
      </w:r>
      <w:r>
        <w:rPr>
          <w:bCs/>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b w:val="0"/>
          <w:bCs w:val="0"/>
          <w:sz w:val="28"/>
          <w:szCs w:val="28"/>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b w:val="0"/>
          <w:bCs w:val="0"/>
          <w:sz w:val="28"/>
          <w:szCs w:val="28"/>
        </w:rPr>
      </w:r>
      <w:r>
        <w:rPr>
          <w:b w:val="0"/>
          <w:bCs w:val="0"/>
          <w:sz w:val="28"/>
          <w:szCs w:val="28"/>
        </w:rPr>
      </w:r>
    </w:p>
    <w:p>
      <w:pPr>
        <w:pStyle w:val="1933"/>
      </w:pPr>
      <w:r>
        <w:t xml:space="preserve">В случае если в доверенности на право подписания независимой гарантии имеются ограничения</w:t>
      </w:r>
      <w:r>
        <w:t xml:space="preserve">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r/>
    </w:p>
    <w:p>
      <w:pPr>
        <w:pStyle w:val="1933"/>
      </w:pPr>
      <w:r>
        <w:t xml:space="preserve">В случае отказа гаранта на письменный запрос </w:t>
      </w:r>
      <w:r>
        <w:rPr>
          <w:iCs/>
        </w:rPr>
        <w:t xml:space="preserve">Куратора договора</w:t>
      </w:r>
      <w:r>
        <w:t xml:space="preserve"> от представления документов, указанных в доверенности, </w:t>
      </w:r>
      <w:r>
        <w:rPr>
          <w:iCs/>
        </w:rPr>
        <w:t xml:space="preserve">Куратор договора</w:t>
      </w:r>
      <w:r>
        <w:rPr>
          <w:i/>
          <w:iCs/>
        </w:rPr>
        <w:t xml:space="preserve"> </w:t>
      </w:r>
      <w:r>
        <w:t xml:space="preserve">обязан истребовать у контрагента письмо-подтверждение за подписью уполномоченного лица гаранта, чьи полномочия не ог</w:t>
      </w:r>
      <w:r>
        <w:t xml:space="preserve">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w:t>
      </w:r>
      <w:r>
        <w:t xml:space="preserve">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p>
    <w:p>
      <w:pPr>
        <w:pStyle w:val="1931"/>
        <w:numPr>
          <w:ilvl w:val="0"/>
          <w:numId w:val="61"/>
        </w:numPr>
        <w:ind w:left="0" w:firstLine="709"/>
        <w:jc w:val="both"/>
        <w:spacing w:before="0" w:after="0" w:line="240" w:lineRule="auto"/>
        <w:widowControl w:val="off"/>
        <w:tabs>
          <w:tab w:val="left" w:pos="1701" w:leader="none"/>
        </w:tabs>
        <w:rPr>
          <w:rStyle w:val="1956"/>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Для банков-гарантов, не находящихся под прямым или косвенным контролем Российской Федерации либо Банка</w:t>
      </w:r>
      <w:r>
        <w:rPr>
          <w:rStyle w:val="1956"/>
          <w:sz w:val="28"/>
          <w:szCs w:val="28"/>
        </w:rPr>
        <w:t xml:space="preserve"> </w:t>
      </w:r>
      <w:r>
        <w:rPr>
          <w:rStyle w:val="1956"/>
          <w:b w:val="0"/>
          <w:bCs w:val="0"/>
          <w:sz w:val="28"/>
          <w:szCs w:val="28"/>
        </w:rPr>
        <w:t xml:space="preserve">России</w:t>
      </w:r>
      <w:r>
        <w:rPr>
          <w:rStyle w:val="1848"/>
          <w:b w:val="0"/>
          <w:bCs w:val="0"/>
          <w:sz w:val="28"/>
          <w:szCs w:val="28"/>
        </w:rPr>
        <w:footnoteReference w:id="21"/>
      </w:r>
      <w:r>
        <w:rPr>
          <w:rStyle w:val="1956"/>
          <w:b w:val="0"/>
          <w:bCs w:val="0"/>
          <w:sz w:val="28"/>
          <w:szCs w:val="28"/>
        </w:rPr>
        <w:t xml:space="preserve"> </w:t>
      </w:r>
      <w:r>
        <w:rPr>
          <w:rStyle w:val="1956"/>
          <w:b w:val="0"/>
          <w:bCs w:val="0"/>
          <w:sz w:val="28"/>
          <w:szCs w:val="28"/>
        </w:rPr>
        <w:t xml:space="preserve">дополнительно представляются следующие документы</w:t>
      </w:r>
      <w:r>
        <w:rPr>
          <w:rStyle w:val="1848"/>
          <w:b w:val="0"/>
          <w:bCs w:val="0"/>
          <w:sz w:val="28"/>
          <w:szCs w:val="28"/>
        </w:rPr>
        <w:footnoteReference w:id="22"/>
      </w:r>
      <w:r>
        <w:rPr>
          <w:rStyle w:val="1956"/>
          <w:b w:val="0"/>
          <w:bCs w:val="0"/>
          <w:sz w:val="28"/>
          <w:szCs w:val="28"/>
        </w:rPr>
        <w:t xml:space="preserve">:</w:t>
      </w:r>
      <w:r>
        <w:rPr>
          <w:rStyle w:val="1956"/>
          <w:b w:val="0"/>
          <w:bCs w:val="0"/>
          <w:sz w:val="28"/>
          <w:szCs w:val="28"/>
        </w:rPr>
      </w:r>
      <w:r>
        <w:rPr>
          <w:rStyle w:val="1956"/>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 представляется только банками-</w:t>
      </w:r>
      <w:r>
        <w:rPr>
          <w:b w:val="0"/>
          <w:bCs w:val="0"/>
          <w:sz w:val="28"/>
          <w:szCs w:val="28"/>
        </w:rPr>
        <w:t xml:space="preserve">гарантами,</w:t>
      </w:r>
      <w:r>
        <w:rPr>
          <w:rStyle w:val="1957"/>
          <w:b w:val="0"/>
          <w:bCs w:val="0"/>
          <w:sz w:val="28"/>
          <w:szCs w:val="28"/>
        </w:rPr>
        <w:t xml:space="preserve"> которые не раскрывают указанные формы на официальном сайте Банка России (http://www.cbr.ru/credit/)</w:t>
      </w:r>
      <w:r>
        <w:rPr>
          <w:rStyle w:val="1848"/>
          <w:b w:val="0"/>
          <w:bCs w:val="0"/>
          <w:sz w:val="28"/>
          <w:szCs w:val="28"/>
        </w:rPr>
        <w:footnoteReference w:id="23"/>
      </w:r>
      <w:r>
        <w:rPr>
          <w:rStyle w:val="1957"/>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письмо банка-гаранта о не нахождении его в процессе ликвидации или банкротства, об отсутствии установленных Банком России в отношении банка-гаранта в индивидуальном порядке ограничений на проведение отдельных операций, выданное не ранее чем за 30 </w:t>
      </w:r>
      <w:r>
        <w:rPr>
          <w:b w:val="0"/>
          <w:bCs w:val="0"/>
          <w:sz w:val="28"/>
          <w:szCs w:val="28"/>
        </w:rPr>
        <w:t xml:space="preserve">календарных </w:t>
      </w:r>
      <w:r>
        <w:rPr>
          <w:rStyle w:val="1957"/>
          <w:b w:val="0"/>
          <w:bCs w:val="0"/>
          <w:sz w:val="28"/>
          <w:szCs w:val="28"/>
        </w:rPr>
        <w:t xml:space="preserve">дней до даты выдачи независимой гарантии (оригинал).</w:t>
      </w:r>
      <w:r>
        <w:rPr>
          <w:b w:val="0"/>
          <w:bCs w:val="0"/>
          <w:sz w:val="28"/>
          <w:szCs w:val="28"/>
        </w:rPr>
      </w:r>
      <w:r>
        <w:rPr>
          <w:b w:val="0"/>
          <w:bCs w:val="0"/>
          <w:sz w:val="28"/>
          <w:szCs w:val="28"/>
        </w:rPr>
      </w:r>
    </w:p>
    <w:p>
      <w:pPr>
        <w:pStyle w:val="1931"/>
        <w:numPr>
          <w:ilvl w:val="0"/>
          <w:numId w:val="61"/>
        </w:numPr>
        <w:ind w:left="0" w:firstLine="709"/>
        <w:jc w:val="both"/>
        <w:spacing w:before="0" w:after="0" w:line="240" w:lineRule="auto"/>
        <w:widowControl w:val="off"/>
        <w:tabs>
          <w:tab w:val="left" w:pos="1701" w:leader="none"/>
        </w:tabs>
        <w:rPr>
          <w:rStyle w:val="1956"/>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sz w:val="28"/>
          <w:szCs w:val="28"/>
        </w:rPr>
        <w:t xml:space="preserve">Иные</w:t>
      </w:r>
      <w:r>
        <w:rPr>
          <w:rStyle w:val="1956"/>
          <w:b w:val="0"/>
          <w:bCs w:val="0"/>
          <w:sz w:val="28"/>
          <w:szCs w:val="28"/>
        </w:rPr>
        <w:t xml:space="preserve"> документы по запросу Общества.</w:t>
      </w:r>
      <w:r>
        <w:rPr>
          <w:rStyle w:val="1956"/>
          <w:b w:val="0"/>
          <w:bCs w:val="0"/>
          <w:sz w:val="28"/>
          <w:szCs w:val="28"/>
        </w:rPr>
      </w:r>
      <w:r>
        <w:rPr>
          <w:rStyle w:val="1956"/>
          <w:b w:val="0"/>
          <w:bCs w:val="0"/>
          <w:sz w:val="28"/>
          <w:szCs w:val="28"/>
        </w:rPr>
      </w:r>
    </w:p>
    <w:p>
      <w:pPr>
        <w:pStyle w:val="1931"/>
        <w:numPr>
          <w:ilvl w:val="0"/>
          <w:numId w:val="26"/>
        </w:numPr>
        <w:ind w:left="0" w:firstLine="709"/>
        <w:jc w:val="both"/>
        <w:spacing w:before="0" w:after="0" w:line="240" w:lineRule="auto"/>
        <w:widowControl w:val="off"/>
        <w:tabs>
          <w:tab w:val="left" w:pos="426" w:leader="none"/>
          <w:tab w:val="left" w:pos="1560" w:leader="none"/>
        </w:tabs>
        <w:rPr>
          <w:rStyle w:val="1956"/>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b w:val="0"/>
          <w:bCs w:val="0"/>
          <w:iCs/>
          <w:sz w:val="28"/>
          <w:szCs w:val="28"/>
        </w:rPr>
        <w:t xml:space="preserve">Куратор договора</w:t>
      </w:r>
      <w:r>
        <w:rPr>
          <w:rStyle w:val="1956"/>
          <w:b w:val="0"/>
          <w:bCs w:val="0"/>
          <w:sz w:val="28"/>
          <w:szCs w:val="28"/>
        </w:rPr>
        <w:t xml:space="preserve"> вправе не требовать представления контрагентом </w:t>
      </w:r>
      <w:r>
        <w:rPr>
          <w:rStyle w:val="1956"/>
          <w:b w:val="0"/>
          <w:bCs w:val="0"/>
          <w:sz w:val="28"/>
          <w:szCs w:val="28"/>
        </w:rPr>
        <w:t xml:space="preserve">указанных в п. 5.3.3 настоящего Порядка документов, уже имеющихся в распоряжении Общества, например, в случае если контрагент по этому договору либо иные контрагенты по иным договорам предоставляли независимые гарантии этого же гаранта. В указанном случае </w:t>
      </w:r>
      <w:r>
        <w:rPr>
          <w:rStyle w:val="1956"/>
          <w:b w:val="0"/>
          <w:bCs w:val="0"/>
          <w:iCs/>
          <w:sz w:val="28"/>
          <w:szCs w:val="28"/>
        </w:rPr>
        <w:t xml:space="preserve">Куратор договора</w:t>
      </w:r>
      <w:r>
        <w:rPr>
          <w:rStyle w:val="1956"/>
          <w:b w:val="0"/>
          <w:bCs w:val="0"/>
          <w:sz w:val="28"/>
          <w:szCs w:val="28"/>
        </w:rPr>
        <w:t xml:space="preserve"> имеет право потребовать представления лишь тех документов, которые необходимы для актуализации уже имеющегося комплекта документов по данному гаранту.</w:t>
      </w:r>
      <w:r>
        <w:rPr>
          <w:rStyle w:val="1956"/>
          <w:b w:val="0"/>
          <w:bCs w:val="0"/>
          <w:sz w:val="28"/>
          <w:szCs w:val="28"/>
        </w:rPr>
      </w:r>
      <w:r>
        <w:rPr>
          <w:rStyle w:val="1956"/>
          <w:b w:val="0"/>
          <w:bCs w:val="0"/>
          <w:sz w:val="28"/>
          <w:szCs w:val="28"/>
        </w:rPr>
      </w:r>
    </w:p>
    <w:p>
      <w:pPr>
        <w:pStyle w:val="1931"/>
        <w:numPr>
          <w:ilvl w:val="0"/>
          <w:numId w:val="26"/>
        </w:numPr>
        <w:ind w:left="0" w:firstLine="709"/>
        <w:jc w:val="both"/>
        <w:spacing w:before="0" w:after="0" w:line="240" w:lineRule="auto"/>
        <w:widowControl w:val="off"/>
        <w:tabs>
          <w:tab w:val="left" w:pos="426" w:leader="none"/>
          <w:tab w:val="left" w:pos="1560" w:leader="none"/>
        </w:tabs>
        <w:rPr>
          <w:rStyle w:val="1956"/>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b w:val="0"/>
          <w:bCs w:val="0"/>
          <w:iCs/>
          <w:sz w:val="28"/>
          <w:szCs w:val="28"/>
        </w:rPr>
        <w:t xml:space="preserve">Куратор договора</w:t>
      </w:r>
      <w:r>
        <w:rPr>
          <w:rStyle w:val="1956"/>
          <w:b w:val="0"/>
          <w:bCs w:val="0"/>
          <w:sz w:val="28"/>
          <w:szCs w:val="28"/>
        </w:rPr>
        <w:t xml:space="preserve"> обязан хранить документы, подтверждающие полномочия лиц, подписавших независимую гарантию, и соответствие гаранта требованиям ОРД Общества, в течение всего срока действия</w:t>
      </w:r>
      <w:r>
        <w:rPr>
          <w:rStyle w:val="1956"/>
          <w:b w:val="0"/>
          <w:bCs w:val="0"/>
          <w:sz w:val="28"/>
          <w:szCs w:val="28"/>
        </w:rPr>
        <w:t xml:space="preserve"> независимой гарантии и не менее 3 месяцев по окончании указанного срока. В случае если независимая гарантия была возвращена контрагенту досрочно, указанные документы хранятся не менее 3 месяцев с даты возврата независимой гарантии контрагенту. В случае ес</w:t>
      </w:r>
      <w:r>
        <w:rPr>
          <w:rStyle w:val="1956"/>
          <w:b w:val="0"/>
          <w:bCs w:val="0"/>
          <w:sz w:val="28"/>
          <w:szCs w:val="28"/>
        </w:rPr>
        <w:t xml:space="preserve">ли независимая гарантия была предъявлена к оплате гаранту, документы, подтверждающие полномочия лиц, подписавших независимую гарантию, и соответствие гаранта требованиям, подлежат хранению не менее 3 лет после окончания срока действия независимой гарантии.</w:t>
      </w:r>
      <w:r>
        <w:rPr>
          <w:rStyle w:val="1956"/>
          <w:b w:val="0"/>
          <w:bCs w:val="0"/>
          <w:sz w:val="28"/>
          <w:szCs w:val="28"/>
        </w:rPr>
      </w:r>
      <w:r>
        <w:rPr>
          <w:rStyle w:val="1956"/>
          <w:b w:val="0"/>
          <w:bCs w:val="0"/>
          <w:sz w:val="28"/>
          <w:szCs w:val="28"/>
        </w:rPr>
      </w:r>
    </w:p>
    <w:p>
      <w:pPr>
        <w:pStyle w:val="1931"/>
        <w:numPr>
          <w:ilvl w:val="0"/>
          <w:numId w:val="26"/>
        </w:numPr>
        <w:ind w:left="0" w:firstLine="709"/>
        <w:jc w:val="both"/>
        <w:spacing w:before="0" w:after="0" w:line="240" w:lineRule="auto"/>
        <w:widowControl w:val="off"/>
        <w:tabs>
          <w:tab w:val="left" w:pos="426"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Процедура согласования независимой гарантии производится</w:t>
      </w:r>
      <w:r>
        <w:rPr>
          <w:b w:val="0"/>
          <w:bCs w:val="0"/>
          <w:sz w:val="28"/>
          <w:szCs w:val="28"/>
        </w:rPr>
        <w:br w:type="textWrapping" w:clear="all"/>
        <w:t xml:space="preserve">на основании представленной контрагентом копии независимой гарантии в комплекте с документами, указанными в п. 5.3.3 настоящего Порядка.</w:t>
      </w:r>
      <w:r>
        <w:rPr>
          <w:b w:val="0"/>
          <w:bCs w:val="0"/>
          <w:sz w:val="28"/>
          <w:szCs w:val="28"/>
        </w:rPr>
      </w:r>
      <w:r>
        <w:rPr>
          <w:b w:val="0"/>
          <w:bCs w:val="0"/>
          <w:sz w:val="28"/>
          <w:szCs w:val="28"/>
        </w:rPr>
      </w:r>
    </w:p>
    <w:p>
      <w:pPr>
        <w:pStyle w:val="1931"/>
        <w:numPr>
          <w:ilvl w:val="0"/>
          <w:numId w:val="26"/>
        </w:numPr>
        <w:ind w:left="0" w:firstLine="709"/>
        <w:jc w:val="both"/>
        <w:spacing w:before="0" w:after="0" w:line="240" w:lineRule="auto"/>
        <w:widowControl w:val="off"/>
        <w:tabs>
          <w:tab w:val="left" w:pos="426" w:leader="none"/>
          <w:tab w:val="left" w:pos="1560" w:leader="none"/>
        </w:tabs>
        <w:rPr>
          <w:rStyle w:val="1956"/>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b w:val="0"/>
          <w:bCs w:val="0"/>
          <w:sz w:val="28"/>
          <w:szCs w:val="28"/>
        </w:rPr>
        <w:t xml:space="preserve">Не допускается принятие независимых гарантий, текст которых содержит ошибки или разночтения:</w:t>
      </w:r>
      <w:r>
        <w:rPr>
          <w:rStyle w:val="1956"/>
          <w:b w:val="0"/>
          <w:bCs w:val="0"/>
          <w:sz w:val="28"/>
          <w:szCs w:val="28"/>
        </w:rPr>
      </w:r>
      <w:r>
        <w:rPr>
          <w:rStyle w:val="1956"/>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датах и сроках;</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в денежных суммах;</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реквизитах</w:t>
      </w:r>
      <w:r>
        <w:rPr>
          <w:rStyle w:val="1957"/>
          <w:b w:val="0"/>
          <w:bCs w:val="0"/>
          <w:sz w:val="28"/>
          <w:szCs w:val="28"/>
        </w:rPr>
        <w:t xml:space="preserve"> упоминаемых документов</w:t>
      </w:r>
      <w:r>
        <w:rPr>
          <w:rStyle w:val="1848"/>
          <w:b w:val="0"/>
          <w:bCs w:val="0"/>
          <w:sz w:val="28"/>
          <w:szCs w:val="28"/>
        </w:rPr>
        <w:footnoteReference w:id="24"/>
      </w:r>
      <w:r>
        <w:rPr>
          <w:rStyle w:val="1957"/>
          <w:b w:val="0"/>
          <w:bCs w:val="0"/>
          <w:sz w:val="28"/>
          <w:szCs w:val="28"/>
        </w:rPr>
        <w:t xml:space="preserve"> (номера, даты, названия договоров и доверенностей и т.п.);</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в наименованиях юридических лиц (должны соответствовать Уставу), фамилиях, именах, отчествах подписантов, адресах сторон, ИНН, ОГРН</w:t>
      </w:r>
      <w:r>
        <w:rPr>
          <w:rStyle w:val="1848"/>
          <w:b w:val="0"/>
          <w:bCs w:val="0"/>
          <w:sz w:val="28"/>
          <w:szCs w:val="28"/>
        </w:rPr>
        <w:footnoteReference w:id="25"/>
      </w:r>
      <w:r>
        <w:rPr>
          <w:rStyle w:val="1957"/>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других случаях, если в результате допущенной технической ошибки изменяется смысловая нагрузка текста независимой гарантии.</w:t>
      </w:r>
      <w:r>
        <w:rPr>
          <w:b w:val="0"/>
          <w:bCs w:val="0"/>
          <w:sz w:val="28"/>
          <w:szCs w:val="28"/>
        </w:rPr>
      </w:r>
      <w:r>
        <w:rPr>
          <w:b w:val="0"/>
          <w:bCs w:val="0"/>
          <w:sz w:val="28"/>
          <w:szCs w:val="28"/>
        </w:rPr>
      </w:r>
    </w:p>
    <w:p>
      <w:pPr>
        <w:pStyle w:val="1931"/>
        <w:numPr>
          <w:ilvl w:val="0"/>
          <w:numId w:val="26"/>
        </w:numPr>
        <w:ind w:left="0" w:firstLine="709"/>
        <w:jc w:val="both"/>
        <w:spacing w:before="0" w:after="0" w:line="240" w:lineRule="auto"/>
        <w:widowControl w:val="off"/>
        <w:tabs>
          <w:tab w:val="left" w:pos="426" w:leader="none"/>
          <w:tab w:val="left" w:pos="1560" w:leader="none"/>
        </w:tabs>
        <w:rPr>
          <w:rStyle w:val="1956"/>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b w:val="0"/>
          <w:bCs w:val="0"/>
          <w:sz w:val="28"/>
          <w:szCs w:val="28"/>
        </w:rPr>
        <w:t xml:space="preserve">До начала процедуры согласования независимой гарантии </w:t>
      </w:r>
      <w:r>
        <w:rPr>
          <w:rStyle w:val="1956"/>
          <w:b w:val="0"/>
          <w:bCs w:val="0"/>
          <w:iCs/>
          <w:sz w:val="28"/>
          <w:szCs w:val="28"/>
        </w:rPr>
        <w:t xml:space="preserve">Куратор договора</w:t>
      </w:r>
      <w:r>
        <w:rPr>
          <w:rStyle w:val="1956"/>
          <w:b w:val="0"/>
          <w:bCs w:val="0"/>
          <w:sz w:val="28"/>
          <w:szCs w:val="28"/>
        </w:rPr>
        <w:t xml:space="preserve"> осуществляет проверку копии независимой гарантии и приложенной к ней документации на предмет:</w:t>
      </w:r>
      <w:r>
        <w:rPr>
          <w:rStyle w:val="1956"/>
          <w:b w:val="0"/>
          <w:bCs w:val="0"/>
          <w:sz w:val="28"/>
          <w:szCs w:val="28"/>
        </w:rPr>
      </w:r>
      <w:r>
        <w:rPr>
          <w:rStyle w:val="1956"/>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соответствия формы независимой гарантии форме, предусмотренной Договором и типовым формам, установленным настоящим Порядком (приложения 4-10 к настоящему Порядку)</w:t>
      </w:r>
      <w:r>
        <w:rPr>
          <w:rStyle w:val="1848"/>
          <w:b w:val="0"/>
          <w:bCs w:val="0"/>
          <w:sz w:val="28"/>
          <w:szCs w:val="28"/>
        </w:rPr>
        <w:footnoteReference w:id="26"/>
      </w:r>
      <w:r>
        <w:rPr>
          <w:rStyle w:val="1957"/>
          <w:b w:val="0"/>
          <w:bCs w:val="0"/>
          <w:sz w:val="28"/>
          <w:szCs w:val="28"/>
        </w:rPr>
        <w:t xml:space="preserve">;</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соответствия условий независимой гарантии в части суммы и сроков действия условиям Договора и закупочной документации;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корректности заполнения реквизитов независимой гарантии, в </w:t>
      </w:r>
      <w:r>
        <w:rPr>
          <w:rStyle w:val="1957"/>
          <w:b w:val="0"/>
          <w:bCs w:val="0"/>
          <w:sz w:val="28"/>
          <w:szCs w:val="28"/>
        </w:rPr>
        <w:t xml:space="preserve">т.ч</w:t>
      </w:r>
      <w:r>
        <w:rPr>
          <w:rStyle w:val="1957"/>
          <w:b w:val="0"/>
          <w:bCs w:val="0"/>
          <w:sz w:val="28"/>
          <w:szCs w:val="28"/>
        </w:rPr>
        <w:t xml:space="preserve">. на предмет отсутствия технических ошибок, перечисленных в п. 5.3.7 настоящего Порядка;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соответствия гаранта требованиям, изложенным в п. 5.8 настоящего Порядка;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соответствия приложенного комплекта документов, требованиям </w:t>
      </w:r>
      <w:r>
        <w:rPr>
          <w:rStyle w:val="1957"/>
          <w:b w:val="0"/>
          <w:bCs w:val="0"/>
          <w:sz w:val="28"/>
          <w:szCs w:val="28"/>
        </w:rPr>
        <w:br/>
      </w:r>
      <w:r>
        <w:rPr>
          <w:rStyle w:val="1957"/>
          <w:b w:val="0"/>
          <w:bCs w:val="0"/>
          <w:sz w:val="28"/>
          <w:szCs w:val="28"/>
        </w:rPr>
        <w:t xml:space="preserve">пп</w:t>
      </w:r>
      <w:r>
        <w:rPr>
          <w:rStyle w:val="1957"/>
          <w:b w:val="0"/>
          <w:bCs w:val="0"/>
          <w:sz w:val="28"/>
          <w:szCs w:val="28"/>
        </w:rPr>
        <w:t xml:space="preserve">. 5.3.3 настоящего Порядка.</w:t>
      </w:r>
      <w:r>
        <w:rPr>
          <w:b w:val="0"/>
          <w:bCs w:val="0"/>
          <w:sz w:val="28"/>
          <w:szCs w:val="28"/>
        </w:rPr>
      </w:r>
      <w:r>
        <w:rPr>
          <w:b w:val="0"/>
          <w:bCs w:val="0"/>
          <w:sz w:val="28"/>
          <w:szCs w:val="28"/>
        </w:rPr>
      </w:r>
    </w:p>
    <w:p>
      <w:pPr>
        <w:pStyle w:val="1931"/>
        <w:numPr>
          <w:ilvl w:val="0"/>
          <w:numId w:val="63"/>
        </w:numPr>
        <w:ind w:left="0" w:firstLine="709"/>
        <w:jc w:val="both"/>
        <w:spacing w:before="0" w:after="0" w:line="240" w:lineRule="auto"/>
        <w:widowControl w:val="off"/>
        <w:tabs>
          <w:tab w:val="left" w:pos="1701" w:leader="none"/>
        </w:tabs>
        <w:rPr>
          <w:rStyle w:val="1956"/>
          <w:b w:val="0"/>
          <w:bCs w:val="0"/>
          <w:sz w:val="28"/>
          <w:szCs w:val="28"/>
        </w:rPr>
      </w:pPr>
      <w:r>
        <w:rPr>
          <w:rStyle w:val="1956"/>
          <w:b w:val="0"/>
          <w:bCs w:val="0"/>
          <w:sz w:val="28"/>
          <w:szCs w:val="28"/>
        </w:rPr>
        <w:t xml:space="preserve">В отношении независимых гарантий, предоставленных в качестве обеспечения исполнения договора, заключаемого по результатам закупки, которая относится к конкурентной закупке с участием субъектов малого и среднего предпринимательства, </w:t>
      </w:r>
      <w:r>
        <w:rPr>
          <w:rStyle w:val="1956"/>
          <w:b w:val="0"/>
          <w:bCs w:val="0"/>
          <w:iCs/>
          <w:sz w:val="28"/>
          <w:szCs w:val="28"/>
        </w:rPr>
        <w:t xml:space="preserve">Куратор договора</w:t>
      </w:r>
      <w:r>
        <w:rPr>
          <w:rStyle w:val="1956"/>
          <w:b w:val="0"/>
          <w:bCs w:val="0"/>
          <w:sz w:val="28"/>
          <w:szCs w:val="28"/>
        </w:rPr>
        <w:t xml:space="preserve"> проверяет также наличие информации о независимой гарантии в реестре независимых гарантий, предусмотренном частью 8 статьи 45 Федерального закона от 05.04.2013 </w:t>
      </w:r>
      <w:r>
        <w:rPr>
          <w:rStyle w:val="1956"/>
          <w:b w:val="0"/>
          <w:bCs w:val="0"/>
          <w:sz w:val="28"/>
          <w:szCs w:val="28"/>
        </w:rPr>
        <w:br/>
      </w:r>
      <w:r>
        <w:rPr>
          <w:rStyle w:val="1956"/>
          <w:b w:val="0"/>
          <w:bCs w:val="0"/>
          <w:sz w:val="28"/>
          <w:szCs w:val="28"/>
        </w:rPr>
        <w:t xml:space="preserve">№ 44-ФЗ «О контрактной системе в сфере закупок товаров, работ, услуг для обеспечения государственных и муниципальных нужд» (далее - Реестр).</w:t>
      </w:r>
      <w:r>
        <w:rPr>
          <w:rStyle w:val="1956"/>
          <w:b w:val="0"/>
          <w:bCs w:val="0"/>
          <w:sz w:val="28"/>
          <w:szCs w:val="28"/>
          <w:vertAlign w:val="superscript"/>
        </w:rPr>
        <w:t xml:space="preserve"> </w:t>
      </w:r>
      <w:r>
        <w:rPr>
          <w:rStyle w:val="1956"/>
          <w:b w:val="0"/>
          <w:bCs w:val="0"/>
          <w:sz w:val="28"/>
          <w:szCs w:val="28"/>
        </w:rPr>
      </w:r>
      <w:r>
        <w:rPr>
          <w:rStyle w:val="1956"/>
          <w:b w:val="0"/>
          <w:bCs w:val="0"/>
          <w:sz w:val="28"/>
          <w:szCs w:val="28"/>
        </w:rPr>
      </w:r>
    </w:p>
    <w:p>
      <w:pPr>
        <w:pStyle w:val="1931"/>
        <w:numPr>
          <w:ilvl w:val="0"/>
          <w:numId w:val="26"/>
        </w:numPr>
        <w:ind w:left="0" w:firstLine="709"/>
        <w:jc w:val="both"/>
        <w:spacing w:before="0" w:after="0" w:line="240" w:lineRule="auto"/>
        <w:widowControl w:val="off"/>
        <w:tabs>
          <w:tab w:val="left" w:pos="426" w:leader="none"/>
          <w:tab w:val="left" w:pos="1560"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В случае наличия замечаний по п. 5.3.8 настоящего Порядка независимая гарантия от контрагента не принимается, </w:t>
      </w:r>
      <w:r>
        <w:rPr>
          <w:rStyle w:val="1956"/>
          <w:b w:val="0"/>
          <w:bCs w:val="0"/>
          <w:iCs/>
          <w:sz w:val="28"/>
          <w:szCs w:val="28"/>
        </w:rPr>
        <w:t xml:space="preserve">Куратор договора</w:t>
      </w:r>
      <w:r>
        <w:rPr>
          <w:rStyle w:val="1957"/>
          <w:b w:val="0"/>
          <w:bCs w:val="0"/>
          <w:sz w:val="28"/>
          <w:szCs w:val="28"/>
        </w:rPr>
        <w:t xml:space="preserve"> разъясняет </w:t>
      </w:r>
      <w:r>
        <w:rPr>
          <w:b w:val="0"/>
          <w:bCs w:val="0"/>
          <w:sz w:val="28"/>
          <w:szCs w:val="28"/>
        </w:rPr>
        <w:t xml:space="preserve">контрагенту</w:t>
      </w:r>
      <w:r>
        <w:rPr>
          <w:rStyle w:val="1957"/>
          <w:b w:val="0"/>
          <w:bCs w:val="0"/>
          <w:sz w:val="28"/>
          <w:szCs w:val="28"/>
        </w:rPr>
        <w:t xml:space="preserve"> выявленные замечания к представленным документам и предлагает устранить их. </w:t>
      </w:r>
      <w:r>
        <w:rPr>
          <w:b w:val="0"/>
          <w:bCs w:val="0"/>
          <w:sz w:val="28"/>
          <w:szCs w:val="28"/>
        </w:rPr>
      </w:r>
      <w:r>
        <w:rPr>
          <w:b w:val="0"/>
          <w:bCs w:val="0"/>
          <w:sz w:val="28"/>
          <w:szCs w:val="28"/>
        </w:rPr>
      </w:r>
    </w:p>
    <w:p>
      <w:pPr>
        <w:pStyle w:val="1931"/>
        <w:numPr>
          <w:ilvl w:val="0"/>
          <w:numId w:val="26"/>
        </w:numPr>
        <w:ind w:left="0" w:firstLine="709"/>
        <w:jc w:val="both"/>
        <w:spacing w:before="0" w:after="0" w:line="240" w:lineRule="auto"/>
        <w:widowControl w:val="off"/>
        <w:tabs>
          <w:tab w:val="left" w:pos="426"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В случае наличия замечаний, касающихся полноты приложенного комплекта документов (при условии отсутствия иных </w:t>
      </w:r>
      <w:r>
        <w:rPr>
          <w:rStyle w:val="1957"/>
          <w:b w:val="0"/>
          <w:bCs w:val="0"/>
          <w:sz w:val="28"/>
          <w:szCs w:val="28"/>
        </w:rPr>
        <w:t xml:space="preserve">замечаний), </w:t>
      </w:r>
      <w:r>
        <w:rPr>
          <w:rStyle w:val="1956"/>
          <w:b w:val="0"/>
          <w:bCs w:val="0"/>
          <w:iCs/>
          <w:sz w:val="28"/>
          <w:szCs w:val="28"/>
        </w:rPr>
        <w:t xml:space="preserve">Куратор договора</w:t>
      </w:r>
      <w:r>
        <w:rPr>
          <w:rStyle w:val="1957"/>
          <w:b w:val="0"/>
          <w:bCs w:val="0"/>
          <w:sz w:val="28"/>
          <w:szCs w:val="28"/>
        </w:rPr>
        <w:t xml:space="preserve"> может инициировать процедуру согласования независимой гарантии; при этом оригинал независимой гарантии может быть принят от контрагента в соответствии с п. 5.3.11.2.9 настоящего Порядка только при условии устранения указанных замечаний. </w:t>
      </w:r>
      <w:r>
        <w:rPr>
          <w:b w:val="0"/>
          <w:bCs w:val="0"/>
          <w:sz w:val="28"/>
          <w:szCs w:val="28"/>
        </w:rPr>
      </w:r>
      <w:r>
        <w:rPr>
          <w:b w:val="0"/>
          <w:bCs w:val="0"/>
          <w:sz w:val="28"/>
          <w:szCs w:val="28"/>
        </w:rPr>
      </w:r>
    </w:p>
    <w:p>
      <w:pPr>
        <w:pStyle w:val="1931"/>
        <w:numPr>
          <w:ilvl w:val="0"/>
          <w:numId w:val="26"/>
        </w:numPr>
        <w:ind w:left="0" w:firstLine="709"/>
        <w:jc w:val="both"/>
        <w:spacing w:before="0" w:after="0" w:line="240" w:lineRule="auto"/>
        <w:widowControl w:val="off"/>
        <w:tabs>
          <w:tab w:val="left" w:pos="426" w:leader="none"/>
          <w:tab w:val="left" w:pos="1701"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b w:val="0"/>
          <w:bCs w:val="0"/>
          <w:sz w:val="28"/>
          <w:szCs w:val="28"/>
          <w:u w:val="single"/>
        </w:rPr>
        <w:t xml:space="preserve">Порядок проверки, согласования и приема независимых гарантий:</w:t>
      </w:r>
      <w:r>
        <w:rPr>
          <w:b w:val="0"/>
          <w:bCs w:val="0"/>
          <w:sz w:val="28"/>
          <w:szCs w:val="28"/>
        </w:rPr>
      </w:r>
      <w:r>
        <w:rPr>
          <w:b w:val="0"/>
          <w:bCs w:val="0"/>
          <w:sz w:val="28"/>
          <w:szCs w:val="28"/>
        </w:rPr>
      </w:r>
    </w:p>
    <w:p>
      <w:pPr>
        <w:pStyle w:val="1931"/>
        <w:numPr>
          <w:ilvl w:val="0"/>
          <w:numId w:val="64"/>
        </w:numPr>
        <w:ind w:left="0" w:firstLine="709"/>
        <w:jc w:val="both"/>
        <w:spacing w:before="0" w:after="0" w:line="240" w:lineRule="auto"/>
        <w:widowControl w:val="off"/>
        <w:tabs>
          <w:tab w:val="left" w:pos="1843" w:leader="none"/>
        </w:tabs>
        <w:rPr>
          <w:rStyle w:val="1956"/>
          <w:b w:val="0"/>
          <w:bCs w:val="0"/>
          <w:iCs/>
          <w:sz w:val="28"/>
          <w:szCs w:val="28"/>
          <w:shd w:val="clear" w:color="auto" w:fill="00ff00"/>
        </w:rPr>
      </w:pPr>
      <w:r>
        <w:rPr>
          <w:rStyle w:val="1956"/>
          <w:b w:val="0"/>
          <w:bCs w:val="0"/>
          <w:sz w:val="28"/>
          <w:szCs w:val="28"/>
        </w:rPr>
        <w:t xml:space="preserve">При отсутствии замечаний по п. 5.3.8 настоящего Порядка, </w:t>
      </w:r>
      <w:r>
        <w:rPr>
          <w:rStyle w:val="1956"/>
          <w:b w:val="0"/>
          <w:bCs w:val="0"/>
          <w:iCs/>
          <w:sz w:val="28"/>
          <w:szCs w:val="28"/>
        </w:rPr>
        <w:t xml:space="preserve">Куратор договора</w:t>
      </w:r>
      <w:r>
        <w:rPr>
          <w:rStyle w:val="1956"/>
          <w:b w:val="0"/>
          <w:bCs w:val="0"/>
          <w:sz w:val="28"/>
          <w:szCs w:val="28"/>
        </w:rPr>
        <w:t xml:space="preserve"> не позднее следующего рабочего дня с даты получения копии независимой гарантии от контрагента направляет ее на согласование.</w:t>
      </w:r>
      <w:r>
        <w:rPr>
          <w:rStyle w:val="1956"/>
          <w:b w:val="0"/>
          <w:bCs w:val="0"/>
          <w:iCs/>
          <w:sz w:val="28"/>
          <w:szCs w:val="28"/>
          <w:shd w:val="clear" w:color="auto" w:fill="00ff00"/>
        </w:rPr>
      </w:r>
      <w:r>
        <w:rPr>
          <w:rStyle w:val="1956"/>
          <w:b w:val="0"/>
          <w:bCs w:val="0"/>
          <w:iCs/>
          <w:sz w:val="28"/>
          <w:szCs w:val="28"/>
          <w:shd w:val="clear" w:color="auto" w:fill="00ff00"/>
        </w:rPr>
      </w:r>
    </w:p>
    <w:p>
      <w:pPr>
        <w:pStyle w:val="1931"/>
        <w:numPr>
          <w:ilvl w:val="0"/>
          <w:numId w:val="64"/>
        </w:numPr>
        <w:ind w:left="0" w:firstLine="709"/>
        <w:jc w:val="both"/>
        <w:spacing w:before="0" w:after="0" w:line="240" w:lineRule="auto"/>
        <w:widowControl w:val="off"/>
        <w:tabs>
          <w:tab w:val="left" w:pos="993" w:leader="none"/>
          <w:tab w:val="left" w:pos="1843" w:leader="none"/>
        </w:tabs>
        <w:rPr>
          <w:rStyle w:val="1956"/>
          <w:b w:val="0"/>
          <w:bCs w:val="0"/>
          <w:sz w:val="28"/>
          <w:szCs w:val="28"/>
        </w:rPr>
      </w:pPr>
      <w:r>
        <w:rPr>
          <w:rStyle w:val="1956"/>
          <w:b w:val="0"/>
          <w:bCs w:val="0"/>
          <w:sz w:val="28"/>
          <w:szCs w:val="28"/>
        </w:rPr>
        <w:t xml:space="preserve">Независимая гарантия в обязательном порядке должна быть согласована </w:t>
      </w:r>
      <w:r>
        <w:rPr>
          <w:rStyle w:val="1956"/>
          <w:b w:val="0"/>
          <w:bCs w:val="0"/>
          <w:iCs/>
          <w:sz w:val="28"/>
          <w:szCs w:val="28"/>
        </w:rPr>
        <w:t xml:space="preserve">в СЭДО </w:t>
      </w:r>
      <w:r>
        <w:rPr>
          <w:rStyle w:val="1956"/>
          <w:b w:val="0"/>
          <w:bCs w:val="0"/>
          <w:sz w:val="28"/>
          <w:szCs w:val="28"/>
        </w:rPr>
        <w:t xml:space="preserve">со следующими структурными подразделениями Общества:</w:t>
      </w:r>
      <w:r>
        <w:rPr>
          <w:rStyle w:val="1956"/>
          <w:b w:val="0"/>
          <w:bCs w:val="0"/>
          <w:sz w:val="28"/>
          <w:szCs w:val="28"/>
        </w:rPr>
      </w:r>
      <w:r>
        <w:rPr>
          <w:rStyle w:val="1956"/>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Куратором договора;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ДПО/УПО филиала;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Казначейством </w:t>
      </w:r>
      <w:r>
        <w:rPr>
          <w:b w:val="0"/>
          <w:bCs w:val="0"/>
          <w:sz w:val="28"/>
          <w:szCs w:val="28"/>
        </w:rPr>
        <w:t xml:space="preserve">ДФиК</w:t>
      </w:r>
      <w:r>
        <w:rPr>
          <w:b w:val="0"/>
          <w:bCs w:val="0"/>
          <w:sz w:val="28"/>
          <w:szCs w:val="28"/>
        </w:rPr>
        <w:t xml:space="preserve">.</w:t>
      </w:r>
      <w:r>
        <w:rPr>
          <w:b w:val="0"/>
          <w:bCs w:val="0"/>
          <w:sz w:val="28"/>
          <w:szCs w:val="28"/>
        </w:rPr>
      </w:r>
      <w:r>
        <w:rPr>
          <w:b w:val="0"/>
          <w:bCs w:val="0"/>
          <w:sz w:val="28"/>
          <w:szCs w:val="28"/>
        </w:rPr>
      </w:r>
    </w:p>
    <w:p>
      <w:pPr>
        <w:pStyle w:val="1931"/>
        <w:numPr>
          <w:ilvl w:val="0"/>
          <w:numId w:val="66"/>
        </w:numPr>
        <w:ind w:left="0" w:firstLine="709"/>
        <w:jc w:val="both"/>
        <w:spacing w:before="0" w:after="0" w:line="240" w:lineRule="auto"/>
        <w:widowControl w:val="off"/>
        <w:tabs>
          <w:tab w:val="left" w:pos="2127" w:leader="none"/>
        </w:tabs>
        <w:rPr>
          <w:rStyle w:val="1956"/>
          <w:b w:val="0"/>
          <w:bCs w:val="0"/>
          <w:sz w:val="28"/>
          <w:szCs w:val="28"/>
        </w:rPr>
      </w:pPr>
      <w:r>
        <w:rPr>
          <w:rStyle w:val="1956"/>
          <w:b w:val="0"/>
          <w:bCs w:val="0"/>
          <w:sz w:val="28"/>
          <w:szCs w:val="28"/>
        </w:rPr>
        <w:t xml:space="preserve">К </w:t>
      </w:r>
      <w:r>
        <w:rPr>
          <w:rStyle w:val="1956"/>
          <w:b w:val="0"/>
          <w:bCs w:val="0"/>
          <w:iCs/>
          <w:sz w:val="28"/>
          <w:szCs w:val="28"/>
        </w:rPr>
        <w:t xml:space="preserve">карточке согласования</w:t>
      </w:r>
      <w:r>
        <w:rPr>
          <w:rStyle w:val="1956"/>
          <w:b w:val="0"/>
          <w:bCs w:val="0"/>
          <w:sz w:val="28"/>
          <w:szCs w:val="28"/>
        </w:rPr>
        <w:t xml:space="preserve"> независимой гарантии </w:t>
      </w:r>
      <w:r>
        <w:rPr>
          <w:rStyle w:val="1956"/>
          <w:b w:val="0"/>
          <w:bCs w:val="0"/>
          <w:iCs/>
          <w:sz w:val="28"/>
          <w:szCs w:val="28"/>
        </w:rPr>
        <w:t xml:space="preserve">в</w:t>
      </w:r>
      <w:r>
        <w:rPr>
          <w:rStyle w:val="1956"/>
          <w:b w:val="0"/>
          <w:bCs w:val="0"/>
          <w:i/>
          <w:iCs/>
          <w:sz w:val="28"/>
          <w:szCs w:val="28"/>
        </w:rPr>
        <w:t xml:space="preserve"> </w:t>
      </w:r>
      <w:r>
        <w:rPr>
          <w:rStyle w:val="1956"/>
          <w:b w:val="0"/>
          <w:bCs w:val="0"/>
          <w:iCs/>
          <w:sz w:val="28"/>
          <w:szCs w:val="28"/>
        </w:rPr>
        <w:t xml:space="preserve">СЭДО</w:t>
      </w:r>
      <w:r>
        <w:rPr>
          <w:rStyle w:val="1956"/>
          <w:b w:val="0"/>
          <w:bCs w:val="0"/>
          <w:i/>
          <w:iCs/>
          <w:sz w:val="28"/>
          <w:szCs w:val="28"/>
        </w:rPr>
        <w:t xml:space="preserve"> </w:t>
      </w:r>
      <w:r>
        <w:rPr>
          <w:rStyle w:val="1956"/>
          <w:b w:val="0"/>
          <w:bCs w:val="0"/>
          <w:sz w:val="28"/>
          <w:szCs w:val="28"/>
        </w:rPr>
        <w:t xml:space="preserve">в связанные документы прикрепляются: </w:t>
      </w:r>
      <w:r>
        <w:rPr>
          <w:rStyle w:val="1956"/>
          <w:b w:val="0"/>
          <w:bCs w:val="0"/>
          <w:sz w:val="28"/>
          <w:szCs w:val="28"/>
        </w:rPr>
      </w:r>
      <w:r>
        <w:rPr>
          <w:rStyle w:val="1956"/>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b w:val="0"/>
          <w:bCs w:val="0"/>
          <w:sz w:val="28"/>
          <w:szCs w:val="28"/>
        </w:rPr>
        <w:t xml:space="preserve">копии договора и всех дополнительных соглашений к нему (в формате </w:t>
      </w:r>
      <w:r>
        <w:rPr>
          <w:rStyle w:val="1956"/>
          <w:b w:val="0"/>
          <w:bCs w:val="0"/>
          <w:sz w:val="28"/>
          <w:szCs w:val="28"/>
          <w:lang w:val="en-US"/>
        </w:rPr>
        <w:t xml:space="preserve">PDF</w:t>
      </w:r>
      <w:r>
        <w:rPr>
          <w:rStyle w:val="1956"/>
          <w:b w:val="0"/>
          <w:bCs w:val="0"/>
          <w:sz w:val="28"/>
          <w:szCs w:val="28"/>
        </w:rPr>
        <w:t xml:space="preserve">) или, если независимая гарантия предоставляется до даты заключения, проект договора, протокол подведения итогов закупки (выписка из решения </w:t>
      </w:r>
      <w:r>
        <w:rPr>
          <w:rStyle w:val="1956"/>
          <w:b w:val="0"/>
          <w:bCs w:val="0"/>
          <w:iCs/>
          <w:sz w:val="28"/>
          <w:szCs w:val="28"/>
        </w:rPr>
        <w:t xml:space="preserve">ЦЗО</w:t>
      </w:r>
      <w:r>
        <w:rPr>
          <w:rStyle w:val="1956"/>
          <w:b w:val="0"/>
          <w:bCs w:val="0"/>
          <w:sz w:val="28"/>
          <w:szCs w:val="28"/>
        </w:rPr>
        <w:t xml:space="preserve">, если закупка у единственного источника, сканированная копия подписанного документа), протокол вскрытия (сканированная копия подписанного документа); и иные документы, на основании которых осуществляется заключение договора </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копия независимой гарантии;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копии документов, подтверждающих полномочия подписавших независимую гарантию лиц и соответствие гаранта требованиям Общества, предусмотренных п. 5.3.3 настоящего Порядка, а также официальное письмо </w:t>
      </w:r>
      <w:r>
        <w:rPr>
          <w:rStyle w:val="1957"/>
          <w:b w:val="0"/>
          <w:bCs w:val="0"/>
          <w:sz w:val="28"/>
          <w:szCs w:val="28"/>
        </w:rPr>
        <w:t xml:space="preserve">Россети с информацией о сумме собственных средств (капитала) банка-гаранта по состоянию на последнюю отчетную дату (в случае если проверка размера собственных средств (капитала) гаранта осуществлялась Обществом на основании информации направленной Россети;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i/>
          <w:iCs/>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iCs/>
          <w:sz w:val="28"/>
          <w:szCs w:val="28"/>
        </w:rPr>
        <w:t xml:space="preserve">если согласование обеспечения осуществляется в рамках решения</w:t>
      </w:r>
      <w:r>
        <w:rPr>
          <w:rStyle w:val="1957"/>
          <w:b w:val="0"/>
          <w:bCs w:val="0"/>
          <w:i/>
          <w:iCs/>
          <w:sz w:val="28"/>
          <w:szCs w:val="28"/>
        </w:rPr>
        <w:t xml:space="preserve"> </w:t>
      </w:r>
      <w:r>
        <w:rPr>
          <w:rStyle w:val="1957"/>
          <w:b w:val="0"/>
          <w:bCs w:val="0"/>
          <w:iCs/>
          <w:sz w:val="28"/>
          <w:szCs w:val="28"/>
        </w:rPr>
        <w:t xml:space="preserve">ЦЗО, копия выписки из соответствующего решения</w:t>
      </w:r>
      <w:r>
        <w:rPr>
          <w:rStyle w:val="1957"/>
          <w:b w:val="0"/>
          <w:bCs w:val="0"/>
          <w:i/>
          <w:iCs/>
          <w:sz w:val="28"/>
          <w:szCs w:val="28"/>
        </w:rPr>
        <w:t xml:space="preserve"> </w:t>
      </w:r>
      <w:r>
        <w:rPr>
          <w:rStyle w:val="1957"/>
          <w:b w:val="0"/>
          <w:bCs w:val="0"/>
          <w:iCs/>
          <w:sz w:val="28"/>
          <w:szCs w:val="28"/>
        </w:rPr>
        <w:t xml:space="preserve">ЦЗО</w:t>
      </w:r>
      <w:r>
        <w:rPr>
          <w:rStyle w:val="1957"/>
          <w:b w:val="0"/>
          <w:bCs w:val="0"/>
          <w:i/>
          <w:iCs/>
          <w:sz w:val="28"/>
          <w:szCs w:val="28"/>
        </w:rPr>
        <w:t xml:space="preserve">.</w:t>
      </w:r>
      <w:r>
        <w:rPr>
          <w:b w:val="0"/>
          <w:bCs w:val="0"/>
          <w:i/>
          <w:iCs/>
          <w:sz w:val="28"/>
          <w:szCs w:val="28"/>
        </w:rPr>
      </w:r>
      <w:r>
        <w:rPr>
          <w:b w:val="0"/>
          <w:bCs w:val="0"/>
          <w:i/>
          <w:iCs/>
          <w:sz w:val="28"/>
          <w:szCs w:val="28"/>
        </w:rPr>
      </w:r>
    </w:p>
    <w:p>
      <w:pPr>
        <w:pStyle w:val="1931"/>
        <w:ind w:firstLine="709"/>
        <w:jc w:val="both"/>
        <w:spacing w:before="0" w:after="0" w:line="240" w:lineRule="auto"/>
        <w:widowControl w:val="off"/>
        <w:tabs>
          <w:tab w:val="left" w:pos="993" w:leader="none"/>
        </w:tabs>
        <w:rPr>
          <w:rStyle w:val="1956"/>
          <w:b w:val="0"/>
          <w:bCs w:val="0"/>
          <w:sz w:val="28"/>
          <w:szCs w:val="28"/>
        </w:rPr>
      </w:pPr>
      <w:r>
        <w:rPr>
          <w:rStyle w:val="1956"/>
          <w:b w:val="0"/>
          <w:bCs w:val="0"/>
          <w:sz w:val="28"/>
          <w:szCs w:val="28"/>
        </w:rPr>
        <w:t xml:space="preserve">В случае предоставления независимой гарантии в порядке замены или продления согласно п. 5.5 настоящего Порядка в карточке </w:t>
      </w:r>
      <w:r>
        <w:rPr>
          <w:rStyle w:val="1956"/>
          <w:b w:val="0"/>
          <w:bCs w:val="0"/>
          <w:iCs/>
          <w:sz w:val="28"/>
          <w:szCs w:val="28"/>
        </w:rPr>
        <w:t xml:space="preserve">СЭДО</w:t>
      </w:r>
      <w:r>
        <w:rPr>
          <w:rStyle w:val="1956"/>
          <w:b w:val="0"/>
          <w:bCs w:val="0"/>
          <w:sz w:val="28"/>
          <w:szCs w:val="28"/>
        </w:rPr>
        <w:t xml:space="preserve"> дополнительно прикрепляются следующие документы:</w:t>
      </w:r>
      <w:r>
        <w:rPr>
          <w:rStyle w:val="1956"/>
          <w:b w:val="0"/>
          <w:bCs w:val="0"/>
          <w:sz w:val="28"/>
          <w:szCs w:val="28"/>
        </w:rPr>
      </w:r>
      <w:r>
        <w:rPr>
          <w:rStyle w:val="1956"/>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акт сверки авансовой задолженности (для независимых гарантий, включающих обеспечение возврата авансовых платежей) либо иные документы, подтверждающие наличие авансовой задолженности контрагента перед Обществом; </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документы, подтверждающие способ осуществления закупки </w:t>
      </w:r>
      <w:r>
        <w:rPr>
          <w:b w:val="0"/>
          <w:bCs w:val="0"/>
          <w:sz w:val="28"/>
          <w:szCs w:val="28"/>
        </w:rPr>
        <w:t xml:space="preserve">(извещение об осуществлении закупки, документация о закупке)</w:t>
      </w:r>
      <w:r>
        <w:rPr>
          <w:rStyle w:val="1957"/>
          <w:b w:val="0"/>
          <w:bCs w:val="0"/>
          <w:sz w:val="28"/>
          <w:szCs w:val="28"/>
        </w:rPr>
        <w:t xml:space="preserve">;</w:t>
      </w:r>
      <w:r>
        <w:rPr>
          <w:b w:val="0"/>
          <w:bCs w:val="0"/>
          <w:sz w:val="28"/>
          <w:szCs w:val="28"/>
        </w:rPr>
      </w:r>
      <w:r>
        <w:rPr>
          <w:b w:val="0"/>
          <w:bCs w:val="0"/>
          <w:sz w:val="28"/>
          <w:szCs w:val="28"/>
        </w:rPr>
      </w:r>
    </w:p>
    <w:p>
      <w:pPr>
        <w:pStyle w:val="1931"/>
        <w:numPr>
          <w:ilvl w:val="4"/>
          <w:numId w:val="44"/>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иные необходимые документы по запросу структурных подразделений/ работников Общества.</w:t>
      </w:r>
      <w:r>
        <w:rPr>
          <w:b w:val="0"/>
          <w:bCs w:val="0"/>
          <w:sz w:val="28"/>
          <w:szCs w:val="28"/>
        </w:rPr>
      </w:r>
      <w:r>
        <w:rPr>
          <w:b w:val="0"/>
          <w:bCs w:val="0"/>
          <w:sz w:val="28"/>
          <w:szCs w:val="28"/>
        </w:rPr>
      </w:r>
    </w:p>
    <w:p>
      <w:pPr>
        <w:pStyle w:val="1931"/>
        <w:numPr>
          <w:ilvl w:val="0"/>
          <w:numId w:val="65"/>
        </w:numPr>
        <w:ind w:left="0" w:firstLine="709"/>
        <w:jc w:val="both"/>
        <w:spacing w:before="0" w:after="0" w:line="240" w:lineRule="auto"/>
        <w:widowControl w:val="off"/>
        <w:tabs>
          <w:tab w:val="left" w:pos="2268"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В случае если независимая гарантия предоставляется в рамках планируемого к заключению договора, </w:t>
      </w:r>
      <w:r>
        <w:rPr>
          <w:rStyle w:val="1956"/>
          <w:b w:val="0"/>
          <w:bCs w:val="0"/>
          <w:iCs/>
          <w:sz w:val="28"/>
          <w:szCs w:val="28"/>
        </w:rPr>
        <w:t xml:space="preserve">Куратор договора</w:t>
      </w:r>
      <w:r>
        <w:rPr>
          <w:rStyle w:val="1956"/>
          <w:b w:val="0"/>
          <w:bCs w:val="0"/>
          <w:i/>
          <w:iCs/>
          <w:sz w:val="28"/>
          <w:szCs w:val="28"/>
        </w:rPr>
        <w:t xml:space="preserve"> </w:t>
      </w:r>
      <w:r>
        <w:rPr>
          <w:rStyle w:val="1957"/>
          <w:b w:val="0"/>
          <w:bCs w:val="0"/>
          <w:sz w:val="28"/>
          <w:szCs w:val="28"/>
        </w:rPr>
        <w:t xml:space="preserve">должен в обязательном порядке подтвердить </w:t>
      </w:r>
      <w:r>
        <w:rPr>
          <w:rStyle w:val="1956"/>
          <w:b w:val="0"/>
          <w:bCs w:val="0"/>
          <w:iCs/>
          <w:sz w:val="28"/>
          <w:szCs w:val="28"/>
        </w:rPr>
        <w:t xml:space="preserve">в карточке</w:t>
      </w:r>
      <w:r>
        <w:rPr>
          <w:rStyle w:val="1956"/>
          <w:b w:val="0"/>
          <w:bCs w:val="0"/>
          <w:i/>
          <w:iCs/>
          <w:sz w:val="28"/>
          <w:szCs w:val="28"/>
        </w:rPr>
        <w:t xml:space="preserve"> </w:t>
      </w:r>
      <w:r>
        <w:rPr>
          <w:rStyle w:val="1956"/>
          <w:b w:val="0"/>
          <w:bCs w:val="0"/>
          <w:iCs/>
          <w:sz w:val="28"/>
          <w:szCs w:val="28"/>
        </w:rPr>
        <w:t xml:space="preserve">СЭДО</w:t>
      </w:r>
      <w:r>
        <w:rPr>
          <w:rStyle w:val="1957"/>
          <w:b w:val="0"/>
          <w:bCs w:val="0"/>
          <w:sz w:val="28"/>
          <w:szCs w:val="28"/>
        </w:rPr>
        <w:t xml:space="preserve">, ч</w:t>
      </w:r>
      <w:r>
        <w:rPr>
          <w:rStyle w:val="1957"/>
          <w:b w:val="0"/>
          <w:bCs w:val="0"/>
          <w:sz w:val="28"/>
          <w:szCs w:val="28"/>
        </w:rPr>
        <w:t xml:space="preserve">то независимая гарантия выдана до даты заключения договора, а также отразить, что договор будет заключен только после согласования данной независимой гарантии в установленном порядке и предоставления контрагентом оригинала гарантии по акту приема-передачи.</w:t>
      </w:r>
      <w:r>
        <w:rPr>
          <w:b w:val="0"/>
          <w:bCs w:val="0"/>
          <w:sz w:val="28"/>
          <w:szCs w:val="28"/>
        </w:rPr>
      </w:r>
      <w:r>
        <w:rPr>
          <w:b w:val="0"/>
          <w:bCs w:val="0"/>
          <w:sz w:val="28"/>
          <w:szCs w:val="28"/>
        </w:rPr>
      </w:r>
    </w:p>
    <w:p>
      <w:pPr>
        <w:pStyle w:val="1931"/>
        <w:numPr>
          <w:ilvl w:val="0"/>
          <w:numId w:val="66"/>
        </w:numPr>
        <w:ind w:left="0" w:firstLine="709"/>
        <w:jc w:val="both"/>
        <w:spacing w:before="0" w:after="0" w:line="240" w:lineRule="auto"/>
        <w:widowControl w:val="off"/>
        <w:tabs>
          <w:tab w:val="left" w:pos="2127" w:leader="none"/>
        </w:tabs>
        <w:rPr>
          <w:rStyle w:val="1956"/>
          <w:b w:val="0"/>
          <w:bCs w:val="0"/>
          <w:sz w:val="28"/>
          <w:szCs w:val="28"/>
        </w:rPr>
      </w:pPr>
      <w:r>
        <w:rPr>
          <w:rStyle w:val="1956"/>
          <w:b w:val="0"/>
          <w:bCs w:val="0"/>
          <w:sz w:val="28"/>
          <w:szCs w:val="28"/>
        </w:rPr>
        <w:t xml:space="preserve">Казначейство не позднее следующего рабочего дня</w:t>
      </w:r>
      <w:r>
        <w:rPr>
          <w:rStyle w:val="1956"/>
          <w:b w:val="0"/>
          <w:bCs w:val="0"/>
          <w:sz w:val="28"/>
          <w:szCs w:val="28"/>
        </w:rPr>
        <w:t xml:space="preserve"> с даты получения на согласование копии независимой </w:t>
      </w:r>
      <w:r>
        <w:rPr>
          <w:rStyle w:val="1956"/>
          <w:b w:val="0"/>
          <w:bCs w:val="0"/>
          <w:sz w:val="28"/>
          <w:szCs w:val="28"/>
        </w:rPr>
        <w:t xml:space="preserve">гарантии проверяет гаранта на соответствие требованиям, установленным в закупочной документации/ОРД Общества, а также наличие свободного лимита у гаранта, установленного в соответствии с п. 5.8 настоящего Порядка, либо на основании иного приказа Общества. </w:t>
      </w:r>
      <w:r>
        <w:rPr>
          <w:rStyle w:val="1956"/>
          <w:b w:val="0"/>
          <w:bCs w:val="0"/>
          <w:sz w:val="28"/>
          <w:szCs w:val="28"/>
        </w:rPr>
      </w:r>
      <w:r>
        <w:rPr>
          <w:rStyle w:val="1956"/>
          <w:b w:val="0"/>
          <w:bCs w:val="0"/>
          <w:sz w:val="28"/>
          <w:szCs w:val="28"/>
        </w:rPr>
      </w:r>
    </w:p>
    <w:p>
      <w:pPr>
        <w:pStyle w:val="1931"/>
        <w:ind w:firstLine="709"/>
        <w:jc w:val="both"/>
        <w:spacing w:before="0" w:after="0" w:line="240" w:lineRule="auto"/>
        <w:widowControl w:val="off"/>
        <w:tabs>
          <w:tab w:val="left" w:pos="1920" w:leader="none"/>
        </w:tabs>
        <w:rPr>
          <w:rStyle w:val="1956"/>
          <w:b w:val="0"/>
          <w:bCs w:val="0"/>
          <w:sz w:val="28"/>
          <w:szCs w:val="28"/>
        </w:rPr>
      </w:pPr>
      <w:r>
        <w:rPr>
          <w:rStyle w:val="1956"/>
          <w:b w:val="0"/>
          <w:bCs w:val="0"/>
          <w:sz w:val="28"/>
          <w:szCs w:val="28"/>
        </w:rPr>
        <w:t xml:space="preserve">В случае отрицательного результата проверки, </w:t>
      </w:r>
      <w:r>
        <w:rPr>
          <w:rStyle w:val="1956"/>
          <w:b w:val="0"/>
          <w:bCs w:val="0"/>
          <w:iCs/>
          <w:sz w:val="28"/>
          <w:szCs w:val="28"/>
        </w:rPr>
        <w:t xml:space="preserve">Казначейство</w:t>
      </w:r>
      <w:r>
        <w:rPr>
          <w:rStyle w:val="1956"/>
          <w:b w:val="0"/>
          <w:bCs w:val="0"/>
          <w:i/>
          <w:iCs/>
          <w:sz w:val="28"/>
          <w:szCs w:val="28"/>
        </w:rPr>
        <w:t xml:space="preserve"> </w:t>
      </w:r>
      <w:r>
        <w:rPr>
          <w:rStyle w:val="1956"/>
          <w:b w:val="0"/>
          <w:bCs w:val="0"/>
          <w:sz w:val="28"/>
          <w:szCs w:val="28"/>
        </w:rPr>
        <w:t xml:space="preserve">отклоняет независимую гарантию с соответствующим комментарием </w:t>
      </w:r>
      <w:r>
        <w:rPr>
          <w:rStyle w:val="1956"/>
          <w:b w:val="0"/>
          <w:bCs w:val="0"/>
          <w:iCs/>
          <w:sz w:val="28"/>
          <w:szCs w:val="28"/>
        </w:rPr>
        <w:t xml:space="preserve">в</w:t>
      </w:r>
      <w:r>
        <w:rPr>
          <w:rStyle w:val="1956"/>
          <w:b w:val="0"/>
          <w:bCs w:val="0"/>
          <w:i/>
          <w:iCs/>
          <w:sz w:val="28"/>
          <w:szCs w:val="28"/>
        </w:rPr>
        <w:t xml:space="preserve"> </w:t>
      </w:r>
      <w:r>
        <w:rPr>
          <w:rStyle w:val="1956"/>
          <w:b w:val="0"/>
          <w:bCs w:val="0"/>
          <w:iCs/>
          <w:sz w:val="28"/>
          <w:szCs w:val="28"/>
        </w:rPr>
        <w:t xml:space="preserve">СЭДО</w:t>
      </w:r>
      <w:r>
        <w:rPr>
          <w:rStyle w:val="1956"/>
          <w:b w:val="0"/>
          <w:bCs w:val="0"/>
          <w:sz w:val="28"/>
          <w:szCs w:val="28"/>
        </w:rPr>
        <w:t xml:space="preserve">.</w:t>
      </w:r>
      <w:r>
        <w:rPr>
          <w:rStyle w:val="1956"/>
          <w:b w:val="0"/>
          <w:bCs w:val="0"/>
          <w:sz w:val="28"/>
          <w:szCs w:val="28"/>
        </w:rPr>
      </w:r>
      <w:r>
        <w:rPr>
          <w:rStyle w:val="1956"/>
          <w:b w:val="0"/>
          <w:bCs w:val="0"/>
          <w:sz w:val="28"/>
          <w:szCs w:val="28"/>
        </w:rPr>
      </w:r>
    </w:p>
    <w:p>
      <w:pPr>
        <w:pStyle w:val="1931"/>
        <w:ind w:firstLine="709"/>
        <w:jc w:val="both"/>
        <w:spacing w:before="0" w:after="0" w:line="240" w:lineRule="auto"/>
        <w:widowControl w:val="off"/>
        <w:tabs>
          <w:tab w:val="left" w:pos="1920" w:leader="none"/>
        </w:tabs>
        <w:rPr>
          <w:rStyle w:val="1956"/>
          <w:b w:val="0"/>
          <w:bCs w:val="0"/>
          <w:sz w:val="28"/>
          <w:szCs w:val="28"/>
        </w:rPr>
      </w:pPr>
      <w:r>
        <w:rPr>
          <w:rStyle w:val="1956"/>
          <w:b w:val="0"/>
          <w:bCs w:val="0"/>
          <w:sz w:val="28"/>
          <w:szCs w:val="28"/>
        </w:rPr>
        <w:t xml:space="preserve">Согласование независимых гарантий, предоставленных в качестве обеспечения исполнения договора, заключаемого по результата</w:t>
      </w:r>
      <w:r>
        <w:rPr>
          <w:rStyle w:val="1956"/>
          <w:b w:val="0"/>
          <w:bCs w:val="0"/>
          <w:sz w:val="28"/>
          <w:szCs w:val="28"/>
        </w:rPr>
        <w:t xml:space="preserve">м конкурентной закупки с участием субъектов малого и среднего предпринимательства, согласно п. 5.8.1 настоящего Порядка, осуществляется независимо от наличия свободного лимита у гаранта на момент поступления независимой гарантии на согласование в Общество.</w:t>
      </w:r>
      <w:r>
        <w:rPr>
          <w:rStyle w:val="1956"/>
          <w:b w:val="0"/>
          <w:bCs w:val="0"/>
          <w:sz w:val="28"/>
          <w:szCs w:val="28"/>
        </w:rPr>
      </w:r>
      <w:r>
        <w:rPr>
          <w:rStyle w:val="1956"/>
          <w:b w:val="0"/>
          <w:bCs w:val="0"/>
          <w:sz w:val="28"/>
          <w:szCs w:val="28"/>
        </w:rPr>
      </w:r>
    </w:p>
    <w:p>
      <w:pPr>
        <w:pStyle w:val="1931"/>
        <w:ind w:firstLine="709"/>
        <w:jc w:val="both"/>
        <w:spacing w:before="0" w:after="0" w:line="240" w:lineRule="auto"/>
        <w:widowControl w:val="off"/>
        <w:tabs>
          <w:tab w:val="left" w:pos="1920" w:leader="none"/>
        </w:tabs>
        <w:rPr>
          <w:rStyle w:val="1956"/>
          <w:b w:val="0"/>
          <w:bCs w:val="0"/>
          <w:sz w:val="28"/>
          <w:szCs w:val="28"/>
        </w:rPr>
      </w:pPr>
      <w:r>
        <w:rPr>
          <w:rStyle w:val="1956"/>
          <w:b w:val="0"/>
          <w:bCs w:val="0"/>
          <w:sz w:val="28"/>
          <w:szCs w:val="28"/>
        </w:rPr>
        <w:t xml:space="preserve">В случае если на дату выдачи независимой гарантии (на дату направления согласия бенефициара на внесение изменений в гарантию) имелся свободный лимит по банку-га</w:t>
      </w:r>
      <w:r>
        <w:rPr>
          <w:rStyle w:val="1956"/>
          <w:b w:val="0"/>
          <w:bCs w:val="0"/>
          <w:sz w:val="28"/>
          <w:szCs w:val="28"/>
        </w:rPr>
        <w:t xml:space="preserve">ранту, то такая независимая гарантия (изменение к независимой гарантии) подлежит согласованию независимо от наличия свободного лимита по банку-гаранту на момент поступления независимой гарантии (изменения к независимой гарантии) на согласование в Общество.</w:t>
      </w:r>
      <w:r>
        <w:rPr>
          <w:rStyle w:val="1956"/>
          <w:b w:val="0"/>
          <w:bCs w:val="0"/>
          <w:sz w:val="28"/>
          <w:szCs w:val="28"/>
        </w:rPr>
      </w:r>
      <w:r>
        <w:rPr>
          <w:rStyle w:val="1956"/>
          <w:b w:val="0"/>
          <w:bCs w:val="0"/>
          <w:sz w:val="28"/>
          <w:szCs w:val="28"/>
        </w:rPr>
      </w:r>
    </w:p>
    <w:p>
      <w:pPr>
        <w:pStyle w:val="1931"/>
        <w:numPr>
          <w:ilvl w:val="0"/>
          <w:numId w:val="66"/>
        </w:numPr>
        <w:ind w:left="0" w:firstLine="709"/>
        <w:jc w:val="both"/>
        <w:spacing w:before="0" w:after="0" w:line="240" w:lineRule="auto"/>
        <w:widowControl w:val="off"/>
        <w:tabs>
          <w:tab w:val="left" w:pos="2127" w:leader="none"/>
        </w:tabs>
        <w:rPr>
          <w:rStyle w:val="1956"/>
          <w:b w:val="0"/>
          <w:bCs w:val="0"/>
          <w:sz w:val="28"/>
          <w:szCs w:val="28"/>
        </w:rPr>
      </w:pPr>
      <w:r>
        <w:rPr>
          <w:rStyle w:val="1956"/>
          <w:b w:val="0"/>
          <w:bCs w:val="0"/>
          <w:iCs/>
          <w:sz w:val="28"/>
          <w:szCs w:val="28"/>
        </w:rPr>
        <w:t xml:space="preserve">ДПО/УПО филиала </w:t>
      </w:r>
      <w:r>
        <w:rPr>
          <w:rStyle w:val="1956"/>
          <w:b w:val="0"/>
          <w:bCs w:val="0"/>
          <w:sz w:val="28"/>
          <w:szCs w:val="28"/>
        </w:rPr>
        <w:t xml:space="preserve">в течение </w:t>
      </w:r>
      <w:r>
        <w:rPr>
          <w:rStyle w:val="1956"/>
          <w:b w:val="0"/>
          <w:bCs w:val="0"/>
          <w:iCs/>
          <w:sz w:val="28"/>
          <w:szCs w:val="28"/>
        </w:rPr>
        <w:t xml:space="preserve">4 рабочих дней</w:t>
      </w:r>
      <w:r>
        <w:rPr>
          <w:rStyle w:val="1956"/>
          <w:b w:val="0"/>
          <w:bCs w:val="0"/>
          <w:sz w:val="28"/>
          <w:szCs w:val="28"/>
        </w:rPr>
        <w:t xml:space="preserve"> с даты получения на согласование копии независимой гарантии и соответствующих документов в порядке, установленном п. 5.3.11.2 настоящего Порядка, осу</w:t>
      </w:r>
      <w:r>
        <w:rPr>
          <w:rStyle w:val="1956"/>
          <w:b w:val="0"/>
          <w:bCs w:val="0"/>
          <w:sz w:val="28"/>
          <w:szCs w:val="28"/>
        </w:rPr>
        <w:t xml:space="preserve">ществляет проверку независимой гарантии и представленных документов на предмет подтверждения полномочий лиц, подписавших независимую гарантию и в обязательном порядке размещает комментарий о результатах проверки полномочий подписанта независимой гарантии. </w:t>
      </w:r>
      <w:r>
        <w:rPr>
          <w:rStyle w:val="1956"/>
          <w:b w:val="0"/>
          <w:bCs w:val="0"/>
          <w:sz w:val="28"/>
          <w:szCs w:val="28"/>
        </w:rPr>
      </w:r>
      <w:r>
        <w:rPr>
          <w:rStyle w:val="1956"/>
          <w:b w:val="0"/>
          <w:bCs w:val="0"/>
          <w:sz w:val="28"/>
          <w:szCs w:val="28"/>
        </w:rPr>
      </w:r>
    </w:p>
    <w:p>
      <w:pPr>
        <w:pStyle w:val="1931"/>
        <w:numPr>
          <w:ilvl w:val="0"/>
          <w:numId w:val="66"/>
        </w:numPr>
        <w:ind w:left="0" w:firstLine="709"/>
        <w:jc w:val="both"/>
        <w:spacing w:before="0" w:after="0" w:line="240" w:lineRule="auto"/>
        <w:widowControl w:val="off"/>
        <w:tabs>
          <w:tab w:val="left" w:pos="2127" w:leader="none"/>
        </w:tabs>
        <w:rPr>
          <w:rStyle w:val="1956"/>
          <w:b w:val="0"/>
          <w:bCs w:val="0"/>
          <w:sz w:val="28"/>
          <w:szCs w:val="28"/>
        </w:rPr>
      </w:pPr>
      <w:r>
        <w:rPr>
          <w:rStyle w:val="1956"/>
          <w:b w:val="0"/>
          <w:bCs w:val="0"/>
          <w:iCs/>
          <w:sz w:val="28"/>
          <w:szCs w:val="28"/>
        </w:rPr>
        <w:t xml:space="preserve">Куратор договора</w:t>
      </w:r>
      <w:r>
        <w:rPr>
          <w:rStyle w:val="1956"/>
          <w:b w:val="0"/>
          <w:bCs w:val="0"/>
          <w:sz w:val="28"/>
          <w:szCs w:val="28"/>
        </w:rPr>
        <w:t xml:space="preserve"> в течение </w:t>
      </w:r>
      <w:r>
        <w:rPr>
          <w:rStyle w:val="1956"/>
          <w:b w:val="0"/>
          <w:bCs w:val="0"/>
          <w:iCs/>
          <w:sz w:val="28"/>
          <w:szCs w:val="28"/>
        </w:rPr>
        <w:t xml:space="preserve">4 рабочих дней</w:t>
      </w:r>
      <w:r>
        <w:rPr>
          <w:rStyle w:val="1956"/>
          <w:b w:val="0"/>
          <w:bCs w:val="0"/>
          <w:sz w:val="28"/>
          <w:szCs w:val="28"/>
        </w:rPr>
        <w:t xml:space="preserve"> с даты получения на согласование копии независимой гарантии осуществляет ее проверку (формы и параметров независимой гарантии) на предмет соответствия условиям договора/закупочной документации и соблюдения требований настоящего Порядка. </w:t>
      </w:r>
      <w:r>
        <w:rPr>
          <w:rStyle w:val="1956"/>
          <w:b w:val="0"/>
          <w:bCs w:val="0"/>
          <w:sz w:val="28"/>
          <w:szCs w:val="28"/>
        </w:rPr>
      </w:r>
      <w:r>
        <w:rPr>
          <w:rStyle w:val="1956"/>
          <w:b w:val="0"/>
          <w:bCs w:val="0"/>
          <w:sz w:val="28"/>
          <w:szCs w:val="28"/>
        </w:rPr>
      </w:r>
    </w:p>
    <w:p>
      <w:pPr>
        <w:pStyle w:val="1931"/>
        <w:numPr>
          <w:ilvl w:val="0"/>
          <w:numId w:val="66"/>
        </w:numPr>
        <w:ind w:left="0" w:firstLine="709"/>
        <w:jc w:val="both"/>
        <w:spacing w:before="0" w:after="0" w:line="240" w:lineRule="auto"/>
        <w:widowControl w:val="off"/>
        <w:tabs>
          <w:tab w:val="left" w:pos="2127" w:leader="none"/>
        </w:tabs>
        <w:rPr>
          <w:rStyle w:val="1956"/>
          <w:b w:val="0"/>
          <w:bCs w:val="0"/>
          <w:sz w:val="28"/>
          <w:szCs w:val="28"/>
        </w:rPr>
      </w:pPr>
      <w:r>
        <w:rPr>
          <w:rStyle w:val="1956"/>
          <w:b w:val="0"/>
          <w:bCs w:val="0"/>
          <w:iCs/>
          <w:sz w:val="28"/>
          <w:szCs w:val="28"/>
        </w:rPr>
        <w:t xml:space="preserve">Казначейство</w:t>
      </w:r>
      <w:r>
        <w:rPr>
          <w:rStyle w:val="1956"/>
          <w:b w:val="0"/>
          <w:bCs w:val="0"/>
          <w:sz w:val="28"/>
          <w:szCs w:val="28"/>
        </w:rPr>
        <w:t xml:space="preserve"> в течение </w:t>
      </w:r>
      <w:r>
        <w:rPr>
          <w:rStyle w:val="1956"/>
          <w:b w:val="0"/>
          <w:bCs w:val="0"/>
          <w:iCs/>
          <w:sz w:val="28"/>
          <w:szCs w:val="28"/>
        </w:rPr>
        <w:t xml:space="preserve">2 рабочих дней</w:t>
      </w:r>
      <w:r>
        <w:rPr>
          <w:rStyle w:val="1956"/>
          <w:b w:val="0"/>
          <w:bCs w:val="0"/>
          <w:sz w:val="28"/>
          <w:szCs w:val="28"/>
        </w:rPr>
        <w:t xml:space="preserve"> с даты получения на </w:t>
      </w:r>
      <w:r>
        <w:rPr>
          <w:rStyle w:val="1956"/>
          <w:b w:val="0"/>
          <w:bCs w:val="0"/>
          <w:sz w:val="28"/>
          <w:szCs w:val="28"/>
        </w:rPr>
        <w:t xml:space="preserve">согласование копии независимой гарантии направляет гаранту запрос о подтверждении факта выдачи независимой гарантии</w:t>
      </w:r>
      <w:r>
        <w:rPr>
          <w:rStyle w:val="1848"/>
          <w:rFonts w:eastAsia="Times New Roman CYR"/>
          <w:b w:val="0"/>
          <w:bCs w:val="0"/>
          <w:sz w:val="28"/>
          <w:szCs w:val="28"/>
        </w:rPr>
        <w:footnoteReference w:id="27"/>
      </w:r>
      <w:r>
        <w:rPr>
          <w:rStyle w:val="1956"/>
          <w:b w:val="0"/>
          <w:bCs w:val="0"/>
          <w:sz w:val="28"/>
          <w:szCs w:val="28"/>
        </w:rPr>
        <w:t xml:space="preserve">. </w:t>
      </w:r>
      <w:r>
        <w:rPr>
          <w:rStyle w:val="1956"/>
          <w:b w:val="0"/>
          <w:bCs w:val="0"/>
          <w:sz w:val="28"/>
          <w:szCs w:val="28"/>
        </w:rPr>
      </w:r>
      <w:r>
        <w:rPr>
          <w:rStyle w:val="1956"/>
          <w:b w:val="0"/>
          <w:bCs w:val="0"/>
          <w:sz w:val="28"/>
          <w:szCs w:val="28"/>
        </w:rPr>
      </w:r>
    </w:p>
    <w:p>
      <w:pPr>
        <w:pStyle w:val="1931"/>
        <w:ind w:firstLine="709"/>
        <w:jc w:val="both"/>
        <w:spacing w:before="0" w:after="0" w:line="240" w:lineRule="auto"/>
        <w:widowControl w:val="off"/>
        <w:tabs>
          <w:tab w:val="left" w:pos="1920" w:leader="none"/>
        </w:tabs>
        <w:rPr>
          <w:rStyle w:val="1956"/>
          <w:b w:val="0"/>
          <w:bCs w:val="0"/>
          <w:sz w:val="28"/>
          <w:szCs w:val="28"/>
        </w:rPr>
      </w:pPr>
      <w:r>
        <w:rPr>
          <w:rStyle w:val="1956"/>
          <w:b w:val="0"/>
          <w:bCs w:val="0"/>
          <w:sz w:val="28"/>
          <w:szCs w:val="28"/>
        </w:rPr>
        <w:t xml:space="preserve">Запрос</w:t>
      </w:r>
      <w:r>
        <w:rPr>
          <w:rStyle w:val="1956"/>
          <w:b w:val="0"/>
          <w:bCs w:val="0"/>
          <w:sz w:val="28"/>
          <w:szCs w:val="28"/>
        </w:rPr>
        <w:t xml:space="preserve"> и ответ оформляются официальными письмами, подлежат регистрации в порядке, установленном в Обществе для входящей и исходящей корреспонденции. Запрещается направлять указанный запрос либо получать ответ гаранта через представителей контрагента по договору.</w:t>
      </w:r>
      <w:r>
        <w:rPr>
          <w:rStyle w:val="1956"/>
          <w:b w:val="0"/>
          <w:bCs w:val="0"/>
          <w:sz w:val="28"/>
          <w:szCs w:val="28"/>
        </w:rPr>
      </w:r>
      <w:r>
        <w:rPr>
          <w:rStyle w:val="1956"/>
          <w:b w:val="0"/>
          <w:bCs w:val="0"/>
          <w:sz w:val="28"/>
          <w:szCs w:val="28"/>
        </w:rPr>
      </w:r>
    </w:p>
    <w:p>
      <w:pPr>
        <w:pStyle w:val="1931"/>
        <w:ind w:firstLine="709"/>
        <w:jc w:val="both"/>
        <w:spacing w:before="0" w:after="0" w:line="240" w:lineRule="auto"/>
        <w:widowControl w:val="off"/>
        <w:tabs>
          <w:tab w:val="left" w:pos="1920" w:leader="none"/>
        </w:tabs>
        <w:rPr>
          <w:rStyle w:val="1956"/>
          <w:b w:val="0"/>
          <w:bCs w:val="0"/>
          <w:sz w:val="28"/>
          <w:szCs w:val="28"/>
        </w:rPr>
      </w:pPr>
      <w:r>
        <w:rPr>
          <w:rStyle w:val="1956"/>
          <w:b w:val="0"/>
          <w:bCs w:val="0"/>
          <w:sz w:val="28"/>
          <w:szCs w:val="28"/>
        </w:rPr>
        <w:t xml:space="preserve">Допускается принятие ответа от гаранта, составленного на бумажном носителе или в виде электронного документа, подписанного усиленной квалифицированной электронной подписью лица, имеющего право действовать от имени гаранта.</w:t>
      </w:r>
      <w:r>
        <w:rPr>
          <w:rStyle w:val="1956"/>
          <w:b w:val="0"/>
          <w:bCs w:val="0"/>
          <w:sz w:val="28"/>
          <w:szCs w:val="28"/>
        </w:rPr>
      </w:r>
      <w:r>
        <w:rPr>
          <w:rStyle w:val="1956"/>
          <w:b w:val="0"/>
          <w:bCs w:val="0"/>
          <w:sz w:val="28"/>
          <w:szCs w:val="28"/>
        </w:rPr>
      </w:r>
    </w:p>
    <w:p>
      <w:pPr>
        <w:pStyle w:val="1931"/>
        <w:numPr>
          <w:ilvl w:val="0"/>
          <w:numId w:val="66"/>
        </w:numPr>
        <w:ind w:left="0" w:firstLine="709"/>
        <w:jc w:val="both"/>
        <w:spacing w:before="0" w:after="0" w:line="240" w:lineRule="auto"/>
        <w:widowControl w:val="off"/>
        <w:tabs>
          <w:tab w:val="left" w:pos="2127" w:leader="none"/>
        </w:tabs>
        <w:rPr>
          <w:rStyle w:val="1956"/>
          <w:b w:val="0"/>
          <w:bCs w:val="0"/>
          <w:spacing w:val="-4"/>
          <w:sz w:val="28"/>
          <w:szCs w:val="28"/>
        </w:rPr>
      </w:pPr>
      <w:r>
        <w:rPr>
          <w:rStyle w:val="1956"/>
          <w:b w:val="0"/>
          <w:bCs w:val="0"/>
          <w:spacing w:val="-4"/>
          <w:sz w:val="28"/>
          <w:szCs w:val="28"/>
        </w:rPr>
        <w:t xml:space="preserve">В случае получения отрицательного ответа от гаранта о факте выдачи независимой гарантии с указанными реквизитами и/или отсутствия информации о независимой гарантии в Реестре согласно п. 5.3.8.1 настоящего Порядка, </w:t>
      </w:r>
      <w:r>
        <w:rPr>
          <w:rStyle w:val="1956"/>
          <w:b w:val="0"/>
          <w:bCs w:val="0"/>
          <w:sz w:val="28"/>
          <w:szCs w:val="28"/>
        </w:rPr>
        <w:t xml:space="preserve">Казначейство </w:t>
      </w:r>
      <w:r>
        <w:rPr>
          <w:rStyle w:val="1956"/>
          <w:b w:val="0"/>
          <w:bCs w:val="0"/>
          <w:spacing w:val="-4"/>
          <w:sz w:val="28"/>
          <w:szCs w:val="28"/>
        </w:rPr>
        <w:t xml:space="preserve">в течение </w:t>
      </w:r>
      <w:r>
        <w:rPr>
          <w:rStyle w:val="1956"/>
          <w:b w:val="0"/>
          <w:bCs w:val="0"/>
          <w:iCs/>
          <w:spacing w:val="-4"/>
          <w:sz w:val="28"/>
          <w:szCs w:val="28"/>
        </w:rPr>
        <w:t xml:space="preserve">3 рабочих дней</w:t>
      </w:r>
      <w:r>
        <w:rPr>
          <w:rStyle w:val="1956"/>
          <w:b w:val="0"/>
          <w:bCs w:val="0"/>
          <w:spacing w:val="-4"/>
          <w:sz w:val="28"/>
          <w:szCs w:val="28"/>
        </w:rPr>
        <w:t xml:space="preserve"> уточняет у гаранта представленную информацию и при наличии признаков фальсификации документов контрагентом направляет в </w:t>
      </w:r>
      <w:r>
        <w:rPr>
          <w:rStyle w:val="1956"/>
          <w:b w:val="0"/>
          <w:bCs w:val="0"/>
          <w:spacing w:val="-4"/>
          <w:sz w:val="28"/>
          <w:szCs w:val="28"/>
        </w:rPr>
        <w:t xml:space="preserve">ДБиАП</w:t>
      </w:r>
      <w:r>
        <w:rPr>
          <w:rStyle w:val="1956"/>
          <w:b w:val="0"/>
          <w:bCs w:val="0"/>
          <w:spacing w:val="-4"/>
          <w:sz w:val="28"/>
          <w:szCs w:val="28"/>
        </w:rPr>
        <w:t xml:space="preserve"> сообщение о данном факте. </w:t>
      </w:r>
      <w:r>
        <w:rPr>
          <w:rStyle w:val="1956"/>
          <w:b w:val="0"/>
          <w:bCs w:val="0"/>
          <w:spacing w:val="-4"/>
          <w:sz w:val="28"/>
          <w:szCs w:val="28"/>
        </w:rPr>
      </w:r>
      <w:r>
        <w:rPr>
          <w:rStyle w:val="1956"/>
          <w:b w:val="0"/>
          <w:bCs w:val="0"/>
          <w:spacing w:val="-4"/>
          <w:sz w:val="28"/>
          <w:szCs w:val="28"/>
        </w:rPr>
      </w:r>
    </w:p>
    <w:p>
      <w:pPr>
        <w:pStyle w:val="1931"/>
        <w:numPr>
          <w:ilvl w:val="0"/>
          <w:numId w:val="66"/>
        </w:numPr>
        <w:ind w:left="0" w:firstLine="709"/>
        <w:jc w:val="both"/>
        <w:spacing w:before="0" w:after="0" w:line="240" w:lineRule="auto"/>
        <w:widowControl w:val="off"/>
        <w:tabs>
          <w:tab w:val="left" w:pos="2127" w:leader="none"/>
        </w:tabs>
        <w:rPr>
          <w:rStyle w:val="1962"/>
          <w:rFonts w:eastAsia="Arial Unicode MS"/>
          <w:b w:val="0"/>
          <w:bCs w:val="0"/>
          <w:sz w:val="28"/>
          <w:szCs w:val="28"/>
        </w:rPr>
      </w:pPr>
      <w:r>
        <w:rPr>
          <w:rStyle w:val="1956"/>
          <w:b w:val="0"/>
          <w:bCs w:val="0"/>
          <w:sz w:val="28"/>
          <w:szCs w:val="28"/>
        </w:rPr>
        <w:t xml:space="preserve">В случае представления контрагентом неполного комплекта документов, указанных в п. </w:t>
      </w:r>
      <w:hyperlink w:tooltip="#Ref302486248" w:anchor="Ref302486248" w:history="1">
        <w:r>
          <w:rPr>
            <w:rStyle w:val="1962"/>
            <w:rFonts w:eastAsia="Arial Unicode MS"/>
            <w:b w:val="0"/>
            <w:bCs w:val="0"/>
            <w:sz w:val="28"/>
            <w:szCs w:val="28"/>
          </w:rPr>
          <w:t xml:space="preserve">5.3.3.</w:t>
        </w:r>
      </w:hyperlink>
      <w:r>
        <w:rPr>
          <w:rStyle w:val="1962"/>
          <w:rFonts w:eastAsia="Arial Unicode MS"/>
          <w:b w:val="0"/>
          <w:bCs w:val="0"/>
          <w:sz w:val="28"/>
          <w:szCs w:val="28"/>
        </w:rPr>
        <w:t xml:space="preserve"> настоящего Порядка, Куратор договора принимает все меры для получения недостающих документов. В этом случае исчисление сроков рассмотрения независимой гарантии согласно</w:t>
      </w:r>
      <w:r>
        <w:rPr>
          <w:rStyle w:val="1962"/>
          <w:rFonts w:eastAsia="Arial Unicode MS"/>
          <w:b w:val="0"/>
          <w:bCs w:val="0"/>
          <w:sz w:val="28"/>
          <w:szCs w:val="28"/>
        </w:rPr>
        <w:br w:type="textWrapping" w:clear="all"/>
      </w:r>
      <w:r>
        <w:rPr>
          <w:rStyle w:val="1962"/>
          <w:rFonts w:eastAsia="Arial Unicode MS"/>
          <w:b w:val="0"/>
          <w:bCs w:val="0"/>
          <w:sz w:val="28"/>
          <w:szCs w:val="28"/>
        </w:rPr>
        <w:t xml:space="preserve">пп</w:t>
      </w:r>
      <w:r>
        <w:rPr>
          <w:rStyle w:val="1962"/>
          <w:rFonts w:eastAsia="Arial Unicode MS"/>
          <w:b w:val="0"/>
          <w:bCs w:val="0"/>
          <w:sz w:val="28"/>
          <w:szCs w:val="28"/>
        </w:rPr>
        <w:t xml:space="preserve">. 5.3.11.2.3 - 5.3.11.2.5 начинается с даты представления контрагентом или гарантом полного комплекта документов.</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66"/>
        </w:numPr>
        <w:ind w:left="0" w:firstLine="709"/>
        <w:jc w:val="both"/>
        <w:spacing w:before="0" w:after="0" w:line="240" w:lineRule="auto"/>
        <w:widowControl w:val="off"/>
        <w:tabs>
          <w:tab w:val="left" w:pos="2127" w:leader="none"/>
        </w:tabs>
        <w:rPr>
          <w:rStyle w:val="1956"/>
          <w:b w:val="0"/>
          <w:bCs w:val="0"/>
          <w:spacing w:val="-4"/>
          <w:sz w:val="28"/>
          <w:szCs w:val="28"/>
        </w:rPr>
      </w:pPr>
      <w:r>
        <w:rPr>
          <w:rStyle w:val="1962"/>
          <w:rFonts w:eastAsia="Arial Unicode MS"/>
          <w:b w:val="0"/>
          <w:bCs w:val="0"/>
          <w:sz w:val="28"/>
          <w:szCs w:val="28"/>
        </w:rPr>
        <w:t xml:space="preserve">В случае получения мотивированного отказа от структурных подразделений Общества в согласовании независимой гарантии </w:t>
      </w:r>
      <w:r>
        <w:rPr>
          <w:rStyle w:val="1956"/>
          <w:b w:val="0"/>
          <w:bCs w:val="0"/>
          <w:iCs/>
          <w:sz w:val="28"/>
          <w:szCs w:val="28"/>
        </w:rPr>
        <w:t xml:space="preserve">Куратор договора</w:t>
      </w:r>
      <w:r>
        <w:rPr>
          <w:rStyle w:val="1962"/>
          <w:rFonts w:eastAsia="Arial Unicode MS"/>
          <w:b w:val="0"/>
          <w:bCs w:val="0"/>
          <w:sz w:val="28"/>
          <w:szCs w:val="28"/>
        </w:rPr>
        <w:t xml:space="preserve"> в течение 1 рабочего дня с даты получ</w:t>
      </w:r>
      <w:r>
        <w:rPr>
          <w:rStyle w:val="1962"/>
          <w:rFonts w:eastAsia="Arial Unicode MS"/>
          <w:b w:val="0"/>
          <w:bCs w:val="0"/>
          <w:sz w:val="28"/>
          <w:szCs w:val="28"/>
        </w:rPr>
        <w:t xml:space="preserve">ения замечаний направляет контрагенту письмо за подписью заместителя генерального директора по направлению/заместителя директора филиала по направлению с мотивированным обоснованием отказа в принятии независимой гарантии и предложением устранить замечания.</w:t>
      </w:r>
      <w:r>
        <w:rPr>
          <w:rStyle w:val="1956"/>
          <w:b w:val="0"/>
          <w:bCs w:val="0"/>
          <w:spacing w:val="-4"/>
          <w:sz w:val="28"/>
          <w:szCs w:val="28"/>
        </w:rPr>
      </w:r>
      <w:r>
        <w:rPr>
          <w:rStyle w:val="1956"/>
          <w:b w:val="0"/>
          <w:bCs w:val="0"/>
          <w:spacing w:val="-4"/>
          <w:sz w:val="28"/>
          <w:szCs w:val="28"/>
        </w:rPr>
      </w:r>
    </w:p>
    <w:p>
      <w:pPr>
        <w:pStyle w:val="1931"/>
        <w:numPr>
          <w:ilvl w:val="0"/>
          <w:numId w:val="66"/>
        </w:numPr>
        <w:ind w:left="0" w:firstLine="709"/>
        <w:jc w:val="both"/>
        <w:spacing w:before="0" w:after="0" w:line="240" w:lineRule="auto"/>
        <w:widowControl w:val="off"/>
        <w:tabs>
          <w:tab w:val="left" w:pos="2127" w:leader="none"/>
        </w:tabs>
        <w:rPr>
          <w:rStyle w:val="1962"/>
          <w:rFonts w:eastAsia="Arial Unicode MS"/>
          <w:b w:val="0"/>
          <w:bCs w:val="0"/>
          <w:sz w:val="28"/>
          <w:szCs w:val="28"/>
        </w:rPr>
      </w:pPr>
      <w:r>
        <w:rPr>
          <w:rStyle w:val="1962"/>
          <w:rFonts w:eastAsia="Arial Unicode MS"/>
          <w:b w:val="0"/>
          <w:bCs w:val="0"/>
          <w:sz w:val="28"/>
          <w:szCs w:val="28"/>
        </w:rPr>
        <w:t xml:space="preserve">В случае согласования независимой гарантии </w:t>
      </w:r>
      <w:r>
        <w:rPr>
          <w:rStyle w:val="1956"/>
          <w:b w:val="0"/>
          <w:bCs w:val="0"/>
          <w:iCs/>
          <w:sz w:val="28"/>
          <w:szCs w:val="28"/>
        </w:rPr>
        <w:t xml:space="preserve">в</w:t>
      </w:r>
      <w:r>
        <w:rPr>
          <w:rStyle w:val="1956"/>
          <w:b w:val="0"/>
          <w:bCs w:val="0"/>
          <w:i/>
          <w:iCs/>
          <w:sz w:val="28"/>
          <w:szCs w:val="28"/>
        </w:rPr>
        <w:t xml:space="preserve"> </w:t>
      </w:r>
      <w:r>
        <w:rPr>
          <w:rStyle w:val="1956"/>
          <w:b w:val="0"/>
          <w:bCs w:val="0"/>
          <w:iCs/>
          <w:sz w:val="28"/>
          <w:szCs w:val="28"/>
        </w:rPr>
        <w:t xml:space="preserve">СЭДО</w:t>
      </w:r>
      <w:r>
        <w:rPr>
          <w:rStyle w:val="1962"/>
          <w:rFonts w:eastAsia="Arial Unicode MS"/>
          <w:b w:val="0"/>
          <w:bCs w:val="0"/>
          <w:sz w:val="28"/>
          <w:szCs w:val="28"/>
        </w:rPr>
        <w:t xml:space="preserve"> (прохождения всех этапов проверки Обществом независимой гарантии) выполняются следующие действия:</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67"/>
        </w:numPr>
        <w:ind w:left="0" w:firstLine="709"/>
        <w:jc w:val="both"/>
        <w:spacing w:before="0" w:after="0" w:line="240" w:lineRule="auto"/>
        <w:widowControl w:val="off"/>
        <w:tabs>
          <w:tab w:val="left" w:pos="1800" w:leader="none"/>
          <w:tab w:val="left" w:pos="2268" w:leader="none"/>
        </w:tabs>
        <w:rPr>
          <w:rStyle w:val="1962"/>
          <w:rFonts w:eastAsia="Arial Unicode MS"/>
          <w:b w:val="0"/>
          <w:bCs w:val="0"/>
          <w:sz w:val="28"/>
          <w:szCs w:val="28"/>
        </w:rPr>
      </w:pPr>
      <w:r>
        <w:rPr>
          <w:rStyle w:val="1956"/>
          <w:b w:val="0"/>
          <w:bCs w:val="0"/>
          <w:iCs/>
          <w:sz w:val="28"/>
          <w:szCs w:val="28"/>
        </w:rPr>
        <w:t xml:space="preserve">Куратор договора</w:t>
      </w:r>
      <w:r>
        <w:rPr>
          <w:rStyle w:val="1962"/>
          <w:rFonts w:eastAsia="Arial Unicode MS"/>
          <w:b w:val="0"/>
          <w:bCs w:val="0"/>
          <w:sz w:val="28"/>
          <w:szCs w:val="28"/>
        </w:rPr>
        <w:t xml:space="preserve"> в течение </w:t>
      </w:r>
      <w:r>
        <w:rPr>
          <w:rStyle w:val="1956"/>
          <w:b w:val="0"/>
          <w:bCs w:val="0"/>
          <w:iCs/>
          <w:sz w:val="28"/>
          <w:szCs w:val="28"/>
        </w:rPr>
        <w:t xml:space="preserve">1 рабочего дня</w:t>
      </w:r>
      <w:r>
        <w:rPr>
          <w:rStyle w:val="1962"/>
          <w:rFonts w:eastAsia="Arial Unicode MS"/>
          <w:b w:val="0"/>
          <w:bCs w:val="0"/>
          <w:sz w:val="28"/>
          <w:szCs w:val="28"/>
        </w:rPr>
        <w:t xml:space="preserve"> с даты согласования независимой гарантии </w:t>
      </w:r>
      <w:r>
        <w:rPr>
          <w:rStyle w:val="1956"/>
          <w:b w:val="0"/>
          <w:bCs w:val="0"/>
          <w:iCs/>
          <w:sz w:val="28"/>
          <w:szCs w:val="28"/>
        </w:rPr>
        <w:t xml:space="preserve">в</w:t>
      </w:r>
      <w:r>
        <w:rPr>
          <w:rStyle w:val="1956"/>
          <w:b w:val="0"/>
          <w:bCs w:val="0"/>
          <w:i/>
          <w:iCs/>
          <w:sz w:val="28"/>
          <w:szCs w:val="28"/>
        </w:rPr>
        <w:t xml:space="preserve"> </w:t>
      </w:r>
      <w:r>
        <w:rPr>
          <w:rStyle w:val="1956"/>
          <w:b w:val="0"/>
          <w:bCs w:val="0"/>
          <w:iCs/>
          <w:sz w:val="28"/>
          <w:szCs w:val="28"/>
        </w:rPr>
        <w:t xml:space="preserve">СЭДО </w:t>
      </w:r>
      <w:r>
        <w:rPr>
          <w:rStyle w:val="1962"/>
          <w:rFonts w:eastAsia="Arial Unicode MS"/>
          <w:b w:val="0"/>
          <w:bCs w:val="0"/>
          <w:sz w:val="28"/>
          <w:szCs w:val="28"/>
        </w:rPr>
        <w:t xml:space="preserve">в порядке, установленном </w:t>
      </w:r>
      <w:r>
        <w:rPr>
          <w:rStyle w:val="1962"/>
          <w:rFonts w:eastAsia="Arial Unicode MS"/>
          <w:b w:val="0"/>
          <w:bCs w:val="0"/>
          <w:sz w:val="28"/>
          <w:szCs w:val="28"/>
        </w:rPr>
        <w:br w:type="textWrapping" w:clear="all"/>
        <w:t xml:space="preserve">п. 5.3.11.2 настоящего Порядка, уведомляет контрагента о необходимости предоставления оригинала независимой гарантии.</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67"/>
        </w:numPr>
        <w:ind w:left="0" w:firstLine="709"/>
        <w:jc w:val="both"/>
        <w:spacing w:before="0" w:after="0" w:line="240" w:lineRule="auto"/>
        <w:widowControl w:val="off"/>
        <w:tabs>
          <w:tab w:val="left" w:pos="1800" w:leader="none"/>
          <w:tab w:val="left" w:pos="2268" w:leader="none"/>
        </w:tabs>
        <w:rPr>
          <w:rStyle w:val="1962"/>
          <w:rFonts w:eastAsia="Arial Unicode MS"/>
          <w:b w:val="0"/>
          <w:bCs w:val="0"/>
          <w:sz w:val="28"/>
          <w:szCs w:val="28"/>
        </w:rPr>
      </w:pPr>
      <w:r>
        <w:rPr>
          <w:rStyle w:val="1962"/>
          <w:rFonts w:eastAsia="Arial Unicode MS"/>
          <w:b w:val="0"/>
          <w:bCs w:val="0"/>
          <w:sz w:val="28"/>
          <w:szCs w:val="28"/>
        </w:rPr>
        <w:t xml:space="preserve">При представлении контрагентом оригинала независимой </w:t>
      </w:r>
      <w:r>
        <w:rPr>
          <w:rStyle w:val="1962"/>
          <w:rFonts w:eastAsia="Arial Unicode MS"/>
          <w:b w:val="0"/>
          <w:bCs w:val="0"/>
          <w:sz w:val="28"/>
          <w:szCs w:val="28"/>
        </w:rPr>
        <w:t xml:space="preserve">гарантии </w:t>
      </w:r>
      <w:r>
        <w:rPr>
          <w:rStyle w:val="1956"/>
          <w:b w:val="0"/>
          <w:bCs w:val="0"/>
          <w:iCs/>
          <w:sz w:val="28"/>
          <w:szCs w:val="28"/>
        </w:rPr>
        <w:t xml:space="preserve">Куратор договора</w:t>
      </w:r>
      <w:r>
        <w:rPr>
          <w:rStyle w:val="1962"/>
          <w:rFonts w:eastAsia="Arial Unicode MS"/>
          <w:b w:val="0"/>
          <w:bCs w:val="0"/>
          <w:sz w:val="28"/>
          <w:szCs w:val="28"/>
        </w:rPr>
        <w:t xml:space="preserve"> проверяет оригинал на предмет отсутствия расхождений с согласованной копией независимой гарантии.</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67"/>
        </w:numPr>
        <w:ind w:left="0" w:firstLine="709"/>
        <w:jc w:val="both"/>
        <w:spacing w:before="0" w:after="0" w:line="240" w:lineRule="auto"/>
        <w:widowControl w:val="off"/>
        <w:tabs>
          <w:tab w:val="left" w:pos="1800" w:leader="none"/>
          <w:tab w:val="left" w:pos="2268" w:leader="none"/>
        </w:tabs>
        <w:rPr>
          <w:rStyle w:val="1962"/>
          <w:rFonts w:eastAsia="Arial Unicode MS"/>
          <w:b w:val="0"/>
          <w:bCs w:val="0"/>
          <w:sz w:val="28"/>
          <w:szCs w:val="28"/>
        </w:rPr>
      </w:pPr>
      <w:r>
        <w:rPr>
          <w:rStyle w:val="1962"/>
          <w:rFonts w:eastAsia="Arial Unicode MS"/>
          <w:b w:val="0"/>
          <w:bCs w:val="0"/>
          <w:sz w:val="28"/>
          <w:szCs w:val="28"/>
        </w:rPr>
        <w:t xml:space="preserve">В случае наличия расхождений между оригиналом и согласованной копией независимой гарантии </w:t>
      </w:r>
      <w:r>
        <w:rPr>
          <w:rStyle w:val="1956"/>
          <w:b w:val="0"/>
          <w:bCs w:val="0"/>
          <w:iCs/>
          <w:sz w:val="28"/>
          <w:szCs w:val="28"/>
        </w:rPr>
        <w:t xml:space="preserve">Куратор договора</w:t>
      </w:r>
      <w:r>
        <w:rPr>
          <w:rStyle w:val="1956"/>
          <w:b w:val="0"/>
          <w:bCs w:val="0"/>
          <w:i/>
          <w:iCs/>
          <w:sz w:val="28"/>
          <w:szCs w:val="28"/>
        </w:rPr>
        <w:t xml:space="preserve"> </w:t>
      </w:r>
      <w:r>
        <w:rPr>
          <w:rStyle w:val="1962"/>
          <w:rFonts w:eastAsia="Arial Unicode MS"/>
          <w:b w:val="0"/>
          <w:bCs w:val="0"/>
          <w:sz w:val="28"/>
          <w:szCs w:val="28"/>
        </w:rPr>
        <w:t xml:space="preserve">не принимает оригинал независимой гарантии от контрагента. Оригинал независимой гарантии в этом случае считается непредставленным.</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67"/>
        </w:numPr>
        <w:ind w:left="0" w:firstLine="709"/>
        <w:jc w:val="both"/>
        <w:spacing w:before="0" w:after="0" w:line="240" w:lineRule="auto"/>
        <w:widowControl w:val="off"/>
        <w:tabs>
          <w:tab w:val="left" w:pos="1800" w:leader="none"/>
          <w:tab w:val="left" w:pos="2268" w:leader="none"/>
        </w:tabs>
        <w:rPr>
          <w:rStyle w:val="1962"/>
          <w:rFonts w:eastAsia="Arial Unicode MS"/>
          <w:b w:val="0"/>
          <w:bCs w:val="0"/>
          <w:sz w:val="28"/>
          <w:szCs w:val="28"/>
        </w:rPr>
      </w:pPr>
      <w:r>
        <w:rPr>
          <w:rStyle w:val="1962"/>
          <w:rFonts w:eastAsia="Arial Unicode MS"/>
          <w:b w:val="0"/>
          <w:bCs w:val="0"/>
          <w:sz w:val="28"/>
          <w:szCs w:val="28"/>
        </w:rPr>
        <w:t xml:space="preserve">При отсутствии расхождений между оригиналом и согласованной копией независимой гарантии </w:t>
      </w:r>
      <w:r>
        <w:rPr>
          <w:rStyle w:val="1956"/>
          <w:b w:val="0"/>
          <w:bCs w:val="0"/>
          <w:iCs/>
          <w:sz w:val="28"/>
          <w:szCs w:val="28"/>
        </w:rPr>
        <w:t xml:space="preserve">Куратор договора</w:t>
      </w:r>
      <w:r>
        <w:rPr>
          <w:rStyle w:val="1962"/>
          <w:rFonts w:eastAsia="Arial Unicode MS"/>
          <w:b w:val="0"/>
          <w:bCs w:val="0"/>
          <w:sz w:val="28"/>
          <w:szCs w:val="28"/>
        </w:rPr>
        <w:t xml:space="preserve"> принимает оригинал. Принятие оригинала независимой гарантии сопровождается подписанием акта приема-передачи </w:t>
      </w:r>
      <w:r>
        <w:rPr>
          <w:b w:val="0"/>
          <w:bCs w:val="0"/>
          <w:sz w:val="28"/>
          <w:szCs w:val="28"/>
        </w:rPr>
        <w:t xml:space="preserve">по форме приложения 24 </w:t>
      </w:r>
      <w:r>
        <w:rPr>
          <w:rStyle w:val="1962"/>
          <w:rFonts w:eastAsia="Arial Unicode MS"/>
          <w:b w:val="0"/>
          <w:bCs w:val="0"/>
          <w:sz w:val="28"/>
          <w:szCs w:val="28"/>
        </w:rPr>
        <w:t xml:space="preserve">уполномоченными лицами со стороны контрагента и стороны Общества. В акте приема-передачи в обязательном порядке отражаются:</w:t>
      </w:r>
      <w:r>
        <w:rPr>
          <w:rStyle w:val="1962"/>
          <w:rFonts w:eastAsia="Arial Unicode MS"/>
          <w:b w:val="0"/>
          <w:bCs w:val="0"/>
          <w:sz w:val="28"/>
          <w:szCs w:val="28"/>
        </w:rPr>
      </w:r>
      <w:r>
        <w:rPr>
          <w:rStyle w:val="1962"/>
          <w:rFonts w:eastAsia="Arial Unicode MS"/>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дата и номер независимой гарантии;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наименование гаранта;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сумма независимой гарантии;</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Ф. И. О. и должности подписавших акт приема-передачи лиц с указанием реквизитов доверенности уполномоченных лиц;</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дата подписания акта приема-передачи.</w:t>
      </w:r>
      <w:r>
        <w:rPr>
          <w:b w:val="0"/>
          <w:bCs w:val="0"/>
          <w:sz w:val="28"/>
          <w:szCs w:val="28"/>
        </w:rPr>
      </w:r>
      <w:r>
        <w:rPr>
          <w:b w:val="0"/>
          <w:bCs w:val="0"/>
          <w:sz w:val="28"/>
          <w:szCs w:val="28"/>
        </w:rPr>
      </w:r>
    </w:p>
    <w:p>
      <w:pPr>
        <w:pStyle w:val="1931"/>
        <w:numPr>
          <w:ilvl w:val="0"/>
          <w:numId w:val="67"/>
        </w:numPr>
        <w:ind w:left="0" w:firstLine="709"/>
        <w:jc w:val="both"/>
        <w:spacing w:before="0" w:after="0" w:line="240" w:lineRule="auto"/>
        <w:widowControl w:val="off"/>
        <w:tabs>
          <w:tab w:val="left" w:pos="1800" w:leader="none"/>
          <w:tab w:val="left" w:pos="2268" w:leader="none"/>
        </w:tabs>
        <w:rPr>
          <w:rStyle w:val="1962"/>
          <w:rFonts w:eastAsia="Arial Unicode MS"/>
          <w:b w:val="0"/>
          <w:bCs w:val="0"/>
          <w:sz w:val="28"/>
          <w:szCs w:val="28"/>
        </w:rPr>
      </w:pPr>
      <w:r>
        <w:rPr>
          <w:rStyle w:val="1956"/>
          <w:b w:val="0"/>
          <w:bCs w:val="0"/>
          <w:iCs/>
          <w:sz w:val="28"/>
          <w:szCs w:val="28"/>
        </w:rPr>
        <w:t xml:space="preserve">Куратор договора</w:t>
      </w:r>
      <w:r>
        <w:rPr>
          <w:rStyle w:val="1962"/>
          <w:rFonts w:eastAsia="Arial Unicode MS"/>
          <w:b w:val="0"/>
          <w:bCs w:val="0"/>
          <w:sz w:val="28"/>
          <w:szCs w:val="28"/>
        </w:rPr>
        <w:t xml:space="preserve"> в течение </w:t>
      </w:r>
      <w:r>
        <w:rPr>
          <w:rStyle w:val="1956"/>
          <w:b w:val="0"/>
          <w:bCs w:val="0"/>
          <w:iCs/>
          <w:spacing w:val="-4"/>
          <w:sz w:val="28"/>
          <w:szCs w:val="28"/>
        </w:rPr>
        <w:t xml:space="preserve">2 рабочих дней</w:t>
      </w:r>
      <w:r>
        <w:rPr>
          <w:rStyle w:val="1962"/>
          <w:rFonts w:eastAsia="Arial Unicode MS"/>
          <w:b w:val="0"/>
          <w:bCs w:val="0"/>
          <w:sz w:val="28"/>
          <w:szCs w:val="28"/>
        </w:rPr>
        <w:t xml:space="preserve"> с даты приема оригинала независимой гарантии осуществляет передачу оригинала независимой гарантии на хранение в Казначейство. Казначейство направляет документы о принятии независимой гарантии в </w:t>
      </w:r>
      <w:r>
        <w:rPr>
          <w:rStyle w:val="1956"/>
          <w:b w:val="0"/>
          <w:bCs w:val="0"/>
          <w:iCs/>
          <w:sz w:val="28"/>
          <w:szCs w:val="28"/>
        </w:rPr>
        <w:t xml:space="preserve">ДБНУиО</w:t>
      </w:r>
      <w:r>
        <w:rPr>
          <w:rStyle w:val="1962"/>
          <w:rFonts w:eastAsia="Arial Unicode MS"/>
          <w:b w:val="0"/>
          <w:bCs w:val="0"/>
          <w:sz w:val="28"/>
          <w:szCs w:val="28"/>
        </w:rPr>
        <w:t xml:space="preserve"> для отражения операции на </w:t>
      </w:r>
      <w:r>
        <w:rPr>
          <w:rStyle w:val="1962"/>
          <w:rFonts w:eastAsia="Arial Unicode MS"/>
          <w:b w:val="0"/>
          <w:bCs w:val="0"/>
          <w:sz w:val="28"/>
          <w:szCs w:val="28"/>
        </w:rPr>
        <w:t xml:space="preserve">забалансовых</w:t>
      </w:r>
      <w:r>
        <w:rPr>
          <w:rStyle w:val="1962"/>
          <w:rFonts w:eastAsia="Arial Unicode MS"/>
          <w:b w:val="0"/>
          <w:bCs w:val="0"/>
          <w:sz w:val="28"/>
          <w:szCs w:val="28"/>
        </w:rPr>
        <w:t xml:space="preserve"> счетах бухгалтерского учета. ДБНУиО отражает полученные гарантии на счете z000080000 «Обеспечения обязательств и платежей полученные»,</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67"/>
        </w:numPr>
        <w:ind w:left="0" w:firstLine="709"/>
        <w:jc w:val="both"/>
        <w:spacing w:before="0" w:after="0" w:line="240" w:lineRule="auto"/>
        <w:widowControl w:val="off"/>
        <w:tabs>
          <w:tab w:val="left" w:pos="1800" w:leader="none"/>
          <w:tab w:val="left" w:pos="2268" w:leader="none"/>
        </w:tabs>
        <w:rPr>
          <w:rStyle w:val="1962"/>
          <w:rFonts w:eastAsia="Arial Unicode MS"/>
          <w:b w:val="0"/>
          <w:bCs w:val="0"/>
          <w:sz w:val="28"/>
          <w:szCs w:val="28"/>
        </w:rPr>
      </w:pPr>
      <w:r>
        <w:rPr>
          <w:rStyle w:val="1962"/>
          <w:rFonts w:eastAsia="Arial Unicode MS"/>
          <w:b w:val="0"/>
          <w:bCs w:val="0"/>
          <w:sz w:val="28"/>
          <w:szCs w:val="28"/>
        </w:rPr>
        <w:t xml:space="preserve">Не допускается подписание представителями Общества документов о получении ори</w:t>
      </w:r>
      <w:r>
        <w:rPr>
          <w:rStyle w:val="1962"/>
          <w:rFonts w:eastAsia="Arial Unicode MS"/>
          <w:b w:val="0"/>
          <w:bCs w:val="0"/>
          <w:sz w:val="28"/>
          <w:szCs w:val="28"/>
        </w:rPr>
        <w:t xml:space="preserve">гинала независимой гарантии от контрагента (включая акты приема-передачи) и передача акта-приема передачи контрагенту до успешного прохождения всех этапов проверки Обществом независимой гарантии в соответствии с требованиями п. 5.3.11.2 настоящего Порядка.</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66"/>
        </w:numPr>
        <w:ind w:left="0" w:firstLine="709"/>
        <w:jc w:val="both"/>
        <w:spacing w:before="0" w:after="0" w:line="240" w:lineRule="auto"/>
        <w:widowControl w:val="off"/>
        <w:tabs>
          <w:tab w:val="left" w:pos="2268" w:leader="none"/>
        </w:tabs>
        <w:rPr>
          <w:rStyle w:val="1956"/>
          <w:b w:val="0"/>
          <w:bCs w:val="0"/>
          <w:i/>
          <w:iCs/>
          <w:sz w:val="28"/>
          <w:szCs w:val="28"/>
        </w:rPr>
      </w:pPr>
      <w:r>
        <w:rPr>
          <w:rStyle w:val="1962"/>
          <w:rFonts w:eastAsia="Arial Unicode MS"/>
          <w:b w:val="0"/>
          <w:bCs w:val="0"/>
          <w:sz w:val="28"/>
          <w:szCs w:val="28"/>
        </w:rPr>
        <w:t xml:space="preserve">Принятие обеспечения, не соответствующего требованиям настоящего Порядка, допускается только в </w:t>
      </w:r>
      <w:r>
        <w:rPr>
          <w:rStyle w:val="1962"/>
          <w:rFonts w:eastAsia="Arial Unicode MS"/>
          <w:b w:val="0"/>
          <w:bCs w:val="0"/>
          <w:sz w:val="28"/>
          <w:szCs w:val="28"/>
        </w:rPr>
        <w:t xml:space="preserve">случае если условия независимой гарантии соответствуют условиям закупочной документации (в случае предоставления обеспечения после заключения договора - если соответствуют условиям заключенного с контрагентом договора) либо на основании решения, принятого </w:t>
      </w:r>
      <w:r>
        <w:rPr>
          <w:rStyle w:val="1956"/>
          <w:b w:val="0"/>
          <w:bCs w:val="0"/>
          <w:iCs/>
          <w:sz w:val="28"/>
          <w:szCs w:val="28"/>
        </w:rPr>
        <w:t xml:space="preserve">ЦЗО/</w:t>
      </w:r>
      <w:r>
        <w:rPr>
          <w:b w:val="0"/>
          <w:bCs w:val="0"/>
          <w:sz w:val="28"/>
          <w:szCs w:val="28"/>
        </w:rPr>
        <w:t xml:space="preserve">Генеральным директором</w:t>
      </w:r>
      <w:r>
        <w:rPr>
          <w:b w:val="0"/>
          <w:bCs w:val="0"/>
          <w:iCs/>
          <w:sz w:val="28"/>
          <w:szCs w:val="28"/>
        </w:rPr>
        <w:t xml:space="preserve"> Общества либо лицом, исполняющим обязанности Генерального директора (в случаях предусмотренных п. 4.11, 4.12 настоящего Порядка)</w:t>
      </w:r>
      <w:r>
        <w:rPr>
          <w:rStyle w:val="1956"/>
          <w:b w:val="0"/>
          <w:bCs w:val="0"/>
          <w:i/>
          <w:iCs/>
          <w:sz w:val="28"/>
          <w:szCs w:val="28"/>
        </w:rPr>
        <w:t xml:space="preserve">.</w:t>
      </w:r>
      <w:r>
        <w:rPr>
          <w:rStyle w:val="1956"/>
          <w:b w:val="0"/>
          <w:bCs w:val="0"/>
          <w:i/>
          <w:iCs/>
          <w:sz w:val="28"/>
          <w:szCs w:val="28"/>
        </w:rPr>
      </w:r>
      <w:r>
        <w:rPr>
          <w:rStyle w:val="1956"/>
          <w:b w:val="0"/>
          <w:bCs w:val="0"/>
          <w:i/>
          <w:iCs/>
          <w:sz w:val="28"/>
          <w:szCs w:val="28"/>
        </w:rPr>
      </w:r>
    </w:p>
    <w:p>
      <w:pPr>
        <w:pStyle w:val="1931"/>
        <w:numPr>
          <w:ilvl w:val="0"/>
          <w:numId w:val="66"/>
        </w:numPr>
        <w:ind w:left="0" w:firstLine="709"/>
        <w:jc w:val="both"/>
        <w:spacing w:before="0" w:after="0" w:line="240" w:lineRule="auto"/>
        <w:widowControl w:val="off"/>
        <w:tabs>
          <w:tab w:val="left" w:pos="2268" w:leader="none"/>
        </w:tabs>
        <w:rPr>
          <w:rStyle w:val="1956"/>
          <w:b w:val="0"/>
          <w:sz w:val="28"/>
          <w:szCs w:val="28"/>
        </w:rPr>
      </w:pPr>
      <w:r>
        <w:rPr>
          <w:rStyle w:val="1956"/>
          <w:b w:val="0"/>
          <w:sz w:val="28"/>
          <w:szCs w:val="28"/>
        </w:rPr>
        <w:t xml:space="preserve">До даты исполнения контрагентом обязательств по </w:t>
      </w:r>
      <w:r>
        <w:rPr>
          <w:rStyle w:val="1956"/>
          <w:b w:val="0"/>
          <w:bCs w:val="0"/>
          <w:sz w:val="28"/>
          <w:szCs w:val="28"/>
        </w:rPr>
        <w:t xml:space="preserve">предоставлению</w:t>
      </w:r>
      <w:r>
        <w:rPr>
          <w:rStyle w:val="1956"/>
          <w:b w:val="0"/>
          <w:sz w:val="28"/>
          <w:szCs w:val="28"/>
        </w:rPr>
        <w:t xml:space="preserve"> оригинала независимой гарантии (перечисления обеспечительного платежа) на исполнение обязательств по договору заключение договора (дополнительного соглашения) не допускается.</w:t>
      </w:r>
      <w:r>
        <w:rPr>
          <w:rStyle w:val="1956"/>
          <w:b w:val="0"/>
          <w:sz w:val="28"/>
          <w:szCs w:val="28"/>
        </w:rPr>
      </w:r>
      <w:r>
        <w:rPr>
          <w:rStyle w:val="1956"/>
          <w:b w:val="0"/>
          <w:sz w:val="28"/>
          <w:szCs w:val="28"/>
        </w:rPr>
      </w:r>
    </w:p>
    <w:p>
      <w:pPr>
        <w:pStyle w:val="1931"/>
        <w:numPr>
          <w:ilvl w:val="0"/>
          <w:numId w:val="66"/>
        </w:numPr>
        <w:ind w:left="0" w:firstLine="709"/>
        <w:jc w:val="both"/>
        <w:spacing w:before="0" w:after="0" w:line="240" w:lineRule="auto"/>
        <w:widowControl w:val="off"/>
        <w:tabs>
          <w:tab w:val="left" w:pos="2268" w:leader="none"/>
        </w:tabs>
        <w:rPr>
          <w:rStyle w:val="1962"/>
          <w:rFonts w:eastAsia="Arial Unicode MS"/>
          <w:b w:val="0"/>
          <w:bCs w:val="0"/>
          <w:sz w:val="28"/>
          <w:szCs w:val="28"/>
        </w:rPr>
      </w:pPr>
      <w:r>
        <w:rPr>
          <w:rStyle w:val="1962"/>
          <w:rFonts w:eastAsia="Arial Unicode MS"/>
          <w:b w:val="0"/>
          <w:bCs w:val="0"/>
          <w:sz w:val="28"/>
          <w:szCs w:val="28"/>
        </w:rPr>
        <w:t xml:space="preserve">До даты исполнения контрагентом обязательств п</w:t>
      </w:r>
      <w:r>
        <w:rPr>
          <w:rStyle w:val="1962"/>
          <w:rFonts w:eastAsia="Arial Unicode MS"/>
          <w:b w:val="0"/>
          <w:bCs w:val="0"/>
          <w:sz w:val="28"/>
          <w:szCs w:val="28"/>
        </w:rPr>
        <w:t xml:space="preserve">о предоставлению обеспечения (включая представление оригиналов независимых гарантий, изменений к независимым гарантиям и т.п.) в соответствии с настоящим Порядком и условиями договора направление на согласование заявки на оплату по договору не допускается.</w:t>
      </w:r>
      <w:r>
        <w:rPr>
          <w:rStyle w:val="1848"/>
          <w:rFonts w:eastAsia="Arial Unicode MS"/>
          <w:b w:val="0"/>
          <w:bCs w:val="0"/>
          <w:sz w:val="28"/>
          <w:szCs w:val="28"/>
        </w:rPr>
        <w:footnoteReference w:id="28"/>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64"/>
        </w:numPr>
        <w:ind w:left="0" w:firstLine="709"/>
        <w:jc w:val="both"/>
        <w:spacing w:before="0" w:after="0" w:line="240" w:lineRule="auto"/>
        <w:widowControl w:val="off"/>
        <w:tabs>
          <w:tab w:val="left" w:pos="993" w:leader="none"/>
          <w:tab w:val="left" w:pos="1843" w:leader="none"/>
        </w:tabs>
        <w:rPr>
          <w:b w:val="0"/>
          <w:bCs w:val="0"/>
          <w:sz w:val="28"/>
          <w:szCs w:val="28"/>
        </w:rPr>
      </w:pPr>
      <w:r>
        <w:rPr>
          <w:b w:val="0"/>
          <w:bCs w:val="0"/>
          <w:sz w:val="28"/>
          <w:szCs w:val="28"/>
        </w:rPr>
        <w:t xml:space="preserve">В целях </w:t>
      </w:r>
      <w:r>
        <w:rPr>
          <w:b w:val="0"/>
          <w:bCs w:val="0"/>
          <w:sz w:val="28"/>
          <w:szCs w:val="28"/>
        </w:rPr>
        <w:t xml:space="preserve">осуществления платежей по договорам, обеспечение исполнения обязательств по которым осуществляется посредством предоставления независимой гарантии, необходимо также обеспечить согласование независимой гарантии с Россети в порядке, указанном в приложении 21</w:t>
      </w:r>
      <w:r>
        <w:rPr>
          <w:b w:val="0"/>
          <w:bCs w:val="0"/>
          <w:i/>
          <w:sz w:val="28"/>
          <w:szCs w:val="28"/>
        </w:rPr>
        <w:t xml:space="preserve"> </w:t>
      </w:r>
      <w:r>
        <w:rPr>
          <w:b w:val="0"/>
          <w:bCs w:val="0"/>
          <w:sz w:val="28"/>
          <w:szCs w:val="28"/>
        </w:rPr>
        <w:t xml:space="preserve">к настоящему Порядку с предоставлением результатов осуществленной Обществом проверки независимой гарантии по форме приложения 22 к</w:t>
      </w:r>
      <w:r>
        <w:rPr>
          <w:b w:val="0"/>
          <w:bCs w:val="0"/>
          <w:i/>
          <w:sz w:val="28"/>
          <w:szCs w:val="28"/>
        </w:rPr>
        <w:t xml:space="preserve"> </w:t>
      </w:r>
      <w:r>
        <w:rPr>
          <w:b w:val="0"/>
          <w:bCs w:val="0"/>
          <w:sz w:val="28"/>
          <w:szCs w:val="28"/>
        </w:rPr>
        <w:t xml:space="preserve">настоящему Порядку.</w:t>
      </w:r>
      <w:r>
        <w:rPr>
          <w:b w:val="0"/>
          <w:bCs w:val="0"/>
          <w:sz w:val="28"/>
          <w:szCs w:val="28"/>
        </w:rPr>
      </w:r>
      <w:r>
        <w:rPr>
          <w:b w:val="0"/>
          <w:bCs w:val="0"/>
          <w:sz w:val="28"/>
          <w:szCs w:val="28"/>
        </w:rPr>
      </w:r>
    </w:p>
    <w:p>
      <w:pPr>
        <w:pStyle w:val="1933"/>
        <w:rPr>
          <w:rStyle w:val="1962"/>
          <w:rFonts w:eastAsia="Arial Unicode MS"/>
          <w:sz w:val="28"/>
          <w:szCs w:val="28"/>
        </w:rPr>
      </w:pPr>
      <w:r>
        <w:rPr>
          <w:rFonts w:eastAsia="Arial Unicode MS"/>
          <w:sz w:val="28"/>
          <w:szCs w:val="28"/>
        </w:rPr>
      </w:r>
      <w:r>
        <w:rPr>
          <w:rStyle w:val="1962"/>
          <w:rFonts w:eastAsia="Arial Unicode MS"/>
          <w:sz w:val="28"/>
          <w:szCs w:val="28"/>
        </w:rPr>
      </w:r>
      <w:r>
        <w:rPr>
          <w:rStyle w:val="1962"/>
          <w:rFonts w:eastAsia="Arial Unicode MS"/>
          <w:sz w:val="28"/>
          <w:szCs w:val="28"/>
        </w:rPr>
      </w:r>
    </w:p>
    <w:p>
      <w:pPr>
        <w:pStyle w:val="1931"/>
        <w:numPr>
          <w:ilvl w:val="0"/>
          <w:numId w:val="23"/>
        </w:numPr>
        <w:ind w:left="0" w:firstLine="709"/>
        <w:jc w:val="both"/>
        <w:spacing w:before="0" w:after="0" w:line="240" w:lineRule="auto"/>
        <w:widowControl w:val="off"/>
        <w:tabs>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outlineLvl w:val="0"/>
      </w:pPr>
      <w:r/>
      <w:bookmarkStart w:id="8" w:name="_Toc219187570"/>
      <w:r>
        <w:rPr>
          <w:sz w:val="28"/>
          <w:szCs w:val="28"/>
        </w:rPr>
        <w:t xml:space="preserve">Порядок учета и хранения независимых гарантий</w:t>
      </w:r>
      <w:bookmarkEnd w:id="8"/>
      <w:r>
        <w:rPr>
          <w:sz w:val="28"/>
          <w:szCs w:val="28"/>
        </w:rPr>
      </w:r>
      <w:r>
        <w:rPr>
          <w:sz w:val="28"/>
          <w:szCs w:val="28"/>
        </w:rPr>
      </w:r>
    </w:p>
    <w:p>
      <w:pPr>
        <w:pStyle w:val="1933"/>
        <w:rPr>
          <w:rStyle w:val="1957"/>
          <w:vanish/>
        </w:rPr>
      </w:pPr>
      <w:r>
        <w:rPr>
          <w:vanish/>
        </w:rPr>
      </w:r>
      <w:r>
        <w:rPr>
          <w:rStyle w:val="1957"/>
          <w:vanish/>
        </w:rPr>
      </w:r>
      <w:r>
        <w:rPr>
          <w:rStyle w:val="1957"/>
          <w:vanish/>
        </w:rPr>
      </w:r>
    </w:p>
    <w:p>
      <w:pPr>
        <w:pStyle w:val="1931"/>
        <w:numPr>
          <w:ilvl w:val="2"/>
          <w:numId w:val="14"/>
        </w:numPr>
        <w:ind w:left="0" w:firstLine="709"/>
        <w:jc w:val="both"/>
        <w:spacing w:before="0" w:after="0" w:line="240" w:lineRule="auto"/>
        <w:widowControl w:val="off"/>
        <w:tabs>
          <w:tab w:val="left" w:pos="851" w:leader="none"/>
          <w:tab w:val="left" w:pos="1134" w:leader="none"/>
          <w:tab w:val="left" w:pos="1560" w:leader="none"/>
          <w:tab w:val="left" w:pos="1843" w:leader="none"/>
        </w:tabs>
        <w:rPr>
          <w:rStyle w:val="1957"/>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Хранение оригиналов независимых гарантий, предоставленных в письменной форме на бумажном носителе, осуществляется в сейфах с соблюдением порядка, исключающего возможность доступа посторонних лиц. </w:t>
      </w:r>
      <w:r>
        <w:rPr>
          <w:rStyle w:val="1957"/>
          <w:b w:val="0"/>
          <w:bCs w:val="0"/>
          <w:sz w:val="28"/>
          <w:szCs w:val="28"/>
        </w:rPr>
      </w:r>
      <w:r>
        <w:rPr>
          <w:rStyle w:val="1957"/>
          <w:b w:val="0"/>
          <w:bCs w:val="0"/>
          <w:sz w:val="28"/>
          <w:szCs w:val="28"/>
        </w:rPr>
      </w:r>
    </w:p>
    <w:p>
      <w:pPr>
        <w:pStyle w:val="1933"/>
      </w:pPr>
      <w:r>
        <w:rPr>
          <w:rStyle w:val="1957"/>
        </w:rPr>
        <w:t xml:space="preserve">Хранение оригиналов независи</w:t>
      </w:r>
      <w:r>
        <w:rPr>
          <w:rStyle w:val="1957"/>
        </w:rPr>
        <w:t xml:space="preserve">мых гарантий, предоставленных в форме электронного документа, подписанного УКЭП, осуществляется в виде записи на электронном носителе, в отношении которого должен быть обеспечен ограниченный доступ, надежное хранение, резервное копирование и архивирование.</w:t>
      </w:r>
      <w:r/>
    </w:p>
    <w:p>
      <w:pPr>
        <w:pStyle w:val="1931"/>
        <w:numPr>
          <w:ilvl w:val="2"/>
          <w:numId w:val="14"/>
        </w:numPr>
        <w:ind w:left="0" w:firstLine="709"/>
        <w:jc w:val="both"/>
        <w:spacing w:before="0" w:after="0" w:line="240" w:lineRule="auto"/>
        <w:widowControl w:val="off"/>
        <w:tabs>
          <w:tab w:val="left" w:pos="851" w:leader="none"/>
          <w:tab w:val="left" w:pos="1134" w:leader="none"/>
          <w:tab w:val="left" w:pos="1560" w:leader="none"/>
          <w:tab w:val="left" w:pos="1843"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Ответственность за организацию надлежащего хранения независимых гарантий и определение л</w:t>
      </w:r>
      <w:r>
        <w:rPr>
          <w:rStyle w:val="1957"/>
          <w:b w:val="0"/>
          <w:bCs w:val="0"/>
          <w:sz w:val="28"/>
          <w:szCs w:val="28"/>
        </w:rPr>
        <w:t xml:space="preserve">иц, персонально ответственных за сохранность документов (электронных носителей информации, на которые записана независимая гарантия в форме электронного документа, подписанного УКЭП), осуществляет заместитель генерального директора по экономике и финансам.</w:t>
      </w:r>
      <w:r>
        <w:rPr>
          <w:b w:val="0"/>
          <w:bCs w:val="0"/>
          <w:sz w:val="28"/>
          <w:szCs w:val="28"/>
        </w:rPr>
      </w:r>
      <w:r>
        <w:rPr>
          <w:b w:val="0"/>
          <w:bCs w:val="0"/>
          <w:sz w:val="28"/>
          <w:szCs w:val="28"/>
        </w:rPr>
      </w:r>
    </w:p>
    <w:p>
      <w:pPr>
        <w:pStyle w:val="1931"/>
        <w:numPr>
          <w:ilvl w:val="2"/>
          <w:numId w:val="14"/>
        </w:numPr>
        <w:ind w:left="0" w:firstLine="709"/>
        <w:jc w:val="both"/>
        <w:spacing w:before="0" w:after="0" w:line="240" w:lineRule="auto"/>
        <w:widowControl w:val="off"/>
        <w:tabs>
          <w:tab w:val="left" w:pos="851" w:leader="none"/>
          <w:tab w:val="left" w:pos="1134" w:leader="none"/>
          <w:tab w:val="left" w:pos="1560" w:leader="none"/>
          <w:tab w:val="left" w:pos="1843"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Передача оригинала независимой гарантии </w:t>
      </w:r>
      <w:r>
        <w:rPr>
          <w:rStyle w:val="1956"/>
          <w:b w:val="0"/>
          <w:bCs w:val="0"/>
          <w:iCs/>
          <w:sz w:val="28"/>
          <w:szCs w:val="28"/>
        </w:rPr>
        <w:t xml:space="preserve">Куратором договора</w:t>
      </w:r>
      <w:r>
        <w:rPr>
          <w:rStyle w:val="1957"/>
          <w:b w:val="0"/>
          <w:bCs w:val="0"/>
          <w:sz w:val="28"/>
          <w:szCs w:val="28"/>
        </w:rPr>
        <w:t xml:space="preserve"> в место хранения, возврат из места</w:t>
      </w:r>
      <w:r>
        <w:rPr>
          <w:rStyle w:val="1956"/>
          <w:b w:val="0"/>
          <w:bCs w:val="0"/>
          <w:i/>
          <w:iCs/>
          <w:sz w:val="28"/>
          <w:szCs w:val="28"/>
        </w:rPr>
        <w:t xml:space="preserve"> </w:t>
      </w:r>
      <w:r>
        <w:rPr>
          <w:rStyle w:val="1957"/>
          <w:b w:val="0"/>
          <w:bCs w:val="0"/>
          <w:sz w:val="28"/>
          <w:szCs w:val="28"/>
        </w:rPr>
        <w:t xml:space="preserve">хранения</w:t>
      </w:r>
      <w:r>
        <w:rPr>
          <w:rStyle w:val="1956"/>
          <w:b w:val="0"/>
          <w:bCs w:val="0"/>
          <w:i/>
          <w:iCs/>
          <w:sz w:val="28"/>
          <w:szCs w:val="28"/>
        </w:rPr>
        <w:t xml:space="preserve"> </w:t>
      </w:r>
      <w:r>
        <w:rPr>
          <w:rStyle w:val="1956"/>
          <w:b w:val="0"/>
          <w:bCs w:val="0"/>
          <w:iCs/>
          <w:sz w:val="28"/>
          <w:szCs w:val="28"/>
        </w:rPr>
        <w:t xml:space="preserve">Куратору договора</w:t>
      </w:r>
      <w:r>
        <w:rPr>
          <w:rStyle w:val="1956"/>
          <w:b w:val="0"/>
          <w:bCs w:val="0"/>
          <w:i/>
          <w:iCs/>
          <w:sz w:val="28"/>
          <w:szCs w:val="28"/>
        </w:rPr>
        <w:t xml:space="preserve">, </w:t>
      </w:r>
      <w:r>
        <w:rPr>
          <w:rStyle w:val="1957"/>
          <w:b w:val="0"/>
          <w:bCs w:val="0"/>
          <w:sz w:val="28"/>
          <w:szCs w:val="28"/>
        </w:rPr>
        <w:t xml:space="preserve">перемещение между местами хранения, а также смена ответственного за хранение лица должны сопровождаться подписанием в 2 экземплярах (по одному для передающей и принимающей сторон) акта приема-передачи </w:t>
      </w:r>
      <w:r>
        <w:rPr>
          <w:b w:val="0"/>
          <w:bCs w:val="0"/>
          <w:sz w:val="28"/>
          <w:szCs w:val="28"/>
        </w:rPr>
        <w:t xml:space="preserve">по форме приложения 24</w:t>
      </w:r>
      <w:r>
        <w:rPr>
          <w:rStyle w:val="1957"/>
          <w:b w:val="0"/>
          <w:bCs w:val="0"/>
          <w:sz w:val="28"/>
          <w:szCs w:val="28"/>
        </w:rPr>
        <w:t xml:space="preserve">, в котором в обязательном порядке отражаются номер, дата, сумма независимой гарантии, гарант, Ф. И. О. и должность передающего и принимающего лица, реквизиты доверенностей уполномоченных лиц, дата подписания акта приема-передачи.</w:t>
      </w:r>
      <w:r>
        <w:rPr>
          <w:b w:val="0"/>
          <w:bCs w:val="0"/>
          <w:sz w:val="28"/>
          <w:szCs w:val="28"/>
        </w:rPr>
      </w:r>
      <w:r>
        <w:rPr>
          <w:b w:val="0"/>
          <w:bCs w:val="0"/>
          <w:sz w:val="28"/>
          <w:szCs w:val="28"/>
        </w:rPr>
      </w:r>
    </w:p>
    <w:p>
      <w:pPr>
        <w:pStyle w:val="1931"/>
        <w:numPr>
          <w:ilvl w:val="2"/>
          <w:numId w:val="14"/>
        </w:numPr>
        <w:ind w:left="0" w:firstLine="709"/>
        <w:jc w:val="both"/>
        <w:spacing w:before="0" w:after="0" w:line="240" w:lineRule="auto"/>
        <w:widowControl w:val="off"/>
        <w:tabs>
          <w:tab w:val="left" w:pos="851" w:leader="none"/>
          <w:tab w:val="left" w:pos="1134" w:leader="none"/>
          <w:tab w:val="left" w:pos="1560" w:leader="none"/>
          <w:tab w:val="left" w:pos="1843"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Ответственность за сохранность оригиналов независимых </w:t>
      </w:r>
      <w:r>
        <w:rPr>
          <w:rStyle w:val="1957"/>
          <w:b w:val="0"/>
          <w:bCs w:val="0"/>
          <w:sz w:val="28"/>
          <w:szCs w:val="28"/>
        </w:rPr>
        <w:t xml:space="preserve">гарантий (электронных носителей информации, на которые записана независимая гарантия в форме электронного документа, подписанного УКЭП) несет:</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с даты получения оригинала независимой гарантии от контрагента до даты сдачи ее на хранение - Куратор договора;</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во время хранения - ответственный за хранение независимых гарантий;</w:t>
      </w:r>
      <w:r>
        <w:rPr>
          <w:b w:val="0"/>
          <w:bCs w:val="0"/>
          <w:sz w:val="28"/>
          <w:szCs w:val="28"/>
        </w:rPr>
      </w:r>
      <w:r>
        <w:rPr>
          <w:b w:val="0"/>
          <w:bCs w:val="0"/>
          <w:sz w:val="28"/>
          <w:szCs w:val="28"/>
        </w:rPr>
      </w:r>
    </w:p>
    <w:p>
      <w:pPr>
        <w:pStyle w:val="1931"/>
        <w:numPr>
          <w:ilvl w:val="4"/>
          <w:numId w:val="20"/>
        </w:numPr>
        <w:ind w:left="0" w:firstLine="709"/>
        <w:jc w:val="both"/>
        <w:spacing w:before="0" w:after="0" w:line="240" w:lineRule="auto"/>
        <w:widowControl w:val="off"/>
        <w:tabs>
          <w:tab w:val="clear" w:pos="1080" w:leader="none"/>
          <w:tab w:val="num" w:pos="1134"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b w:val="0"/>
          <w:bCs w:val="0"/>
          <w:sz w:val="28"/>
          <w:szCs w:val="28"/>
        </w:rPr>
        <w:t xml:space="preserve">в случае выдачи независимой гарантии с хранения - лицо, принявшее ее по акту приема-передачи.</w:t>
      </w:r>
      <w:r>
        <w:rPr>
          <w:b w:val="0"/>
          <w:bCs w:val="0"/>
          <w:sz w:val="28"/>
          <w:szCs w:val="28"/>
        </w:rPr>
      </w:r>
      <w:r>
        <w:rPr>
          <w:b w:val="0"/>
          <w:bCs w:val="0"/>
          <w:sz w:val="28"/>
          <w:szCs w:val="28"/>
        </w:rPr>
      </w:r>
    </w:p>
    <w:p>
      <w:pPr>
        <w:pStyle w:val="1931"/>
        <w:numPr>
          <w:ilvl w:val="2"/>
          <w:numId w:val="14"/>
        </w:numPr>
        <w:ind w:left="0" w:firstLine="709"/>
        <w:jc w:val="both"/>
        <w:spacing w:before="0" w:after="0" w:line="240" w:lineRule="auto"/>
        <w:widowControl w:val="off"/>
        <w:tabs>
          <w:tab w:val="left" w:pos="851" w:leader="none"/>
          <w:tab w:val="left" w:pos="1134" w:leader="none"/>
          <w:tab w:val="left" w:pos="1560" w:leader="none"/>
          <w:tab w:val="left" w:pos="1843"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Невостребованные контрагентами оригиналы независимых гарантий (электронных носителей информации, на которые записана независимая гарантия в форме электронного документа, подписанного УКЭП) подлежат хранению не менее 3 лет после окончания срока их действия.</w:t>
      </w:r>
      <w:r>
        <w:rPr>
          <w:b w:val="0"/>
          <w:bCs w:val="0"/>
          <w:sz w:val="28"/>
          <w:szCs w:val="28"/>
        </w:rPr>
      </w:r>
      <w:r>
        <w:rPr>
          <w:b w:val="0"/>
          <w:bCs w:val="0"/>
          <w:sz w:val="28"/>
          <w:szCs w:val="28"/>
        </w:rPr>
      </w:r>
    </w:p>
    <w:p>
      <w:pPr>
        <w:pStyle w:val="1931"/>
        <w:numPr>
          <w:ilvl w:val="2"/>
          <w:numId w:val="14"/>
        </w:numPr>
        <w:ind w:left="0" w:firstLine="709"/>
        <w:jc w:val="both"/>
        <w:spacing w:before="0" w:after="0" w:line="240" w:lineRule="auto"/>
        <w:widowControl w:val="off"/>
        <w:tabs>
          <w:tab w:val="left" w:pos="851" w:leader="none"/>
          <w:tab w:val="left" w:pos="1134" w:leader="none"/>
          <w:tab w:val="left" w:pos="1560" w:leader="none"/>
          <w:tab w:val="left" w:pos="1843"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В случае выявления фактов утери либо порчи оригиналов независимых гарантий (электронных носителей информации, на которые записана независимая гарантия в </w:t>
      </w:r>
      <w:r>
        <w:rPr>
          <w:rStyle w:val="1957"/>
          <w:b w:val="0"/>
          <w:bCs w:val="0"/>
          <w:sz w:val="28"/>
          <w:szCs w:val="28"/>
        </w:rPr>
        <w:t xml:space="preserve">форме электронного документа, подписанного УКЭП) по каждому из фактов должно проводиться служебное расследование. Служебное расследование проводится комиссией, создаваемой для расследования конкретного факта или нескольких фактов на основании И МРСК-ДБ-36.</w:t>
      </w:r>
      <w:r>
        <w:rPr>
          <w:b w:val="0"/>
          <w:bCs w:val="0"/>
          <w:sz w:val="28"/>
          <w:szCs w:val="28"/>
        </w:rPr>
      </w:r>
      <w:r>
        <w:rPr>
          <w:b w:val="0"/>
          <w:bCs w:val="0"/>
          <w:sz w:val="28"/>
          <w:szCs w:val="28"/>
        </w:rPr>
      </w:r>
    </w:p>
    <w:p>
      <w:pPr>
        <w:pStyle w:val="1931"/>
        <w:numPr>
          <w:ilvl w:val="2"/>
          <w:numId w:val="14"/>
        </w:numPr>
        <w:ind w:left="0" w:firstLine="709"/>
        <w:jc w:val="both"/>
        <w:spacing w:before="0" w:after="0" w:line="240" w:lineRule="auto"/>
        <w:widowControl w:val="off"/>
        <w:tabs>
          <w:tab w:val="left" w:pos="851" w:leader="none"/>
          <w:tab w:val="left" w:pos="1134" w:leader="none"/>
          <w:tab w:val="left" w:pos="1560" w:leader="none"/>
          <w:tab w:val="left" w:pos="1843"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В отношении порядка хранения изменений к независимым гарантия применяются правила, установленные для хранения независимых гарантий.</w:t>
      </w:r>
      <w:r>
        <w:rPr>
          <w:b w:val="0"/>
          <w:bCs w:val="0"/>
          <w:sz w:val="28"/>
          <w:szCs w:val="28"/>
        </w:rPr>
      </w:r>
      <w:r>
        <w:rPr>
          <w:b w:val="0"/>
          <w:bCs w:val="0"/>
          <w:sz w:val="28"/>
          <w:szCs w:val="28"/>
        </w:rPr>
      </w:r>
    </w:p>
    <w:p>
      <w:pPr>
        <w:pStyle w:val="1931"/>
        <w:numPr>
          <w:ilvl w:val="2"/>
          <w:numId w:val="14"/>
        </w:numPr>
        <w:ind w:left="0" w:firstLine="709"/>
        <w:jc w:val="both"/>
        <w:spacing w:before="0" w:after="0" w:line="240" w:lineRule="auto"/>
        <w:widowControl w:val="off"/>
        <w:tabs>
          <w:tab w:val="left" w:pos="851" w:leader="none"/>
          <w:tab w:val="left" w:pos="1134" w:leader="none"/>
          <w:tab w:val="left" w:pos="1560" w:leader="none"/>
          <w:tab w:val="left" w:pos="1843" w:leader="none"/>
        </w:tabs>
        <w:rPr>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8"/>
          <w:szCs w:val="28"/>
        </w:rPr>
        <w:t xml:space="preserve">Операции с независимыми гарантиями подлежат отражению на </w:t>
      </w:r>
      <w:r>
        <w:rPr>
          <w:rStyle w:val="1957"/>
          <w:b w:val="0"/>
          <w:bCs w:val="0"/>
          <w:sz w:val="28"/>
          <w:szCs w:val="28"/>
        </w:rPr>
        <w:t xml:space="preserve">забалансовых</w:t>
      </w:r>
      <w:r>
        <w:rPr>
          <w:rStyle w:val="1957"/>
          <w:b w:val="0"/>
          <w:bCs w:val="0"/>
          <w:sz w:val="28"/>
          <w:szCs w:val="28"/>
        </w:rPr>
        <w:t xml:space="preserve"> счетах бухгалтерского учета Общества. Для своевременного и корректного учета операций ответственные сотрудники обеспечивают представление в ДБНУиО документов (в </w:t>
      </w:r>
      <w:r>
        <w:rPr>
          <w:rStyle w:val="1957"/>
          <w:b w:val="0"/>
          <w:bCs w:val="0"/>
          <w:sz w:val="28"/>
          <w:szCs w:val="28"/>
        </w:rPr>
        <w:t xml:space="preserve">т.ч</w:t>
      </w:r>
      <w:r>
        <w:rPr>
          <w:rStyle w:val="1957"/>
          <w:b w:val="0"/>
          <w:bCs w:val="0"/>
          <w:sz w:val="28"/>
          <w:szCs w:val="28"/>
        </w:rPr>
        <w:t xml:space="preserve">.</w:t>
      </w:r>
      <w:r>
        <w:rPr>
          <w:rStyle w:val="1957"/>
          <w:b w:val="0"/>
          <w:bCs w:val="0"/>
          <w:sz w:val="28"/>
          <w:szCs w:val="28"/>
        </w:rPr>
        <w:t xml:space="preserve"> актов приема-передачи, копий независимой гарантии и изменений к ней, копий требований об уплате денежной суммы по независимой гарантии), оформляющих прием, изменение условий, замену, возврат независимых гарантий либо оплату независимой гарантии гарантом. </w:t>
      </w:r>
      <w:r>
        <w:rPr>
          <w:b w:val="0"/>
          <w:bCs w:val="0"/>
          <w:sz w:val="28"/>
          <w:szCs w:val="28"/>
        </w:rPr>
      </w:r>
      <w:r>
        <w:rPr>
          <w:b w:val="0"/>
          <w:bCs w:val="0"/>
          <w:sz w:val="28"/>
          <w:szCs w:val="28"/>
        </w:rPr>
      </w:r>
    </w:p>
    <w:p>
      <w:pPr>
        <w:pStyle w:val="1931"/>
        <w:numPr>
          <w:ilvl w:val="2"/>
          <w:numId w:val="14"/>
        </w:numPr>
        <w:ind w:left="0" w:firstLine="709"/>
        <w:jc w:val="both"/>
        <w:spacing w:before="0" w:after="0" w:line="240" w:lineRule="auto"/>
        <w:widowControl w:val="off"/>
        <w:tabs>
          <w:tab w:val="left" w:pos="851" w:leader="none"/>
          <w:tab w:val="left" w:pos="1134" w:leader="none"/>
          <w:tab w:val="left" w:pos="1560" w:leader="none"/>
          <w:tab w:val="left" w:pos="1843" w:leader="none"/>
        </w:tabs>
        <w:rPr>
          <w:rStyle w:val="1957"/>
          <w:b w:val="0"/>
          <w:bCs w:val="0"/>
          <w:sz w:val="28"/>
          <w:szCs w:val="28"/>
        </w:rPr>
        <w:pBdr>
          <w:top w:val="none" w:color="000000" w:sz="4" w:space="0"/>
          <w:left w:val="none" w:color="000000" w:sz="4" w:space="0"/>
          <w:bottom w:val="none" w:color="000000" w:sz="4" w:space="0"/>
          <w:right w:val="none" w:color="000000" w:sz="4" w:space="0"/>
          <w:between w:val="none" w:color="000000" w:sz="4" w:space="0"/>
        </w:pBdr>
      </w:pPr>
      <w:r/>
      <w:bookmarkStart w:id="9" w:name="_Hlt165992899"/>
      <w:r/>
      <w:bookmarkEnd w:id="9"/>
      <w:r>
        <w:rPr>
          <w:rStyle w:val="1956"/>
          <w:b w:val="0"/>
          <w:bCs w:val="0"/>
          <w:iCs/>
          <w:sz w:val="28"/>
          <w:szCs w:val="28"/>
        </w:rPr>
        <w:t xml:space="preserve">Казначейство</w:t>
      </w:r>
      <w:r>
        <w:rPr>
          <w:rStyle w:val="1957"/>
          <w:b w:val="0"/>
          <w:bCs w:val="0"/>
          <w:sz w:val="28"/>
          <w:szCs w:val="28"/>
        </w:rPr>
        <w:t xml:space="preserve"> не позднее </w:t>
      </w:r>
      <w:r>
        <w:rPr>
          <w:rStyle w:val="1956"/>
          <w:b w:val="0"/>
          <w:bCs w:val="0"/>
          <w:iCs/>
          <w:sz w:val="28"/>
          <w:szCs w:val="28"/>
        </w:rPr>
        <w:t xml:space="preserve">3 рабочих дней</w:t>
      </w:r>
      <w:r>
        <w:rPr>
          <w:rStyle w:val="1957"/>
          <w:b w:val="0"/>
          <w:bCs w:val="0"/>
          <w:sz w:val="28"/>
          <w:szCs w:val="28"/>
        </w:rPr>
        <w:t xml:space="preserve"> с даты предъявления требовани</w:t>
      </w:r>
      <w:r>
        <w:rPr>
          <w:rStyle w:val="1957"/>
          <w:b w:val="0"/>
          <w:bCs w:val="0"/>
          <w:sz w:val="28"/>
          <w:szCs w:val="28"/>
        </w:rPr>
        <w:t xml:space="preserve">я гаранту по независимой гарантии направляет информацию с указанием предполагаемого срока оплаты гарантом требования по независимой гарантии, копии документов, подтверждающих получение гарантом вышеуказанного требования, в ДБНУиО для отражения операции на </w:t>
      </w:r>
      <w:r>
        <w:rPr>
          <w:rStyle w:val="1957"/>
          <w:b w:val="0"/>
          <w:bCs w:val="0"/>
          <w:sz w:val="28"/>
          <w:szCs w:val="28"/>
        </w:rPr>
        <w:t xml:space="preserve">забалансовых</w:t>
      </w:r>
      <w:r>
        <w:rPr>
          <w:rStyle w:val="1957"/>
          <w:b w:val="0"/>
          <w:bCs w:val="0"/>
          <w:sz w:val="28"/>
          <w:szCs w:val="28"/>
        </w:rPr>
        <w:t xml:space="preserve"> счетах бухгалтерского учета.</w:t>
      </w:r>
      <w:r>
        <w:rPr>
          <w:rStyle w:val="1957"/>
          <w:b w:val="0"/>
          <w:bCs w:val="0"/>
          <w:sz w:val="28"/>
          <w:szCs w:val="28"/>
        </w:rPr>
      </w:r>
      <w:r>
        <w:rPr>
          <w:rStyle w:val="1957"/>
          <w:b w:val="0"/>
          <w:bCs w:val="0"/>
          <w:sz w:val="28"/>
          <w:szCs w:val="28"/>
        </w:rPr>
      </w:r>
    </w:p>
    <w:p>
      <w:pPr>
        <w:pStyle w:val="1984"/>
      </w:pPr>
      <w:r/>
      <w:r/>
    </w:p>
    <w:p>
      <w:pPr>
        <w:pStyle w:val="1931"/>
        <w:numPr>
          <w:ilvl w:val="0"/>
          <w:numId w:val="23"/>
        </w:numPr>
        <w:ind w:left="0" w:firstLine="709"/>
        <w:jc w:val="both"/>
        <w:spacing w:before="0" w:after="0" w:line="240" w:lineRule="auto"/>
        <w:widowControl w:val="off"/>
        <w:tabs>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outlineLvl w:val="0"/>
      </w:pPr>
      <w:r/>
      <w:bookmarkStart w:id="10" w:name="_Toc219187571"/>
      <w:r>
        <w:rPr>
          <w:sz w:val="28"/>
          <w:szCs w:val="28"/>
        </w:rPr>
        <w:t xml:space="preserve">Порядок мониторинга, замены и продления независимых гарантий</w:t>
      </w:r>
      <w:bookmarkEnd w:id="10"/>
      <w:r>
        <w:rPr>
          <w:sz w:val="28"/>
          <w:szCs w:val="28"/>
        </w:rPr>
      </w:r>
      <w:r>
        <w:rPr>
          <w:sz w:val="28"/>
          <w:szCs w:val="28"/>
        </w:rPr>
      </w:r>
    </w:p>
    <w:p>
      <w:pPr>
        <w:pStyle w:val="1984"/>
      </w:pPr>
      <w:r/>
      <w:r/>
    </w:p>
    <w:p>
      <w:pPr>
        <w:pStyle w:val="1931"/>
        <w:numPr>
          <w:ilvl w:val="2"/>
          <w:numId w:val="27"/>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56"/>
          <w:b w:val="0"/>
          <w:bCs w:val="0"/>
          <w:iCs/>
          <w:sz w:val="28"/>
          <w:szCs w:val="28"/>
        </w:rPr>
        <w:t xml:space="preserve">Куратор договора</w:t>
      </w:r>
      <w:r>
        <w:rPr>
          <w:rStyle w:val="1956"/>
          <w:b w:val="0"/>
          <w:bCs w:val="0"/>
          <w:i/>
          <w:iCs/>
          <w:sz w:val="28"/>
          <w:szCs w:val="28"/>
        </w:rPr>
        <w:t xml:space="preserve"> </w:t>
      </w:r>
      <w:r>
        <w:rPr>
          <w:rStyle w:val="1962"/>
          <w:rFonts w:eastAsia="Arial Unicode MS"/>
          <w:b w:val="0"/>
          <w:bCs w:val="0"/>
          <w:sz w:val="28"/>
          <w:szCs w:val="28"/>
        </w:rPr>
        <w:t xml:space="preserve">осуществляет мониторинг соответствия обеспечения по договору условиям договора и ОРД Общества, несет </w:t>
      </w:r>
      <w:r>
        <w:rPr>
          <w:rStyle w:val="1962"/>
          <w:rFonts w:eastAsia="Arial Unicode MS"/>
          <w:b w:val="0"/>
          <w:bCs w:val="0"/>
          <w:sz w:val="28"/>
          <w:szCs w:val="28"/>
        </w:rPr>
        <w:t xml:space="preserve">ответственность за соответствие обеспечения по договору требованиям ОРД Общества и своевременное принятие мер по получению, продлению и замене независимых гарантий.</w:t>
      </w:r>
      <w:r>
        <w:rPr>
          <w:rStyle w:val="1962"/>
          <w:rFonts w:eastAsia="Arial Unicode MS"/>
          <w:b w:val="0"/>
          <w:bCs w:val="0"/>
          <w:sz w:val="28"/>
          <w:szCs w:val="28"/>
        </w:rPr>
      </w:r>
      <w:r>
        <w:rPr>
          <w:rStyle w:val="1962"/>
          <w:rFonts w:eastAsia="Arial Unicode MS"/>
          <w:b w:val="0"/>
          <w:bCs w:val="0"/>
          <w:sz w:val="28"/>
          <w:szCs w:val="28"/>
        </w:rPr>
      </w:r>
    </w:p>
    <w:p>
      <w:pPr>
        <w:pStyle w:val="1931"/>
        <w:numPr>
          <w:ilvl w:val="2"/>
          <w:numId w:val="27"/>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Если в результате изменения ОРД Общества, предоставленная контрагентом независимая (банковская) гарантия перестала отвечать действующим требованиям, </w:t>
      </w:r>
      <w:r>
        <w:rPr>
          <w:rStyle w:val="1956"/>
          <w:b w:val="0"/>
          <w:bCs w:val="0"/>
          <w:iCs/>
          <w:sz w:val="28"/>
          <w:szCs w:val="28"/>
        </w:rPr>
        <w:t xml:space="preserve">Куратор договора</w:t>
      </w:r>
      <w:r>
        <w:rPr>
          <w:rStyle w:val="1956"/>
          <w:b w:val="0"/>
          <w:bCs w:val="0"/>
          <w:i/>
          <w:iCs/>
          <w:sz w:val="28"/>
          <w:szCs w:val="28"/>
        </w:rPr>
        <w:t xml:space="preserve"> </w:t>
      </w:r>
      <w:r>
        <w:rPr>
          <w:rStyle w:val="1962"/>
          <w:rFonts w:eastAsia="Arial Unicode MS"/>
          <w:b w:val="0"/>
          <w:bCs w:val="0"/>
          <w:sz w:val="28"/>
          <w:szCs w:val="28"/>
        </w:rPr>
        <w:t xml:space="preserve">вправе не требовать замену такой независимой гарантии.</w:t>
      </w:r>
      <w:r>
        <w:rPr>
          <w:rStyle w:val="1962"/>
          <w:rFonts w:eastAsia="Arial Unicode MS"/>
          <w:b w:val="0"/>
          <w:bCs w:val="0"/>
          <w:sz w:val="28"/>
          <w:szCs w:val="28"/>
        </w:rPr>
      </w:r>
      <w:r>
        <w:rPr>
          <w:rStyle w:val="1962"/>
          <w:rFonts w:eastAsia="Arial Unicode MS"/>
          <w:b w:val="0"/>
          <w:bCs w:val="0"/>
          <w:sz w:val="28"/>
          <w:szCs w:val="28"/>
        </w:rPr>
      </w:r>
    </w:p>
    <w:p>
      <w:pPr>
        <w:pStyle w:val="1931"/>
        <w:numPr>
          <w:ilvl w:val="2"/>
          <w:numId w:val="27"/>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Если по согласованию с Обществом контрагентом была предоставлена независ</w:t>
      </w:r>
      <w:r>
        <w:rPr>
          <w:rStyle w:val="1962"/>
          <w:rFonts w:eastAsia="Arial Unicode MS"/>
          <w:b w:val="0"/>
          <w:bCs w:val="0"/>
          <w:sz w:val="28"/>
          <w:szCs w:val="28"/>
        </w:rPr>
        <w:t xml:space="preserve">имая гарантия на часть срока исполнения основного обязательства по договору, либо вследствие увеличения сроков исполнения обязательств по договору ранее принятая независимая гарантия перестала покрывать срок исполнения обязательств и последующие за ним 60 </w:t>
      </w:r>
      <w:r>
        <w:rPr>
          <w:b w:val="0"/>
          <w:bCs w:val="0"/>
          <w:sz w:val="28"/>
          <w:szCs w:val="28"/>
        </w:rPr>
        <w:t xml:space="preserve">календарных </w:t>
      </w:r>
      <w:r>
        <w:rPr>
          <w:rStyle w:val="1962"/>
          <w:rFonts w:eastAsia="Arial Unicode MS"/>
          <w:b w:val="0"/>
          <w:bCs w:val="0"/>
          <w:sz w:val="28"/>
          <w:szCs w:val="28"/>
        </w:rPr>
        <w:t xml:space="preserve">дней, </w:t>
      </w:r>
      <w:r>
        <w:rPr>
          <w:rStyle w:val="1956"/>
          <w:b w:val="0"/>
          <w:bCs w:val="0"/>
          <w:iCs/>
          <w:sz w:val="28"/>
          <w:szCs w:val="28"/>
        </w:rPr>
        <w:t xml:space="preserve">Куратор договора</w:t>
      </w:r>
      <w:r>
        <w:rPr>
          <w:rStyle w:val="1956"/>
          <w:b w:val="0"/>
          <w:bCs w:val="0"/>
          <w:i/>
          <w:iCs/>
          <w:sz w:val="28"/>
          <w:szCs w:val="28"/>
        </w:rPr>
        <w:t xml:space="preserve"> </w:t>
      </w:r>
      <w:r>
        <w:rPr>
          <w:rStyle w:val="1962"/>
          <w:rFonts w:eastAsia="Arial Unicode MS"/>
          <w:b w:val="0"/>
          <w:bCs w:val="0"/>
          <w:sz w:val="28"/>
          <w:szCs w:val="28"/>
        </w:rPr>
        <w:t xml:space="preserve">должен обеспечить замену либо продление такой независимой гарантии контрагентом не позднее 60 календарных дней до окончания срока ее действия</w:t>
      </w:r>
      <w:r>
        <w:rPr>
          <w:rStyle w:val="1848"/>
          <w:rFonts w:eastAsia="Arial Unicode MS"/>
          <w:b w:val="0"/>
          <w:bCs w:val="0"/>
          <w:sz w:val="28"/>
          <w:szCs w:val="28"/>
        </w:rPr>
        <w:footnoteReference w:id="29"/>
      </w:r>
      <w:r>
        <w:rPr>
          <w:rStyle w:val="1962"/>
          <w:rFonts w:eastAsia="Arial Unicode MS"/>
          <w:b w:val="0"/>
          <w:bCs w:val="0"/>
          <w:sz w:val="28"/>
          <w:szCs w:val="28"/>
        </w:rPr>
        <w:t xml:space="preserve">.</w:t>
      </w:r>
      <w:r>
        <w:rPr>
          <w:rStyle w:val="1962"/>
          <w:rFonts w:eastAsia="Arial Unicode MS"/>
          <w:b w:val="0"/>
          <w:bCs w:val="0"/>
          <w:sz w:val="28"/>
          <w:szCs w:val="28"/>
        </w:rPr>
      </w:r>
      <w:r>
        <w:rPr>
          <w:rStyle w:val="1962"/>
          <w:rFonts w:eastAsia="Arial Unicode MS"/>
          <w:b w:val="0"/>
          <w:bCs w:val="0"/>
          <w:sz w:val="28"/>
          <w:szCs w:val="28"/>
        </w:rPr>
      </w:r>
    </w:p>
    <w:p>
      <w:pPr>
        <w:pStyle w:val="1931"/>
        <w:numPr>
          <w:ilvl w:val="2"/>
          <w:numId w:val="27"/>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Если в результате изменения сроков исполнения обязательств (независимо от того, измен</w:t>
      </w:r>
      <w:r>
        <w:rPr>
          <w:rStyle w:val="1962"/>
          <w:rFonts w:eastAsia="Arial Unicode MS"/>
          <w:b w:val="0"/>
          <w:bCs w:val="0"/>
          <w:sz w:val="28"/>
          <w:szCs w:val="28"/>
        </w:rPr>
        <w:t xml:space="preserve">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предоставленные контрагентом независимые гарантии перестали отвечать требованиям </w:t>
      </w:r>
      <w:r>
        <w:rPr>
          <w:rStyle w:val="1962"/>
          <w:rFonts w:eastAsia="Arial Unicode MS"/>
          <w:b w:val="0"/>
          <w:bCs w:val="0"/>
          <w:sz w:val="28"/>
          <w:szCs w:val="28"/>
        </w:rPr>
        <w:t xml:space="preserve">пп</w:t>
      </w:r>
      <w:r>
        <w:rPr>
          <w:rStyle w:val="1962"/>
          <w:rFonts w:eastAsia="Arial Unicode MS"/>
          <w:b w:val="0"/>
          <w:bCs w:val="0"/>
          <w:sz w:val="28"/>
          <w:szCs w:val="28"/>
        </w:rPr>
        <w:t xml:space="preserve">. 5.2, 5.8 настоящего Порядка</w:t>
      </w:r>
      <w:r>
        <w:rPr>
          <w:rStyle w:val="1848"/>
          <w:rFonts w:eastAsia="Arial Unicode MS"/>
          <w:b w:val="0"/>
          <w:bCs w:val="0"/>
          <w:sz w:val="28"/>
          <w:szCs w:val="28"/>
        </w:rPr>
        <w:footnoteReference w:id="30"/>
      </w:r>
      <w:r>
        <w:rPr>
          <w:rStyle w:val="1962"/>
          <w:rFonts w:eastAsia="Arial Unicode MS"/>
          <w:b w:val="0"/>
          <w:bCs w:val="0"/>
          <w:sz w:val="28"/>
          <w:szCs w:val="28"/>
        </w:rPr>
        <w:t xml:space="preserve">, </w:t>
      </w:r>
      <w:r>
        <w:rPr>
          <w:rStyle w:val="1956"/>
          <w:b w:val="0"/>
          <w:bCs w:val="0"/>
          <w:iCs/>
          <w:sz w:val="28"/>
          <w:szCs w:val="28"/>
        </w:rPr>
        <w:t xml:space="preserve">Куратор договора</w:t>
      </w:r>
      <w:r>
        <w:rPr>
          <w:rStyle w:val="1956"/>
          <w:b w:val="0"/>
          <w:bCs w:val="0"/>
          <w:i/>
          <w:iCs/>
          <w:sz w:val="28"/>
          <w:szCs w:val="28"/>
        </w:rPr>
        <w:t xml:space="preserve"> </w:t>
      </w:r>
      <w:r>
        <w:rPr>
          <w:rStyle w:val="1962"/>
          <w:rFonts w:eastAsia="Arial Unicode MS"/>
          <w:b w:val="0"/>
          <w:bCs w:val="0"/>
          <w:sz w:val="28"/>
          <w:szCs w:val="28"/>
        </w:rPr>
        <w:t xml:space="preserve">должен обеспечить замену либо продление независимой гарантии контрагентом не позднее 20 рабочих дней с даты выявления факта несоответствия независимой гарантии требованиям настоящего Порядка.</w:t>
      </w:r>
      <w:r>
        <w:rPr>
          <w:rStyle w:val="1962"/>
          <w:rFonts w:eastAsia="Arial Unicode MS"/>
          <w:b w:val="0"/>
          <w:bCs w:val="0"/>
          <w:sz w:val="28"/>
          <w:szCs w:val="28"/>
        </w:rPr>
      </w:r>
      <w:r>
        <w:rPr>
          <w:rStyle w:val="1962"/>
          <w:rFonts w:eastAsia="Arial Unicode MS"/>
          <w:b w:val="0"/>
          <w:bCs w:val="0"/>
          <w:sz w:val="28"/>
          <w:szCs w:val="28"/>
        </w:rPr>
      </w:r>
    </w:p>
    <w:p>
      <w:pPr>
        <w:pStyle w:val="1931"/>
        <w:numPr>
          <w:ilvl w:val="2"/>
          <w:numId w:val="27"/>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В случае отзыва или приостановления действия лицензии гаранта на банковскую деятельность </w:t>
      </w:r>
      <w:r>
        <w:rPr>
          <w:rStyle w:val="1956"/>
          <w:b w:val="0"/>
          <w:bCs w:val="0"/>
          <w:iCs/>
          <w:sz w:val="28"/>
          <w:szCs w:val="28"/>
        </w:rPr>
        <w:t xml:space="preserve">Куратор договора, на основании информации, полученной от Казначейства,</w:t>
      </w:r>
      <w:r>
        <w:rPr>
          <w:rStyle w:val="1962"/>
          <w:rFonts w:eastAsia="Arial Unicode MS"/>
          <w:b w:val="0"/>
          <w:bCs w:val="0"/>
          <w:sz w:val="28"/>
          <w:szCs w:val="28"/>
        </w:rPr>
        <w:t xml:space="preserve"> должен немедленно потребовать у контрагента замены независимой гарантии на новую, выданную гарантом, удовлетворяющим условиям п. 5.8 настоящего Порядка.</w:t>
      </w:r>
      <w:r>
        <w:rPr>
          <w:rStyle w:val="1962"/>
          <w:rFonts w:eastAsia="Arial Unicode MS"/>
          <w:b w:val="0"/>
          <w:bCs w:val="0"/>
          <w:sz w:val="28"/>
          <w:szCs w:val="28"/>
        </w:rPr>
      </w:r>
      <w:r>
        <w:rPr>
          <w:rStyle w:val="1962"/>
          <w:rFonts w:eastAsia="Arial Unicode MS"/>
          <w:b w:val="0"/>
          <w:bCs w:val="0"/>
          <w:sz w:val="28"/>
          <w:szCs w:val="28"/>
        </w:rPr>
      </w:r>
    </w:p>
    <w:p>
      <w:pPr>
        <w:pStyle w:val="1931"/>
        <w:numPr>
          <w:ilvl w:val="2"/>
          <w:numId w:val="27"/>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В случае отказа либо уклонения контрагента от предоставления, замены либо продления независимой гарантии в предусмотренных настоящим </w:t>
      </w:r>
      <w:r>
        <w:rPr>
          <w:rStyle w:val="1962"/>
          <w:rFonts w:eastAsia="Arial Unicode MS"/>
          <w:b w:val="0"/>
          <w:bCs w:val="0"/>
          <w:sz w:val="28"/>
          <w:szCs w:val="28"/>
        </w:rPr>
        <w:t xml:space="preserve">Порядком случаях </w:t>
      </w:r>
      <w:r>
        <w:rPr>
          <w:rStyle w:val="1956"/>
          <w:b w:val="0"/>
          <w:bCs w:val="0"/>
          <w:iCs/>
          <w:sz w:val="28"/>
          <w:szCs w:val="28"/>
        </w:rPr>
        <w:t xml:space="preserve">Куратор договора</w:t>
      </w:r>
      <w:r>
        <w:rPr>
          <w:rStyle w:val="1962"/>
          <w:rFonts w:eastAsia="Arial Unicode MS"/>
          <w:b w:val="0"/>
          <w:bCs w:val="0"/>
          <w:sz w:val="28"/>
          <w:szCs w:val="28"/>
        </w:rPr>
        <w:t xml:space="preserve"> обязан обеспечить проведение следующих мероприятий:</w:t>
      </w:r>
      <w:r>
        <w:rPr>
          <w:rStyle w:val="1962"/>
          <w:rFonts w:eastAsia="Arial Unicode MS"/>
          <w:b w:val="0"/>
          <w:bCs w:val="0"/>
          <w:sz w:val="28"/>
          <w:szCs w:val="28"/>
        </w:rPr>
      </w:r>
      <w:r>
        <w:rPr>
          <w:rStyle w:val="1962"/>
          <w:rFonts w:eastAsia="Arial Unicode MS"/>
          <w:b w:val="0"/>
          <w:bCs w:val="0"/>
          <w:sz w:val="28"/>
          <w:szCs w:val="28"/>
        </w:rPr>
      </w:r>
    </w:p>
    <w:p>
      <w:pPr>
        <w:pStyle w:val="1703"/>
        <w:numPr>
          <w:ilvl w:val="2"/>
          <w:numId w:val="68"/>
        </w:numPr>
        <w:ind w:left="0" w:firstLine="709"/>
        <w:widowControl w:val="off"/>
        <w:tabs>
          <w:tab w:val="left" w:pos="1701" w:leader="none"/>
        </w:tabs>
        <w:rPr>
          <w:rStyle w:val="1956"/>
          <w:sz w:val="28"/>
          <w:szCs w:val="28"/>
        </w:rPr>
      </w:pPr>
      <w:r>
        <w:rPr>
          <w:rStyle w:val="1956"/>
          <w:sz w:val="28"/>
          <w:szCs w:val="28"/>
        </w:rPr>
        <w:t xml:space="preserve">Не позднее, чем за 59 </w:t>
      </w:r>
      <w:r>
        <w:rPr>
          <w:sz w:val="28"/>
          <w:szCs w:val="28"/>
        </w:rPr>
        <w:t xml:space="preserve">календарных </w:t>
      </w:r>
      <w:r>
        <w:rPr>
          <w:rStyle w:val="1956"/>
          <w:sz w:val="28"/>
          <w:szCs w:val="28"/>
        </w:rPr>
        <w:t xml:space="preserve">дней до окончания срока действия независимой гарантии на</w:t>
      </w:r>
      <w:r>
        <w:rPr>
          <w:rStyle w:val="1956"/>
          <w:sz w:val="28"/>
          <w:szCs w:val="28"/>
        </w:rPr>
        <w:t xml:space="preserve">править письмо (по форме приложения 12 к настоящему Порядку) контрагенту о необходимости предоставить новую независимую гарантию либо в случае непредставления - о возврате суммы непогашенных авансовых платежей (для договоров с авансовой системой расчетов).</w:t>
      </w:r>
      <w:r>
        <w:rPr>
          <w:rStyle w:val="1956"/>
          <w:sz w:val="28"/>
          <w:szCs w:val="28"/>
        </w:rPr>
      </w:r>
      <w:r>
        <w:rPr>
          <w:rStyle w:val="1956"/>
          <w:sz w:val="28"/>
          <w:szCs w:val="28"/>
        </w:rPr>
      </w:r>
    </w:p>
    <w:p>
      <w:pPr>
        <w:pStyle w:val="1703"/>
        <w:numPr>
          <w:ilvl w:val="2"/>
          <w:numId w:val="68"/>
        </w:numPr>
        <w:ind w:left="0" w:firstLine="709"/>
        <w:widowControl w:val="off"/>
        <w:tabs>
          <w:tab w:val="left" w:pos="1701" w:leader="none"/>
        </w:tabs>
        <w:rPr>
          <w:rStyle w:val="1956"/>
          <w:sz w:val="28"/>
          <w:szCs w:val="28"/>
        </w:rPr>
      </w:pPr>
      <w:r>
        <w:rPr>
          <w:rStyle w:val="1956"/>
          <w:sz w:val="28"/>
          <w:szCs w:val="28"/>
        </w:rPr>
        <w:t xml:space="preserve">Инициировать выставление претензий контрагенту и начисление предусмотренных договором штрафных санкций.</w:t>
      </w:r>
      <w:r>
        <w:rPr>
          <w:rStyle w:val="1956"/>
          <w:sz w:val="28"/>
          <w:szCs w:val="28"/>
        </w:rPr>
      </w:r>
      <w:r>
        <w:rPr>
          <w:rStyle w:val="1956"/>
          <w:sz w:val="28"/>
          <w:szCs w:val="28"/>
        </w:rPr>
      </w:r>
    </w:p>
    <w:p>
      <w:pPr>
        <w:pStyle w:val="1703"/>
        <w:numPr>
          <w:ilvl w:val="2"/>
          <w:numId w:val="68"/>
        </w:numPr>
        <w:ind w:left="0" w:firstLine="709"/>
        <w:widowControl w:val="off"/>
        <w:tabs>
          <w:tab w:val="left" w:pos="1701" w:leader="none"/>
        </w:tabs>
        <w:rPr>
          <w:rStyle w:val="1956"/>
          <w:sz w:val="28"/>
          <w:szCs w:val="28"/>
        </w:rPr>
      </w:pPr>
      <w:r>
        <w:rPr>
          <w:rStyle w:val="1956"/>
          <w:sz w:val="28"/>
          <w:szCs w:val="28"/>
        </w:rPr>
        <w:t xml:space="preserve">Если нарушения не устранены, не позднее чем за 50 </w:t>
      </w:r>
      <w:r>
        <w:rPr>
          <w:sz w:val="28"/>
          <w:szCs w:val="28"/>
        </w:rPr>
        <w:t xml:space="preserve">календарных </w:t>
      </w:r>
      <w:r>
        <w:rPr>
          <w:rStyle w:val="1956"/>
          <w:sz w:val="28"/>
          <w:szCs w:val="28"/>
        </w:rPr>
        <w:t xml:space="preserve">дней до истечения</w:t>
      </w:r>
      <w:r>
        <w:rPr>
          <w:rStyle w:val="1956"/>
          <w:sz w:val="28"/>
          <w:szCs w:val="28"/>
        </w:rPr>
        <w:t xml:space="preserve"> срока действия независимой гарантии инициировать мероприятия, предусмотренные п. 5.7 настоящего Порядка, а также направить требование контрагенту вернуть суммы непогашенного аванса (для договоров с авансовой системой расчетов) на расчетный счет Общества. </w:t>
      </w:r>
      <w:r>
        <w:rPr>
          <w:rStyle w:val="1956"/>
          <w:sz w:val="28"/>
          <w:szCs w:val="28"/>
        </w:rPr>
      </w:r>
      <w:r>
        <w:rPr>
          <w:rStyle w:val="1956"/>
          <w:sz w:val="28"/>
          <w:szCs w:val="28"/>
        </w:rPr>
      </w:r>
    </w:p>
    <w:p>
      <w:pPr>
        <w:pStyle w:val="1931"/>
        <w:numPr>
          <w:ilvl w:val="2"/>
          <w:numId w:val="27"/>
        </w:numPr>
        <w:ind w:left="0" w:firstLine="709"/>
        <w:jc w:val="both"/>
        <w:spacing w:before="0" w:after="0" w:line="240" w:lineRule="auto"/>
        <w:widowControl w:val="off"/>
        <w:tabs>
          <w:tab w:val="left" w:pos="1560" w:leader="none"/>
        </w:tabs>
        <w:rPr>
          <w:rStyle w:val="1962"/>
          <w:rFonts w:eastAsia="Arial Unicode MS"/>
          <w:sz w:val="28"/>
          <w:szCs w:val="28"/>
        </w:rPr>
      </w:pPr>
      <w:r>
        <w:rPr>
          <w:rStyle w:val="1962"/>
          <w:rFonts w:eastAsia="Arial Unicode MS"/>
          <w:b w:val="0"/>
          <w:bCs w:val="0"/>
          <w:sz w:val="28"/>
          <w:szCs w:val="28"/>
        </w:rPr>
        <w:t xml:space="preserve">Замена независимой гарантии возможна только, если условия новой независимой гарантии будут удовлетворять требованиям п. 5.2 настоящего Порядка и условиям заключенного с контрагентом договора. </w:t>
      </w:r>
      <w:r>
        <w:rPr>
          <w:rStyle w:val="1962"/>
          <w:rFonts w:eastAsia="Arial Unicode MS"/>
          <w:sz w:val="28"/>
          <w:szCs w:val="28"/>
        </w:rPr>
      </w:r>
      <w:r>
        <w:rPr>
          <w:rStyle w:val="1962"/>
          <w:rFonts w:eastAsia="Arial Unicode MS"/>
          <w:sz w:val="28"/>
          <w:szCs w:val="28"/>
        </w:rPr>
      </w:r>
    </w:p>
    <w:p>
      <w:pPr>
        <w:pStyle w:val="1703"/>
        <w:numPr>
          <w:ilvl w:val="2"/>
          <w:numId w:val="69"/>
        </w:numPr>
        <w:ind w:left="0" w:firstLine="709"/>
        <w:widowControl w:val="off"/>
        <w:tabs>
          <w:tab w:val="left" w:pos="840" w:leader="none"/>
          <w:tab w:val="left" w:pos="1701" w:leader="none"/>
        </w:tabs>
        <w:rPr>
          <w:rStyle w:val="1956"/>
          <w:sz w:val="28"/>
          <w:szCs w:val="28"/>
        </w:rPr>
      </w:pPr>
      <w:r>
        <w:rPr>
          <w:rStyle w:val="1956"/>
          <w:sz w:val="28"/>
          <w:szCs w:val="28"/>
        </w:rPr>
        <w:t xml:space="preserve">Внесение изменений в независимую гарантию осуществляется при одновременном соблюдении следующих условий:</w:t>
      </w:r>
      <w:r>
        <w:rPr>
          <w:rStyle w:val="1956"/>
          <w:sz w:val="28"/>
          <w:szCs w:val="28"/>
        </w:rPr>
      </w:r>
      <w:r>
        <w:rPr>
          <w:rStyle w:val="1956"/>
          <w:sz w:val="28"/>
          <w:szCs w:val="28"/>
        </w:rPr>
      </w:r>
    </w:p>
    <w:p>
      <w:pPr>
        <w:numPr>
          <w:ilvl w:val="0"/>
          <w:numId w:val="1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возможность внесения изменений прямо предусмотрена формой независимой гарантии;</w:t>
      </w:r>
      <w:r>
        <w:rPr>
          <w:sz w:val="28"/>
          <w:szCs w:val="28"/>
        </w:rPr>
      </w:r>
      <w:r>
        <w:rPr>
          <w:sz w:val="28"/>
          <w:szCs w:val="28"/>
        </w:rPr>
      </w:r>
    </w:p>
    <w:p>
      <w:pPr>
        <w:numPr>
          <w:ilvl w:val="0"/>
          <w:numId w:val="1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pacing w:val="-4"/>
          <w:sz w:val="28"/>
          <w:szCs w:val="28"/>
        </w:rPr>
        <w:t xml:space="preserve">гаранту направлено письменное согласие Общества о возможности внесения изменений в текст независимой гарантии;</w:t>
      </w:r>
      <w:r>
        <w:rPr>
          <w:sz w:val="28"/>
          <w:szCs w:val="28"/>
        </w:rPr>
      </w:r>
      <w:r>
        <w:rPr>
          <w:sz w:val="28"/>
          <w:szCs w:val="28"/>
        </w:rPr>
      </w:r>
    </w:p>
    <w:p>
      <w:pPr>
        <w:numPr>
          <w:ilvl w:val="0"/>
          <w:numId w:val="1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письменное согласие Общества направлено гаранту до даты внесения изменений в независимую гарантию.</w:t>
      </w:r>
      <w:r>
        <w:rPr>
          <w:sz w:val="28"/>
          <w:szCs w:val="28"/>
        </w:rPr>
      </w:r>
      <w:r>
        <w:rPr>
          <w:sz w:val="28"/>
          <w:szCs w:val="28"/>
        </w:rPr>
      </w:r>
    </w:p>
    <w:p>
      <w:pPr>
        <w:pStyle w:val="1703"/>
        <w:numPr>
          <w:ilvl w:val="2"/>
          <w:numId w:val="69"/>
        </w:numPr>
        <w:ind w:left="0" w:firstLine="709"/>
        <w:widowControl w:val="off"/>
        <w:tabs>
          <w:tab w:val="left" w:pos="840" w:leader="none"/>
          <w:tab w:val="left" w:pos="1701" w:leader="none"/>
        </w:tabs>
        <w:rPr>
          <w:rStyle w:val="1956"/>
          <w:sz w:val="28"/>
          <w:szCs w:val="28"/>
        </w:rPr>
      </w:pPr>
      <w:r>
        <w:rPr>
          <w:rStyle w:val="1956"/>
          <w:sz w:val="28"/>
          <w:szCs w:val="28"/>
        </w:rPr>
        <w:t xml:space="preserve">Внесение изменений в принятую независимую гарантию возможно исключительно в части суммы и срока действия независимой гарантии, а также в случае необходимости актуализации указанных в тексте гарантии реквизитов:</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включение</w:t>
      </w:r>
      <w:r>
        <w:rPr>
          <w:rStyle w:val="1956"/>
          <w:sz w:val="28"/>
          <w:szCs w:val="28"/>
        </w:rPr>
        <w:t xml:space="preserve"> номера и даты договора взамен реквизитов закупочной процедуры</w:t>
      </w:r>
      <w:r>
        <w:rPr>
          <w:rStyle w:val="1848"/>
          <w:sz w:val="28"/>
          <w:szCs w:val="28"/>
        </w:rPr>
        <w:footnoteReference w:id="31"/>
      </w:r>
      <w:r>
        <w:rPr>
          <w:rStyle w:val="1956"/>
          <w:sz w:val="28"/>
          <w:szCs w:val="28"/>
        </w:rPr>
        <w:t xml:space="preserve">, а также изменения номера договора;</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изменение адреса предъявления требования;</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актуализации реквизитов гаранта, бенефициара и принципала, а именно: наименование, адрес местонахождения, почтовый адрес, юридический адрес, КПП, ОКПО, телефон, адрес электронной почты.</w:t>
      </w:r>
      <w:r>
        <w:rPr>
          <w:rStyle w:val="1956"/>
          <w:sz w:val="28"/>
          <w:szCs w:val="28"/>
        </w:rPr>
      </w:r>
      <w:r>
        <w:rPr>
          <w:rStyle w:val="1956"/>
          <w:sz w:val="28"/>
          <w:szCs w:val="28"/>
        </w:rPr>
      </w:r>
    </w:p>
    <w:p>
      <w:pPr>
        <w:pStyle w:val="1933"/>
        <w:rPr>
          <w:rStyle w:val="1956"/>
        </w:rPr>
      </w:pPr>
      <w:r>
        <w:rPr>
          <w:rStyle w:val="1956"/>
        </w:rPr>
        <w:t xml:space="preserve">Согласие Общества </w:t>
      </w:r>
      <w:r>
        <w:rPr>
          <w:rStyle w:val="1956"/>
          <w:spacing w:val="-4"/>
        </w:rPr>
        <w:t xml:space="preserve">о возможности внесения изменений в текст независимой гарантии</w:t>
      </w:r>
      <w:r>
        <w:rPr>
          <w:rStyle w:val="1956"/>
        </w:rPr>
        <w:t xml:space="preserve"> подписывается уполномоченным представителем Общества/филиала Общества. </w:t>
      </w:r>
      <w:r>
        <w:rPr>
          <w:rStyle w:val="1956"/>
        </w:rPr>
      </w:r>
      <w:r>
        <w:rPr>
          <w:rStyle w:val="1956"/>
        </w:rPr>
      </w:r>
    </w:p>
    <w:p>
      <w:pPr>
        <w:pStyle w:val="1933"/>
        <w:rPr>
          <w:rStyle w:val="1956"/>
          <w:b/>
          <w:bCs/>
        </w:rPr>
      </w:pPr>
      <w:r>
        <w:rPr>
          <w:rStyle w:val="1956"/>
        </w:rPr>
        <w:t xml:space="preserve">Согласие Общества на внесение изменений в ранее принятую независимую гарантию в обязательном порядке подлежит предварительному </w:t>
      </w:r>
      <w:r>
        <w:rPr>
          <w:rStyle w:val="1956"/>
        </w:rPr>
        <w:t xml:space="preserve">согласованию с руководителем Куратора договора, ДПО/УПО филиала (проверка полномочий представителя Общества/филиала Общества), </w:t>
      </w:r>
      <w:r>
        <w:rPr>
          <w:rStyle w:val="1956"/>
        </w:rPr>
        <w:t xml:space="preserve">ДФиК</w:t>
      </w:r>
      <w:r>
        <w:rPr>
          <w:rStyle w:val="1956"/>
        </w:rPr>
        <w:t xml:space="preserve"> (соответствие Гаранта требованиям Порядка)</w:t>
      </w:r>
      <w:r>
        <w:rPr>
          <w:rStyle w:val="1956"/>
          <w:iCs/>
        </w:rPr>
        <w:t xml:space="preserve">.</w:t>
      </w:r>
      <w:r>
        <w:rPr>
          <w:rStyle w:val="1956"/>
          <w:b/>
          <w:bCs/>
        </w:rPr>
      </w:r>
      <w:r>
        <w:rPr>
          <w:rStyle w:val="1956"/>
          <w:b/>
          <w:bCs/>
        </w:rPr>
      </w:r>
    </w:p>
    <w:p>
      <w:pPr>
        <w:pStyle w:val="1703"/>
        <w:numPr>
          <w:ilvl w:val="2"/>
          <w:numId w:val="69"/>
        </w:numPr>
        <w:ind w:left="0" w:firstLine="709"/>
        <w:widowControl w:val="off"/>
        <w:tabs>
          <w:tab w:val="left" w:pos="840" w:leader="none"/>
          <w:tab w:val="left" w:pos="1701" w:leader="none"/>
        </w:tabs>
        <w:rPr>
          <w:rStyle w:val="1956"/>
          <w:sz w:val="28"/>
          <w:szCs w:val="28"/>
        </w:rPr>
      </w:pPr>
      <w:r>
        <w:rPr>
          <w:rStyle w:val="1956"/>
          <w:sz w:val="28"/>
          <w:szCs w:val="28"/>
        </w:rPr>
        <w:t xml:space="preserve">Внесение изменений в действующую независимую гарантию осуществляется путем приема от контрагента подписанного со стороны гаранта документа «Изменение к независимой гарантии» по форме приложения 11 к настоящему Порядку.</w:t>
      </w:r>
      <w:r>
        <w:rPr>
          <w:rStyle w:val="1956"/>
          <w:sz w:val="28"/>
          <w:szCs w:val="28"/>
        </w:rPr>
      </w:r>
      <w:r>
        <w:rPr>
          <w:rStyle w:val="1956"/>
          <w:sz w:val="28"/>
          <w:szCs w:val="28"/>
        </w:rPr>
      </w:r>
    </w:p>
    <w:p>
      <w:pPr>
        <w:pStyle w:val="1703"/>
        <w:numPr>
          <w:ilvl w:val="2"/>
          <w:numId w:val="69"/>
        </w:numPr>
        <w:ind w:left="0" w:firstLine="709"/>
        <w:widowControl w:val="off"/>
        <w:tabs>
          <w:tab w:val="left" w:pos="840" w:leader="none"/>
          <w:tab w:val="left" w:pos="1701" w:leader="none"/>
        </w:tabs>
        <w:rPr>
          <w:rStyle w:val="1956"/>
          <w:sz w:val="28"/>
          <w:szCs w:val="28"/>
        </w:rPr>
      </w:pPr>
      <w:r>
        <w:rPr>
          <w:rStyle w:val="1956"/>
          <w:sz w:val="28"/>
          <w:szCs w:val="28"/>
        </w:rPr>
        <w:t xml:space="preserve">Замена независимой гарантии осуществляется путем приема от контраген</w:t>
      </w:r>
      <w:r>
        <w:rPr>
          <w:rStyle w:val="1956"/>
          <w:sz w:val="28"/>
          <w:szCs w:val="28"/>
        </w:rPr>
        <w:t xml:space="preserve">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r>
        <w:rPr>
          <w:rStyle w:val="1956"/>
          <w:sz w:val="28"/>
          <w:szCs w:val="28"/>
        </w:rPr>
      </w:r>
      <w:r>
        <w:rPr>
          <w:rStyle w:val="1956"/>
          <w:sz w:val="28"/>
          <w:szCs w:val="28"/>
        </w:rPr>
      </w:r>
    </w:p>
    <w:p>
      <w:pPr>
        <w:pStyle w:val="1931"/>
        <w:numPr>
          <w:ilvl w:val="2"/>
          <w:numId w:val="27"/>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Принятие </w:t>
      </w:r>
      <w:r>
        <w:rPr>
          <w:rStyle w:val="1962"/>
          <w:rFonts w:eastAsia="Arial Unicode MS"/>
          <w:b w:val="0"/>
          <w:bCs w:val="0"/>
          <w:sz w:val="28"/>
          <w:szCs w:val="28"/>
        </w:rPr>
        <w:t xml:space="preserve">новой независимой гарантии</w:t>
      </w:r>
      <w:r>
        <w:rPr>
          <w:rStyle w:val="1962"/>
          <w:rFonts w:eastAsia="Arial Unicode MS"/>
          <w:b w:val="0"/>
          <w:bCs w:val="0"/>
          <w:sz w:val="28"/>
          <w:szCs w:val="28"/>
        </w:rPr>
        <w:t xml:space="preserve"> взамен ранее предоставленной или направление гаранту согласия Общества на изменение условий действующей независимой гарантии осуществляются после прохождения стандартной процедуры согласования, аналогичной предусмотренной в п. 5.3 настоящего Порядка.</w:t>
      </w:r>
      <w:r>
        <w:rPr>
          <w:rStyle w:val="1962"/>
          <w:rFonts w:eastAsia="Arial Unicode MS"/>
          <w:b w:val="0"/>
          <w:bCs w:val="0"/>
          <w:sz w:val="28"/>
          <w:szCs w:val="28"/>
        </w:rPr>
      </w:r>
      <w:r>
        <w:rPr>
          <w:rStyle w:val="1962"/>
          <w:rFonts w:eastAsia="Arial Unicode MS"/>
          <w:b w:val="0"/>
          <w:bCs w:val="0"/>
          <w:sz w:val="28"/>
          <w:szCs w:val="28"/>
        </w:rPr>
      </w:r>
    </w:p>
    <w:p>
      <w:pPr>
        <w:pStyle w:val="1931"/>
        <w:numPr>
          <w:ilvl w:val="2"/>
          <w:numId w:val="27"/>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Обязательства контрагента по замене независимой гарантии считаются выполненными, если одновременно соблюдаются 2 условия:</w:t>
      </w:r>
      <w:r>
        <w:rPr>
          <w:rStyle w:val="1962"/>
          <w:rFonts w:eastAsia="Arial Unicode MS"/>
          <w:b w:val="0"/>
          <w:bCs w:val="0"/>
          <w:sz w:val="28"/>
          <w:szCs w:val="28"/>
        </w:rPr>
      </w:r>
      <w:r>
        <w:rPr>
          <w:rStyle w:val="1962"/>
          <w:rFonts w:eastAsia="Arial Unicode MS"/>
          <w:b w:val="0"/>
          <w:bCs w:val="0"/>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новая независимая гарантия или изменения в действующую независимую гарантию согласованы подразделениями Общества в соответствии с настоящим Порядком; </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оригинал новой независимой гарантии или изменений в действующую независимую гарантию передан контрагентом Обществу по акту приема-передачи.</w:t>
      </w:r>
      <w:r>
        <w:rPr>
          <w:rStyle w:val="1956"/>
          <w:sz w:val="28"/>
          <w:szCs w:val="28"/>
        </w:rPr>
      </w:r>
      <w:r>
        <w:rPr>
          <w:rStyle w:val="1956"/>
          <w:sz w:val="28"/>
          <w:szCs w:val="28"/>
        </w:rPr>
      </w:r>
    </w:p>
    <w:p>
      <w:pPr>
        <w:pStyle w:val="1931"/>
        <w:numPr>
          <w:ilvl w:val="2"/>
          <w:numId w:val="27"/>
        </w:numPr>
        <w:ind w:left="0" w:firstLine="709"/>
        <w:jc w:val="both"/>
        <w:spacing w:before="0" w:after="0" w:line="240" w:lineRule="auto"/>
        <w:widowControl w:val="off"/>
        <w:tabs>
          <w:tab w:val="left" w:pos="1701" w:leader="none"/>
        </w:tabs>
        <w:rPr>
          <w:rStyle w:val="1962"/>
          <w:rFonts w:eastAsia="Arial Unicode MS"/>
          <w:b w:val="0"/>
          <w:bCs w:val="0"/>
          <w:sz w:val="28"/>
          <w:szCs w:val="28"/>
        </w:rPr>
      </w:pPr>
      <w:r>
        <w:rPr>
          <w:rStyle w:val="1962"/>
          <w:rFonts w:eastAsia="Arial Unicode MS"/>
          <w:b w:val="0"/>
          <w:bCs w:val="0"/>
          <w:sz w:val="28"/>
          <w:szCs w:val="28"/>
        </w:rPr>
        <w:t xml:space="preserve">Возврат оригинала ранее действовавшей независимой гарантии контрагенту осуществляется в соответствии с положениями п. 5.6 настоящего Порядка.</w:t>
      </w:r>
      <w:r>
        <w:rPr>
          <w:rStyle w:val="1962"/>
          <w:rFonts w:eastAsia="Arial Unicode MS"/>
          <w:b w:val="0"/>
          <w:bCs w:val="0"/>
          <w:sz w:val="28"/>
          <w:szCs w:val="28"/>
        </w:rPr>
      </w:r>
      <w:r>
        <w:rPr>
          <w:rStyle w:val="1962"/>
          <w:rFonts w:eastAsia="Arial Unicode MS"/>
          <w:b w:val="0"/>
          <w:bCs w:val="0"/>
          <w:sz w:val="28"/>
          <w:szCs w:val="28"/>
        </w:rPr>
      </w:r>
    </w:p>
    <w:p>
      <w:pPr>
        <w:pStyle w:val="1931"/>
        <w:numPr>
          <w:ilvl w:val="2"/>
          <w:numId w:val="27"/>
        </w:numPr>
        <w:ind w:left="0" w:firstLine="709"/>
        <w:jc w:val="both"/>
        <w:spacing w:before="0" w:after="0" w:line="240" w:lineRule="auto"/>
        <w:widowControl w:val="off"/>
        <w:tabs>
          <w:tab w:val="left" w:pos="1701" w:leader="none"/>
        </w:tabs>
        <w:rPr>
          <w:rStyle w:val="1956"/>
          <w:b w:val="0"/>
          <w:bCs w:val="0"/>
          <w:sz w:val="28"/>
          <w:szCs w:val="28"/>
        </w:rPr>
      </w:pPr>
      <w:r>
        <w:rPr>
          <w:rStyle w:val="1956"/>
          <w:b w:val="0"/>
          <w:bCs w:val="0"/>
          <w:iCs/>
          <w:sz w:val="28"/>
          <w:szCs w:val="28"/>
        </w:rPr>
        <w:t xml:space="preserve">Казначейство</w:t>
      </w:r>
      <w:r>
        <w:rPr>
          <w:rStyle w:val="1956"/>
          <w:b w:val="0"/>
          <w:bCs w:val="0"/>
          <w:i/>
          <w:iCs/>
          <w:sz w:val="28"/>
          <w:szCs w:val="28"/>
        </w:rPr>
        <w:t xml:space="preserve"> </w:t>
      </w:r>
      <w:r>
        <w:rPr>
          <w:rStyle w:val="1956"/>
          <w:b w:val="0"/>
          <w:bCs w:val="0"/>
          <w:sz w:val="28"/>
          <w:szCs w:val="28"/>
        </w:rPr>
        <w:t xml:space="preserve">не позднее </w:t>
      </w:r>
      <w:r>
        <w:rPr>
          <w:rStyle w:val="1956"/>
          <w:b w:val="0"/>
          <w:bCs w:val="0"/>
          <w:iCs/>
          <w:sz w:val="28"/>
          <w:szCs w:val="28"/>
        </w:rPr>
        <w:t xml:space="preserve">3 рабочих дней</w:t>
      </w:r>
      <w:r>
        <w:rPr>
          <w:rStyle w:val="1956"/>
          <w:b w:val="0"/>
          <w:bCs w:val="0"/>
          <w:sz w:val="28"/>
          <w:szCs w:val="28"/>
        </w:rPr>
        <w:t xml:space="preserve"> с даты получения ориг</w:t>
      </w:r>
      <w:r>
        <w:rPr>
          <w:rStyle w:val="1956"/>
          <w:b w:val="0"/>
          <w:bCs w:val="0"/>
          <w:sz w:val="28"/>
          <w:szCs w:val="28"/>
        </w:rPr>
        <w:t xml:space="preserve">иналов новой независимой гарантии или изменений в действующую независимую гарантию направляет копии документов о замене независимой гарантии или изменении условий независимой гарантии в подразделение бухгалтерского учета Общества для отражения операции на </w:t>
      </w:r>
      <w:r>
        <w:rPr>
          <w:rStyle w:val="1956"/>
          <w:b w:val="0"/>
          <w:bCs w:val="0"/>
          <w:sz w:val="28"/>
          <w:szCs w:val="28"/>
        </w:rPr>
        <w:t xml:space="preserve">забалансовых</w:t>
      </w:r>
      <w:r>
        <w:rPr>
          <w:rStyle w:val="1956"/>
          <w:b w:val="0"/>
          <w:bCs w:val="0"/>
          <w:sz w:val="28"/>
          <w:szCs w:val="28"/>
        </w:rPr>
        <w:t xml:space="preserve"> счетах бухгалтерского учета.</w:t>
      </w:r>
      <w:r>
        <w:rPr>
          <w:rStyle w:val="1956"/>
          <w:b w:val="0"/>
          <w:bCs w:val="0"/>
          <w:sz w:val="28"/>
          <w:szCs w:val="28"/>
        </w:rPr>
      </w:r>
      <w:r>
        <w:rPr>
          <w:rStyle w:val="1956"/>
          <w:b w:val="0"/>
          <w:bCs w:val="0"/>
          <w:sz w:val="28"/>
          <w:szCs w:val="28"/>
        </w:rPr>
      </w:r>
    </w:p>
    <w:p>
      <w:pPr>
        <w:pStyle w:val="1933"/>
        <w:ind w:firstLine="709"/>
        <w:rPr>
          <w:rStyle w:val="1956"/>
        </w:rPr>
      </w:pPr>
      <w:r>
        <w:rPr>
          <w:rStyle w:val="1956"/>
        </w:rPr>
      </w:r>
      <w:r>
        <w:rPr>
          <w:rStyle w:val="1956"/>
        </w:rPr>
      </w:r>
    </w:p>
    <w:p>
      <w:pPr>
        <w:pStyle w:val="1931"/>
        <w:numPr>
          <w:ilvl w:val="0"/>
          <w:numId w:val="23"/>
        </w:numPr>
        <w:ind w:left="0" w:firstLine="709"/>
        <w:jc w:val="both"/>
        <w:spacing w:before="0" w:after="0" w:line="240" w:lineRule="auto"/>
        <w:widowControl w:val="off"/>
        <w:tabs>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outlineLvl w:val="0"/>
      </w:pPr>
      <w:r/>
      <w:bookmarkStart w:id="11" w:name="_Toc219187572"/>
      <w:r>
        <w:rPr>
          <w:sz w:val="28"/>
          <w:szCs w:val="28"/>
        </w:rPr>
        <w:t xml:space="preserve">Порядок возврата независимой гарантии контрагенту</w:t>
      </w:r>
      <w:bookmarkEnd w:id="11"/>
      <w:r>
        <w:rPr>
          <w:sz w:val="28"/>
          <w:szCs w:val="28"/>
        </w:rPr>
      </w:r>
      <w:r>
        <w:rPr>
          <w:sz w:val="28"/>
          <w:szCs w:val="28"/>
        </w:rPr>
      </w:r>
    </w:p>
    <w:p>
      <w:pPr>
        <w:pStyle w:val="1933"/>
      </w:pPr>
      <w:r/>
      <w:r/>
    </w:p>
    <w:p>
      <w:pPr>
        <w:pStyle w:val="1931"/>
        <w:numPr>
          <w:ilvl w:val="0"/>
          <w:numId w:val="28"/>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Возврат оригинала независимой гарантии контрагенту осуществляется по инициативе контрагента в следующих случаях:</w:t>
      </w:r>
      <w:r>
        <w:rPr>
          <w:rStyle w:val="1962"/>
          <w:rFonts w:eastAsia="Arial Unicode MS"/>
          <w:b w:val="0"/>
          <w:bCs w:val="0"/>
          <w:sz w:val="28"/>
          <w:szCs w:val="28"/>
        </w:rPr>
      </w:r>
      <w:r>
        <w:rPr>
          <w:rStyle w:val="1962"/>
          <w:rFonts w:eastAsia="Arial Unicode MS"/>
          <w:b w:val="0"/>
          <w:bCs w:val="0"/>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если контрагентом исполнены обязательства, во исполнение которых была предоставлена независимая гарантия;</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при замене независимой гарантии;</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по истечении срока действия независимой гарантии.</w:t>
      </w:r>
      <w:r>
        <w:rPr>
          <w:rStyle w:val="1956"/>
          <w:sz w:val="28"/>
          <w:szCs w:val="28"/>
        </w:rPr>
      </w:r>
      <w:r>
        <w:rPr>
          <w:rStyle w:val="1956"/>
          <w:sz w:val="28"/>
          <w:szCs w:val="28"/>
        </w:rPr>
      </w:r>
    </w:p>
    <w:p>
      <w:pPr>
        <w:pStyle w:val="1931"/>
        <w:ind w:firstLine="851"/>
        <w:jc w:val="both"/>
        <w:spacing w:before="0" w:after="0" w:line="240" w:lineRule="auto"/>
        <w:widowControl w:val="off"/>
        <w:rPr>
          <w:rStyle w:val="1962"/>
          <w:rFonts w:eastAsia="Arial Unicode MS"/>
          <w:b w:val="0"/>
          <w:bCs w:val="0"/>
          <w:sz w:val="28"/>
          <w:szCs w:val="28"/>
        </w:rPr>
      </w:pPr>
      <w:r>
        <w:rPr>
          <w:rStyle w:val="1962"/>
          <w:rFonts w:eastAsia="Arial Unicode MS"/>
          <w:b w:val="0"/>
          <w:bCs w:val="0"/>
          <w:sz w:val="28"/>
          <w:szCs w:val="28"/>
        </w:rPr>
        <w:t xml:space="preserve">Возврат контрагенту независимых гарантий, по которым Обществом предъявлены и не оплачены либо не отозваны требования об оплате, не производится.</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28"/>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Если оригинал независимой гарантии был ранее передан на хранение согласно п. 5.4 настоящего Порядка, до момента возврата документа контрагенту </w:t>
      </w:r>
      <w:r>
        <w:rPr>
          <w:rStyle w:val="1956"/>
          <w:b w:val="0"/>
          <w:bCs w:val="0"/>
          <w:iCs/>
          <w:sz w:val="28"/>
          <w:szCs w:val="28"/>
        </w:rPr>
        <w:t xml:space="preserve">Куратор договора</w:t>
      </w:r>
      <w:r>
        <w:rPr>
          <w:rStyle w:val="1956"/>
          <w:b w:val="0"/>
          <w:bCs w:val="0"/>
          <w:i/>
          <w:iCs/>
          <w:sz w:val="28"/>
          <w:szCs w:val="28"/>
        </w:rPr>
        <w:t xml:space="preserve"> </w:t>
      </w:r>
      <w:r>
        <w:rPr>
          <w:rStyle w:val="1956"/>
          <w:b w:val="0"/>
          <w:bCs w:val="0"/>
          <w:iCs/>
          <w:sz w:val="28"/>
          <w:szCs w:val="28"/>
        </w:rPr>
        <w:t xml:space="preserve">не позднее 3 рабочих дней</w:t>
      </w:r>
      <w:r>
        <w:rPr>
          <w:rStyle w:val="1956"/>
          <w:b w:val="0"/>
          <w:bCs w:val="0"/>
          <w:i/>
          <w:iCs/>
          <w:sz w:val="28"/>
          <w:szCs w:val="28"/>
        </w:rPr>
        <w:t xml:space="preserve"> </w:t>
      </w:r>
      <w:r>
        <w:rPr>
          <w:rStyle w:val="1962"/>
          <w:rFonts w:eastAsia="Arial Unicode MS"/>
          <w:b w:val="0"/>
          <w:bCs w:val="0"/>
          <w:sz w:val="28"/>
          <w:szCs w:val="28"/>
        </w:rPr>
        <w:t xml:space="preserve">получает оригинал независимой гарантии с хранения с оформлением акта приема-передачи.</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28"/>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Оригинал независимой гарантии выдается представителю контрагента, полномочия которого подтверждаются надлежащим образом оформленной доверенностью, либо действующему на основа</w:t>
      </w:r>
      <w:r>
        <w:rPr>
          <w:rStyle w:val="1962"/>
          <w:rFonts w:eastAsia="Arial Unicode MS"/>
          <w:b w:val="0"/>
          <w:bCs w:val="0"/>
          <w:sz w:val="28"/>
          <w:szCs w:val="28"/>
        </w:rPr>
        <w:t xml:space="preserve">нии учредительных документов. 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w:t>
      </w:r>
      <w:r>
        <w:rPr>
          <w:b w:val="0"/>
          <w:bCs w:val="0"/>
          <w:sz w:val="28"/>
          <w:szCs w:val="28"/>
          <w:lang w:val="en-US"/>
        </w:rPr>
        <w:t xml:space="preserve"> </w:t>
      </w:r>
      <w:r>
        <w:rPr>
          <w:rStyle w:val="1962"/>
          <w:rFonts w:eastAsia="Arial Unicode MS"/>
          <w:b w:val="0"/>
          <w:bCs w:val="0"/>
          <w:sz w:val="28"/>
          <w:szCs w:val="28"/>
        </w:rPr>
        <w:t xml:space="preserve">О. передающего и принимающего лиц, реквизиты документов, подтверждающих полномочия представителя контрагента, дата подписания акта приема-передачи.</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28"/>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56"/>
          <w:b w:val="0"/>
          <w:bCs w:val="0"/>
          <w:iCs/>
          <w:sz w:val="28"/>
          <w:szCs w:val="28"/>
        </w:rPr>
        <w:t xml:space="preserve">Казначейство</w:t>
      </w:r>
      <w:r>
        <w:rPr>
          <w:rStyle w:val="1956"/>
          <w:b w:val="0"/>
          <w:bCs w:val="0"/>
          <w:i/>
          <w:iCs/>
          <w:sz w:val="28"/>
          <w:szCs w:val="28"/>
        </w:rPr>
        <w:t xml:space="preserve"> </w:t>
      </w:r>
      <w:r>
        <w:rPr>
          <w:rStyle w:val="1956"/>
          <w:b w:val="0"/>
          <w:bCs w:val="0"/>
          <w:iCs/>
          <w:sz w:val="28"/>
          <w:szCs w:val="28"/>
        </w:rPr>
        <w:t xml:space="preserve">не позднее 3 рабочих дней</w:t>
      </w:r>
      <w:r>
        <w:rPr>
          <w:rStyle w:val="1962"/>
          <w:rFonts w:eastAsia="Arial Unicode MS"/>
          <w:b w:val="0"/>
          <w:bCs w:val="0"/>
          <w:sz w:val="28"/>
          <w:szCs w:val="28"/>
        </w:rPr>
        <w:t xml:space="preserve"> с даты возврата независимой гарантии контрагенту направляет копии документов о возврате независимой гарантии в ДБНУиО для отражения операции на </w:t>
      </w:r>
      <w:r>
        <w:rPr>
          <w:rStyle w:val="1962"/>
          <w:rFonts w:eastAsia="Arial Unicode MS"/>
          <w:b w:val="0"/>
          <w:bCs w:val="0"/>
          <w:sz w:val="28"/>
          <w:szCs w:val="28"/>
        </w:rPr>
        <w:t xml:space="preserve">забалансовых</w:t>
      </w:r>
      <w:r>
        <w:rPr>
          <w:rStyle w:val="1962"/>
          <w:rFonts w:eastAsia="Arial Unicode MS"/>
          <w:b w:val="0"/>
          <w:bCs w:val="0"/>
          <w:sz w:val="28"/>
          <w:szCs w:val="28"/>
        </w:rPr>
        <w:t xml:space="preserve"> счетах бухгалтерского учета. Передача документов в ДБНУиО не требуется при возврате независимой гарантии с истекшим сроком действия.</w:t>
      </w:r>
      <w:r>
        <w:rPr>
          <w:rStyle w:val="1962"/>
          <w:rFonts w:eastAsia="Arial Unicode MS"/>
          <w:b w:val="0"/>
          <w:bCs w:val="0"/>
          <w:sz w:val="28"/>
          <w:szCs w:val="28"/>
        </w:rPr>
      </w:r>
      <w:r>
        <w:rPr>
          <w:rStyle w:val="1962"/>
          <w:rFonts w:eastAsia="Arial Unicode MS"/>
          <w:b w:val="0"/>
          <w:bCs w:val="0"/>
          <w:sz w:val="28"/>
          <w:szCs w:val="28"/>
        </w:rPr>
      </w:r>
    </w:p>
    <w:p>
      <w:pPr>
        <w:pStyle w:val="1933"/>
        <w:rPr>
          <w:rStyle w:val="1962"/>
          <w:rFonts w:eastAsia="Arial Unicode MS"/>
          <w:b/>
          <w:sz w:val="28"/>
          <w:szCs w:val="28"/>
        </w:rPr>
      </w:pPr>
      <w:r>
        <w:rPr>
          <w:rFonts w:eastAsia="Arial Unicode MS"/>
          <w:b/>
          <w:sz w:val="28"/>
          <w:szCs w:val="28"/>
        </w:rPr>
      </w:r>
      <w:r>
        <w:rPr>
          <w:rStyle w:val="1962"/>
          <w:rFonts w:eastAsia="Arial Unicode MS"/>
          <w:b/>
          <w:sz w:val="28"/>
          <w:szCs w:val="28"/>
        </w:rPr>
      </w:r>
      <w:r>
        <w:rPr>
          <w:rStyle w:val="1962"/>
          <w:rFonts w:eastAsia="Arial Unicode MS"/>
          <w:b/>
          <w:sz w:val="28"/>
          <w:szCs w:val="28"/>
        </w:rPr>
      </w:r>
    </w:p>
    <w:p>
      <w:pPr>
        <w:pStyle w:val="1931"/>
        <w:numPr>
          <w:ilvl w:val="0"/>
          <w:numId w:val="23"/>
        </w:numPr>
        <w:ind w:left="0" w:firstLine="709"/>
        <w:jc w:val="both"/>
        <w:spacing w:before="0" w:after="0" w:line="240" w:lineRule="auto"/>
        <w:widowControl w:val="off"/>
        <w:tabs>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outlineLvl w:val="0"/>
      </w:pPr>
      <w:r/>
      <w:bookmarkStart w:id="12" w:name="_Toc219187573"/>
      <w:r>
        <w:rPr>
          <w:sz w:val="28"/>
          <w:szCs w:val="28"/>
        </w:rPr>
        <w:t xml:space="preserve">Порядок предъявления требований по независимым гарантиям</w:t>
      </w:r>
      <w:bookmarkEnd w:id="12"/>
      <w:r>
        <w:rPr>
          <w:sz w:val="28"/>
          <w:szCs w:val="28"/>
        </w:rPr>
      </w:r>
      <w:r>
        <w:rPr>
          <w:sz w:val="28"/>
          <w:szCs w:val="28"/>
        </w:rPr>
      </w:r>
    </w:p>
    <w:p>
      <w:pPr>
        <w:pStyle w:val="1933"/>
      </w:pPr>
      <w:r/>
      <w:r/>
    </w:p>
    <w:p>
      <w:pPr>
        <w:numPr>
          <w:ilvl w:val="0"/>
          <w:numId w:val="29"/>
        </w:numPr>
        <w:ind w:left="0" w:firstLine="709"/>
        <w:widowControl w:val="off"/>
        <w:tabs>
          <w:tab w:val="left" w:pos="1560" w:leader="none"/>
        </w:tabs>
        <w:rPr>
          <w:rStyle w:val="1956"/>
          <w:sz w:val="28"/>
          <w:szCs w:val="28"/>
        </w:rPr>
      </w:pPr>
      <w:r>
        <w:rPr>
          <w:rStyle w:val="1956"/>
          <w:iCs/>
          <w:sz w:val="28"/>
          <w:szCs w:val="28"/>
        </w:rPr>
        <w:t xml:space="preserve">Куратор договора</w:t>
      </w:r>
      <w:r>
        <w:rPr>
          <w:rStyle w:val="1956"/>
          <w:i/>
          <w:iCs/>
          <w:sz w:val="28"/>
          <w:szCs w:val="28"/>
        </w:rPr>
        <w:t xml:space="preserve"> </w:t>
      </w:r>
      <w:r>
        <w:rPr>
          <w:rStyle w:val="1956"/>
          <w:sz w:val="28"/>
          <w:szCs w:val="28"/>
        </w:rPr>
        <w:t xml:space="preserve">обеспечивает контроль за выполнением обязательств контрагента по договору.</w:t>
      </w:r>
      <w:r>
        <w:rPr>
          <w:rStyle w:val="1956"/>
          <w:sz w:val="28"/>
          <w:szCs w:val="28"/>
        </w:rPr>
      </w:r>
      <w:r>
        <w:rPr>
          <w:rStyle w:val="1956"/>
          <w:sz w:val="28"/>
          <w:szCs w:val="28"/>
        </w:rPr>
      </w:r>
    </w:p>
    <w:p>
      <w:pPr>
        <w:numPr>
          <w:ilvl w:val="0"/>
          <w:numId w:val="29"/>
        </w:numPr>
        <w:ind w:left="0" w:firstLine="709"/>
        <w:widowControl w:val="off"/>
        <w:tabs>
          <w:tab w:val="left" w:pos="1560" w:leader="none"/>
        </w:tabs>
        <w:rPr>
          <w:rStyle w:val="1956"/>
          <w:sz w:val="28"/>
          <w:szCs w:val="28"/>
        </w:rPr>
      </w:pPr>
      <w:r>
        <w:rPr>
          <w:rStyle w:val="1956"/>
          <w:sz w:val="28"/>
          <w:szCs w:val="28"/>
        </w:rPr>
        <w:t xml:space="preserve">В случае неисполнения и/или ненадлежащего исполнения контрагентом обязательств, обеспеченных независимой гарантией надлежащего исполнени</w:t>
      </w:r>
      <w:r>
        <w:rPr>
          <w:rStyle w:val="1956"/>
          <w:sz w:val="28"/>
          <w:szCs w:val="28"/>
        </w:rPr>
        <w:t xml:space="preserve">я обязательств, обеспечения исполнения гарантийных обязательств, либо единой независимой гарантией (в случае, если в качестве основания для предъявления требования по гарантии является нарушение контрагентом обязательств, не связанных с возвратом аванса), </w:t>
      </w:r>
      <w:r>
        <w:rPr>
          <w:rStyle w:val="1956"/>
          <w:iCs/>
          <w:sz w:val="28"/>
          <w:szCs w:val="28"/>
        </w:rPr>
        <w:t xml:space="preserve">Куратор договора</w:t>
      </w:r>
      <w:r>
        <w:rPr>
          <w:rStyle w:val="1956"/>
          <w:sz w:val="28"/>
          <w:szCs w:val="28"/>
        </w:rPr>
        <w:t xml:space="preserve"> в течение </w:t>
      </w:r>
      <w:r>
        <w:rPr>
          <w:rStyle w:val="1956"/>
          <w:iCs/>
          <w:sz w:val="28"/>
          <w:szCs w:val="28"/>
        </w:rPr>
        <w:t xml:space="preserve">5 рабочих дней </w:t>
      </w:r>
      <w:r>
        <w:rPr>
          <w:rStyle w:val="1956"/>
          <w:sz w:val="28"/>
          <w:szCs w:val="28"/>
        </w:rPr>
        <w:t xml:space="preserve">с даты выявления соответствующего неисполнения/ненадлежащего исполнения договорных обязательств контрагентом, но не позднее, чем за 30 календарных дней до окончания срока действия независимой гарантии обязан направить за подписью руководителя</w:t>
      </w:r>
      <w:r>
        <w:rPr>
          <w:rStyle w:val="1956"/>
          <w:i/>
          <w:iCs/>
          <w:sz w:val="28"/>
          <w:szCs w:val="28"/>
        </w:rPr>
        <w:t xml:space="preserve"> </w:t>
      </w:r>
      <w:r>
        <w:rPr>
          <w:rStyle w:val="1956"/>
          <w:iCs/>
          <w:sz w:val="28"/>
          <w:szCs w:val="28"/>
        </w:rPr>
        <w:t xml:space="preserve">куратора</w:t>
      </w:r>
      <w:r>
        <w:rPr>
          <w:rStyle w:val="1956"/>
          <w:sz w:val="28"/>
          <w:szCs w:val="28"/>
        </w:rPr>
        <w:t xml:space="preserve"> договора запрос </w:t>
      </w:r>
      <w:r>
        <w:rPr>
          <w:rStyle w:val="1956"/>
          <w:iCs/>
          <w:sz w:val="28"/>
          <w:szCs w:val="28"/>
        </w:rPr>
        <w:t xml:space="preserve">на имя заместителя генерального директора по направлению/заместителя директора филиала по направлению</w:t>
      </w:r>
      <w:r>
        <w:rPr>
          <w:rStyle w:val="1956"/>
          <w:sz w:val="28"/>
          <w:szCs w:val="28"/>
        </w:rPr>
        <w:t xml:space="preserve"> для принятия решения о предъявлении требования по независимой гарантии.</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sz w:val="28"/>
          <w:szCs w:val="28"/>
        </w:rPr>
        <w:t xml:space="preserve">Требование о платеже по указанным в настоящем пункте независимым гарантиям направляется на сумму неисполненных обязательств контрагента, обоснованную расчетом с учетом п. 5.7.5.1.1, п. 5.7.5.3 и п. 5.7.5.4 Порядка.</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sz w:val="28"/>
          <w:szCs w:val="28"/>
        </w:rPr>
        <w:t xml:space="preserve">В случае если требование гаранту было предъявлено на часть суммы независимой гарантии, то при возникновении новых оснований в соответствии с п. 5.7.5.3 и п. 5.7.5.4 Порядка, К</w:t>
      </w:r>
      <w:r>
        <w:rPr>
          <w:rStyle w:val="1956"/>
          <w:sz w:val="28"/>
          <w:szCs w:val="28"/>
        </w:rPr>
        <w:t xml:space="preserve">уратор договора обязан обеспечить проведение мероприятий, предусмотренных настоящим разделом Порядка, для предъявления требования на остаток неисполненных контрагентом обязательств не позднее 3 рабочих дней до окончания срока действия независимой гарантии.</w:t>
      </w:r>
      <w:r>
        <w:rPr>
          <w:rStyle w:val="1956"/>
          <w:sz w:val="28"/>
          <w:szCs w:val="28"/>
        </w:rPr>
      </w:r>
      <w:r>
        <w:rPr>
          <w:rStyle w:val="1956"/>
          <w:sz w:val="28"/>
          <w:szCs w:val="28"/>
        </w:rPr>
      </w:r>
    </w:p>
    <w:p>
      <w:pPr>
        <w:numPr>
          <w:ilvl w:val="0"/>
          <w:numId w:val="29"/>
        </w:numPr>
        <w:ind w:left="0" w:firstLine="709"/>
        <w:widowControl w:val="off"/>
        <w:tabs>
          <w:tab w:val="left" w:pos="1560" w:leader="none"/>
        </w:tabs>
        <w:rPr>
          <w:rStyle w:val="1956"/>
          <w:sz w:val="28"/>
          <w:szCs w:val="28"/>
        </w:rPr>
      </w:pPr>
      <w:r>
        <w:rPr>
          <w:rStyle w:val="1956"/>
          <w:sz w:val="28"/>
          <w:szCs w:val="28"/>
        </w:rPr>
        <w:t xml:space="preserve">В случае неисполнения/нена</w:t>
      </w:r>
      <w:r>
        <w:rPr>
          <w:rStyle w:val="1956"/>
          <w:sz w:val="28"/>
          <w:szCs w:val="28"/>
        </w:rPr>
        <w:t xml:space="preserve">длежащего исполнения контрагентом обязательств, обеспеченных независимой гарантией возврата аванса либо единой гарантией, в случае, когда в качестве основания для предъявления требования является неисполнение контрагентом обязательства по возврату аванса, </w:t>
      </w:r>
      <w:r>
        <w:rPr>
          <w:rStyle w:val="1956"/>
          <w:iCs/>
          <w:sz w:val="28"/>
          <w:szCs w:val="28"/>
        </w:rPr>
        <w:t xml:space="preserve">Куратор договора</w:t>
      </w:r>
      <w:r>
        <w:rPr>
          <w:rStyle w:val="1956"/>
          <w:sz w:val="28"/>
          <w:szCs w:val="28"/>
        </w:rPr>
        <w:t xml:space="preserve"> в течение 5 рабочих дней, с даты когда истек срок для добровольного исполнения контрагентом обязательства по возврату аванса в соответствии с уведомлением Общества, но в любом случае не позднее, чем за 30 </w:t>
      </w:r>
      <w:r>
        <w:rPr>
          <w:bCs/>
          <w:sz w:val="28"/>
          <w:szCs w:val="28"/>
        </w:rPr>
        <w:t xml:space="preserve">календарных </w:t>
      </w:r>
      <w:r>
        <w:rPr>
          <w:rStyle w:val="1956"/>
          <w:sz w:val="28"/>
          <w:szCs w:val="28"/>
        </w:rPr>
        <w:t xml:space="preserve">дней до окончания срока действия независимой гарантии обязан направить за подписью руководителя куратора договора запрос </w:t>
      </w:r>
      <w:r>
        <w:rPr>
          <w:rStyle w:val="1956"/>
          <w:iCs/>
          <w:sz w:val="28"/>
          <w:szCs w:val="28"/>
        </w:rPr>
        <w:t xml:space="preserve">на имя заместителя генерального директора по направлению/заместителя директора филиала по направлению</w:t>
      </w:r>
      <w:r>
        <w:rPr>
          <w:rStyle w:val="1956"/>
          <w:sz w:val="28"/>
          <w:szCs w:val="28"/>
        </w:rPr>
        <w:t xml:space="preserve"> для принятия решения о предъявлении требования по независимой гарантии.</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sz w:val="28"/>
          <w:szCs w:val="28"/>
        </w:rPr>
        <w:t xml:space="preserve">Решение о предъявлении требования по независимым гарантиям принимается </w:t>
      </w:r>
      <w:r>
        <w:rPr>
          <w:rStyle w:val="1956"/>
          <w:iCs/>
          <w:sz w:val="28"/>
          <w:szCs w:val="28"/>
        </w:rPr>
        <w:t xml:space="preserve">заместителем генерального директора по направлению/ заместителем директора филиала по направлению</w:t>
      </w:r>
      <w:r>
        <w:rPr>
          <w:rStyle w:val="1956"/>
          <w:sz w:val="28"/>
          <w:szCs w:val="28"/>
        </w:rPr>
        <w:t xml:space="preserve">.</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iCs/>
          <w:sz w:val="28"/>
          <w:szCs w:val="28"/>
        </w:rPr>
        <w:t xml:space="preserve">Заместитель генерального директора по направлению/заместитель директора филиала по направлению</w:t>
      </w:r>
      <w:r>
        <w:rPr>
          <w:rStyle w:val="1956"/>
          <w:sz w:val="28"/>
          <w:szCs w:val="28"/>
        </w:rPr>
        <w:t xml:space="preserve"> принимает решение о предъявлении требования либо об отказе в предъявлении требования в течение 10 рабочих дней с даты получения запроса </w:t>
      </w:r>
      <w:r>
        <w:rPr>
          <w:rStyle w:val="1956"/>
          <w:iCs/>
          <w:sz w:val="28"/>
          <w:szCs w:val="28"/>
        </w:rPr>
        <w:t xml:space="preserve">Куратора договора</w:t>
      </w:r>
      <w:r>
        <w:rPr>
          <w:rStyle w:val="1956"/>
          <w:sz w:val="28"/>
          <w:szCs w:val="28"/>
        </w:rPr>
        <w:t xml:space="preserve">, но не позднее, чем за 5 рабочих дней до окончания срока действия независимой гарантии.</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sz w:val="28"/>
          <w:szCs w:val="28"/>
        </w:rPr>
        <w:t xml:space="preserve">В исключительных случаях, когда до окончания срока действия независимой гарантии остается менее 5 рабочих дней, Казначейство, по обращению </w:t>
      </w:r>
      <w:r>
        <w:rPr>
          <w:rStyle w:val="1956"/>
          <w:iCs/>
          <w:sz w:val="28"/>
          <w:szCs w:val="28"/>
        </w:rPr>
        <w:t xml:space="preserve">Куратора договора,</w:t>
      </w:r>
      <w:r>
        <w:rPr>
          <w:rStyle w:val="1956"/>
          <w:sz w:val="28"/>
          <w:szCs w:val="28"/>
        </w:rPr>
        <w:t xml:space="preserve"> подписанному руководителем Куратора договора, направляет требование о платеже по независимой гарантии гаранту, в случае если </w:t>
      </w:r>
      <w:r>
        <w:rPr>
          <w:rStyle w:val="1956"/>
          <w:iCs/>
          <w:sz w:val="28"/>
          <w:szCs w:val="28"/>
        </w:rPr>
        <w:t xml:space="preserve">заместителем генерального директора по направлению/ заместителем директора филиала по направлению</w:t>
      </w:r>
      <w:r>
        <w:rPr>
          <w:rStyle w:val="1956"/>
          <w:sz w:val="28"/>
          <w:szCs w:val="28"/>
        </w:rPr>
        <w:t xml:space="preserve"> не принято решение о не направлении требования гаранту.</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sz w:val="28"/>
          <w:szCs w:val="28"/>
        </w:rPr>
        <w:t xml:space="preserve">Независимо от действий </w:t>
      </w:r>
      <w:r>
        <w:rPr>
          <w:rStyle w:val="1956"/>
          <w:iCs/>
          <w:sz w:val="28"/>
          <w:szCs w:val="28"/>
        </w:rPr>
        <w:t xml:space="preserve">Куратора договора </w:t>
      </w:r>
      <w:r>
        <w:rPr>
          <w:rStyle w:val="1956"/>
          <w:sz w:val="28"/>
          <w:szCs w:val="28"/>
        </w:rPr>
        <w:t xml:space="preserve">запрос о предъявлении требования об уплате денежной суммы по независимой гарантии может быть инициирован лицом, уполномоченным на основании доверенности.</w:t>
      </w:r>
      <w:r>
        <w:rPr>
          <w:rStyle w:val="1956"/>
          <w:sz w:val="28"/>
          <w:szCs w:val="28"/>
        </w:rPr>
      </w:r>
      <w:r>
        <w:rPr>
          <w:rStyle w:val="1956"/>
          <w:sz w:val="28"/>
          <w:szCs w:val="28"/>
        </w:rPr>
      </w:r>
    </w:p>
    <w:p>
      <w:pPr>
        <w:numPr>
          <w:ilvl w:val="0"/>
          <w:numId w:val="29"/>
        </w:numPr>
        <w:ind w:left="0" w:firstLine="709"/>
        <w:widowControl w:val="off"/>
        <w:tabs>
          <w:tab w:val="left" w:pos="1560" w:leader="none"/>
        </w:tabs>
        <w:rPr>
          <w:rStyle w:val="1956"/>
          <w:sz w:val="28"/>
          <w:szCs w:val="28"/>
        </w:rPr>
      </w:pPr>
      <w:r>
        <w:rPr>
          <w:rStyle w:val="1956"/>
          <w:sz w:val="28"/>
          <w:szCs w:val="28"/>
        </w:rPr>
        <w:t xml:space="preserve">Запрос </w:t>
      </w:r>
      <w:r>
        <w:rPr>
          <w:rStyle w:val="1956"/>
          <w:iCs/>
          <w:sz w:val="28"/>
          <w:szCs w:val="28"/>
        </w:rPr>
        <w:t xml:space="preserve">Куратора договора</w:t>
      </w:r>
      <w:r>
        <w:rPr>
          <w:rStyle w:val="1956"/>
          <w:i/>
          <w:iCs/>
          <w:sz w:val="28"/>
          <w:szCs w:val="28"/>
        </w:rPr>
        <w:t xml:space="preserve"> </w:t>
      </w:r>
      <w:r>
        <w:rPr>
          <w:rStyle w:val="1956"/>
          <w:sz w:val="28"/>
          <w:szCs w:val="28"/>
        </w:rPr>
        <w:t xml:space="preserve">о предъявлении требования, направляемый на имя заместителя генерального директора по направлению/ </w:t>
      </w:r>
      <w:r>
        <w:rPr>
          <w:rStyle w:val="1956"/>
          <w:iCs/>
          <w:sz w:val="28"/>
          <w:szCs w:val="28"/>
        </w:rPr>
        <w:t xml:space="preserve">заместителем директора филиала по направлению</w:t>
      </w:r>
      <w:r>
        <w:rPr>
          <w:rStyle w:val="1956"/>
          <w:sz w:val="28"/>
          <w:szCs w:val="28"/>
        </w:rPr>
        <w:t xml:space="preserve"> в обязательном порядке должен содержать описание нарушенного контрагентом обязательства, статус </w:t>
      </w:r>
      <w:r>
        <w:rPr>
          <w:rStyle w:val="1956"/>
          <w:sz w:val="28"/>
          <w:szCs w:val="28"/>
        </w:rPr>
        <w:t xml:space="preserve">претензионно</w:t>
      </w:r>
      <w:r>
        <w:rPr>
          <w:rStyle w:val="1956"/>
          <w:sz w:val="28"/>
          <w:szCs w:val="28"/>
        </w:rPr>
        <w:t xml:space="preserve">-исковой работы по договору (если таковая проводилась) и расчет суммы требования. К запросу в связанные документы требуется прикрепить:</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сканированные копии договора со всеми дополнительными соглашениями;</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сканированные копии действующих независимых гарантий;</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сканированную копию последнего подписанного сторонами акта сверки;</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справку о выплаченных авансах с указанием фактического размера авансовой задолженности на дату предъ</w:t>
      </w:r>
      <w:r>
        <w:rPr>
          <w:rStyle w:val="1956"/>
          <w:sz w:val="28"/>
          <w:szCs w:val="28"/>
        </w:rPr>
        <w:t xml:space="preserve">явления требования (применительно к независимым гарантиям обеспечения возврата аванса, а также единой независимой гарантии, в случае, если в качестве основания для предъявления требования указано неисполнение контрагентом обязательства по возврату аванса);</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уведомление о возврате аванса (применительно к независимым гарантиям обеспече</w:t>
      </w:r>
      <w:r>
        <w:rPr>
          <w:rStyle w:val="1956"/>
          <w:sz w:val="28"/>
          <w:szCs w:val="28"/>
        </w:rPr>
        <w:t xml:space="preserve">ния возврата аванса, а также единой независимой гарантии, в случае, если в качестве основания для предъявления требования указано неисполнение контрагентом обязательства по возврату аванса) с доказательствами направления/получения контрагентом уведомления;</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направленные контрагенту претензии;</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иные документы, подтверждающие наличие неисполненных обязательств контрагента и/или имеющие существенное значение для принятия решения.</w:t>
      </w:r>
      <w:r>
        <w:rPr>
          <w:rStyle w:val="1956"/>
          <w:sz w:val="28"/>
          <w:szCs w:val="28"/>
        </w:rPr>
      </w:r>
      <w:r>
        <w:rPr>
          <w:rStyle w:val="1956"/>
          <w:sz w:val="28"/>
          <w:szCs w:val="28"/>
        </w:rPr>
      </w:r>
    </w:p>
    <w:p>
      <w:pPr>
        <w:ind w:left="0" w:firstLine="709"/>
        <w:widowControl w:val="off"/>
        <w:tabs>
          <w:tab w:val="left" w:pos="840" w:leader="none"/>
        </w:tabs>
        <w:rPr>
          <w:rStyle w:val="1956"/>
          <w:bCs/>
          <w:i/>
          <w:iCs/>
          <w:sz w:val="28"/>
          <w:szCs w:val="28"/>
        </w:rPr>
      </w:pPr>
      <w:r>
        <w:rPr>
          <w:rStyle w:val="1956"/>
          <w:iCs/>
          <w:sz w:val="28"/>
          <w:szCs w:val="28"/>
        </w:rPr>
        <w:t xml:space="preserve">Куратор договора</w:t>
      </w:r>
      <w:r>
        <w:rPr>
          <w:rStyle w:val="1956"/>
          <w:i/>
          <w:iCs/>
          <w:sz w:val="28"/>
          <w:szCs w:val="28"/>
        </w:rPr>
        <w:t xml:space="preserve"> </w:t>
      </w:r>
      <w:r>
        <w:rPr>
          <w:rStyle w:val="1956"/>
          <w:sz w:val="28"/>
          <w:szCs w:val="28"/>
        </w:rPr>
        <w:t xml:space="preserve">несет ответственность за своевременное направление запроса о предъявлении требования, обеспечивает контроль в рамках своей функциональной компетенции за получе</w:t>
      </w:r>
      <w:r>
        <w:rPr>
          <w:rStyle w:val="1956"/>
          <w:sz w:val="28"/>
          <w:szCs w:val="28"/>
        </w:rPr>
        <w:t xml:space="preserve">нием решения относительно предъявления требования об уплате денежной суммы по независимой гарантии не позднее, чем за 15 рабочих дней до окончания срока действия независимой гарантии, и устраняет замечания, препятствующие принятию соответствующего решения.</w:t>
      </w:r>
      <w:r>
        <w:rPr>
          <w:rStyle w:val="1956"/>
          <w:bCs/>
          <w:i/>
          <w:iCs/>
          <w:sz w:val="28"/>
          <w:szCs w:val="28"/>
        </w:rPr>
      </w:r>
      <w:r>
        <w:rPr>
          <w:rStyle w:val="1956"/>
          <w:bCs/>
          <w:i/>
          <w:iCs/>
          <w:sz w:val="28"/>
          <w:szCs w:val="28"/>
        </w:rPr>
      </w:r>
    </w:p>
    <w:p>
      <w:pPr>
        <w:numPr>
          <w:ilvl w:val="0"/>
          <w:numId w:val="29"/>
        </w:numPr>
        <w:ind w:left="0" w:firstLine="709"/>
        <w:widowControl w:val="off"/>
        <w:tabs>
          <w:tab w:val="left" w:pos="1560" w:leader="none"/>
        </w:tabs>
        <w:rPr>
          <w:rStyle w:val="1956"/>
          <w:sz w:val="28"/>
          <w:szCs w:val="28"/>
        </w:rPr>
      </w:pPr>
      <w:r>
        <w:rPr>
          <w:rStyle w:val="1956"/>
          <w:sz w:val="28"/>
          <w:szCs w:val="28"/>
        </w:rPr>
        <w:t xml:space="preserve">До начала процедуры истребования денежных средств по независимой гарантии Куратор договора обязан обеспечить проведение подготовительных мероприятий, предусмотренных условиями независимой гарантии. </w:t>
      </w:r>
      <w:r>
        <w:rPr>
          <w:rStyle w:val="1956"/>
          <w:sz w:val="28"/>
          <w:szCs w:val="28"/>
        </w:rPr>
      </w:r>
      <w:r>
        <w:rPr>
          <w:rStyle w:val="1956"/>
          <w:sz w:val="28"/>
          <w:szCs w:val="28"/>
        </w:rPr>
      </w:r>
    </w:p>
    <w:p>
      <w:pPr>
        <w:pStyle w:val="1703"/>
        <w:numPr>
          <w:ilvl w:val="0"/>
          <w:numId w:val="70"/>
        </w:numPr>
        <w:ind w:left="0" w:firstLine="709"/>
        <w:widowControl w:val="off"/>
        <w:tabs>
          <w:tab w:val="left" w:pos="840" w:leader="none"/>
          <w:tab w:val="left" w:pos="1134" w:leader="none"/>
          <w:tab w:val="left" w:pos="1701" w:leader="none"/>
        </w:tabs>
        <w:rPr>
          <w:rStyle w:val="1956"/>
          <w:sz w:val="28"/>
          <w:szCs w:val="28"/>
        </w:rPr>
      </w:pPr>
      <w:r>
        <w:rPr>
          <w:rStyle w:val="1956"/>
          <w:sz w:val="28"/>
          <w:szCs w:val="28"/>
        </w:rPr>
        <w:t xml:space="preserve">Для независимых гарантий на возврат авансовых платежей по договору, а также для единой независимой гарантии в случае, когда в качестве основания для предъявления требования служит неисполнение контрагентом обязательства по возврату аванса:</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осуществляется направление контрагенту в установленном договором порядке письменного уведомления возврата авансового платежа за подписью уполномоченного лица Общества.</w:t>
      </w:r>
      <w:r>
        <w:rPr>
          <w:rStyle w:val="1956"/>
          <w:sz w:val="28"/>
          <w:szCs w:val="28"/>
        </w:rPr>
      </w:r>
      <w:r>
        <w:rPr>
          <w:rStyle w:val="1956"/>
          <w:sz w:val="28"/>
          <w:szCs w:val="28"/>
        </w:rPr>
      </w:r>
    </w:p>
    <w:p>
      <w:pPr>
        <w:ind w:left="0" w:firstLine="709"/>
        <w:widowControl w:val="off"/>
        <w:tabs>
          <w:tab w:val="left" w:pos="840" w:leader="none"/>
          <w:tab w:val="left" w:pos="1134" w:leader="none"/>
          <w:tab w:val="left" w:pos="1701" w:leader="none"/>
        </w:tabs>
        <w:rPr>
          <w:rStyle w:val="1956"/>
          <w:sz w:val="28"/>
          <w:szCs w:val="28"/>
        </w:rPr>
      </w:pPr>
      <w:r>
        <w:rPr>
          <w:rStyle w:val="1956"/>
          <w:sz w:val="28"/>
          <w:szCs w:val="28"/>
        </w:rPr>
        <w:t xml:space="preserve">Уведомление о возврате аванса должно сопровождаться надлежащим образом заверенной копией документа, подтверждающего полномочия лица, подписавшего уведомление, действовать от имени Общества.</w:t>
      </w:r>
      <w:r>
        <w:rPr>
          <w:rStyle w:val="1956"/>
          <w:sz w:val="28"/>
          <w:szCs w:val="28"/>
        </w:rPr>
      </w:r>
      <w:r>
        <w:rPr>
          <w:rStyle w:val="1956"/>
          <w:sz w:val="28"/>
          <w:szCs w:val="28"/>
        </w:rPr>
      </w:r>
    </w:p>
    <w:p>
      <w:pPr>
        <w:ind w:left="0" w:firstLine="709"/>
        <w:widowControl w:val="off"/>
        <w:tabs>
          <w:tab w:val="left" w:pos="840" w:leader="none"/>
          <w:tab w:val="left" w:pos="1134" w:leader="none"/>
          <w:tab w:val="left" w:pos="1701" w:leader="none"/>
        </w:tabs>
        <w:rPr>
          <w:rStyle w:val="1956"/>
          <w:sz w:val="28"/>
          <w:szCs w:val="28"/>
        </w:rPr>
      </w:pPr>
      <w:r>
        <w:rPr>
          <w:rStyle w:val="1956"/>
          <w:sz w:val="28"/>
          <w:szCs w:val="28"/>
        </w:rPr>
        <w:t xml:space="preserve">Уведомление о возврате аванса должно быть оформлено письменно на </w:t>
      </w:r>
      <w:r>
        <w:rPr>
          <w:rStyle w:val="1956"/>
          <w:sz w:val="28"/>
          <w:szCs w:val="28"/>
        </w:rPr>
        <w:t xml:space="preserve">бланке Общества.</w:t>
      </w:r>
      <w:r>
        <w:rPr>
          <w:rStyle w:val="1956"/>
          <w:sz w:val="28"/>
          <w:szCs w:val="28"/>
        </w:rPr>
      </w:r>
      <w:r>
        <w:rPr>
          <w:rStyle w:val="1956"/>
          <w:sz w:val="28"/>
          <w:szCs w:val="28"/>
        </w:rPr>
      </w:r>
    </w:p>
    <w:p>
      <w:pPr>
        <w:ind w:left="0" w:firstLine="709"/>
        <w:widowControl w:val="off"/>
        <w:tabs>
          <w:tab w:val="left" w:pos="840" w:leader="none"/>
          <w:tab w:val="left" w:pos="1134" w:leader="none"/>
          <w:tab w:val="left" w:pos="1701" w:leader="none"/>
        </w:tabs>
        <w:rPr>
          <w:rStyle w:val="1956"/>
          <w:sz w:val="28"/>
          <w:szCs w:val="28"/>
        </w:rPr>
      </w:pPr>
      <w:r>
        <w:rPr>
          <w:rStyle w:val="1956"/>
          <w:sz w:val="28"/>
          <w:szCs w:val="28"/>
        </w:rPr>
        <w:t xml:space="preserve">Уведомление о возврате аванса должно быть доставлено контрагенту (указывается полное фирменное наименование, без указания должностных лиц контрагента):</w:t>
      </w:r>
      <w:r>
        <w:rPr>
          <w:rStyle w:val="1956"/>
          <w:sz w:val="28"/>
          <w:szCs w:val="28"/>
        </w:rPr>
      </w:r>
      <w:r>
        <w:rPr>
          <w:rStyle w:val="1956"/>
          <w:sz w:val="28"/>
          <w:szCs w:val="28"/>
        </w:rPr>
      </w:r>
    </w:p>
    <w:p>
      <w:pPr>
        <w:numPr>
          <w:ilvl w:val="0"/>
          <w:numId w:val="30"/>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по юридическому адресу контрагента нарочным, с обязательным указанием даты получения уведомления контрагентом, входящего номера, Ф.</w:t>
      </w:r>
      <w:r>
        <w:rPr>
          <w:rStyle w:val="1956"/>
          <w:sz w:val="28"/>
          <w:szCs w:val="28"/>
          <w:lang w:val="en-US"/>
        </w:rPr>
        <w:t xml:space="preserve"> </w:t>
      </w:r>
      <w:r>
        <w:rPr>
          <w:rStyle w:val="1956"/>
          <w:sz w:val="28"/>
          <w:szCs w:val="28"/>
        </w:rPr>
        <w:t xml:space="preserve">И.</w:t>
      </w:r>
      <w:r>
        <w:rPr>
          <w:rStyle w:val="1956"/>
          <w:sz w:val="28"/>
          <w:szCs w:val="28"/>
          <w:lang w:val="en-US"/>
        </w:rPr>
        <w:t xml:space="preserve"> </w:t>
      </w:r>
      <w:r>
        <w:rPr>
          <w:rStyle w:val="1956"/>
          <w:sz w:val="28"/>
          <w:szCs w:val="28"/>
        </w:rPr>
        <w:t xml:space="preserve">О. и должности лица, получившего уведомление, с оттиском штампа/печати контрагента; </w:t>
      </w:r>
      <w:r>
        <w:rPr>
          <w:rStyle w:val="1956"/>
          <w:sz w:val="28"/>
          <w:szCs w:val="28"/>
        </w:rPr>
      </w:r>
      <w:r>
        <w:rPr>
          <w:rStyle w:val="1956"/>
          <w:sz w:val="28"/>
          <w:szCs w:val="28"/>
        </w:rPr>
      </w:r>
    </w:p>
    <w:p>
      <w:pPr>
        <w:numPr>
          <w:ilvl w:val="0"/>
          <w:numId w:val="30"/>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либо направлено посредством почтовой связи по юридическому адресу контрагент</w:t>
      </w:r>
      <w:r>
        <w:rPr>
          <w:rStyle w:val="1956"/>
          <w:sz w:val="28"/>
          <w:szCs w:val="28"/>
        </w:rPr>
        <w:t xml:space="preserve">а, в этом случае уведомление о возврате аванса должно быть направлено ценным письмом с описью вложения, в содержании которой должны быть отражены точные реквизиты уведомления о возврате аванса, а также реквизиты доверенности лица, подписавшего уведомление.</w:t>
      </w:r>
      <w:r>
        <w:rPr>
          <w:rStyle w:val="1956"/>
          <w:sz w:val="28"/>
          <w:szCs w:val="28"/>
        </w:rPr>
      </w:r>
      <w:r>
        <w:rPr>
          <w:rStyle w:val="1956"/>
          <w:sz w:val="28"/>
          <w:szCs w:val="28"/>
        </w:rPr>
      </w:r>
    </w:p>
    <w:p>
      <w:pPr>
        <w:ind w:left="0" w:firstLine="709"/>
        <w:widowControl w:val="off"/>
        <w:tabs>
          <w:tab w:val="left" w:pos="709" w:leader="none"/>
          <w:tab w:val="left" w:pos="1134" w:leader="none"/>
        </w:tabs>
        <w:rPr>
          <w:rStyle w:val="1956"/>
          <w:sz w:val="28"/>
          <w:szCs w:val="28"/>
        </w:rPr>
      </w:pPr>
      <w:r>
        <w:rPr>
          <w:rStyle w:val="1956"/>
          <w:sz w:val="28"/>
          <w:szCs w:val="28"/>
        </w:rPr>
        <w:t xml:space="preserve">Уведомление о возврате аванса </w:t>
      </w:r>
      <w:r>
        <w:rPr>
          <w:rStyle w:val="1956"/>
          <w:sz w:val="28"/>
          <w:szCs w:val="28"/>
        </w:rPr>
        <w:t xml:space="preserve">должно быть направлено в сроки, позволяющие контрагенту исполнить требование возврата авансового платежа в установленный договором срок (в зависимости от того осуществляется возврат неотработанного аванса без расторжения договора либо при его расторжении);</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подготовка справки о выплаченных авансах с указанием фактической авансовой задолженности контрагента на дату предъявления требования;</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в случае, если независимая гарантия в качестве условий предъявления требования об оплате предусматривает осуществление дополнительных действий, Куратор договора обеспечивает выявление таких условий и их надлежащее исполнение.</w:t>
      </w:r>
      <w:r>
        <w:rPr>
          <w:rStyle w:val="1956"/>
          <w:sz w:val="28"/>
          <w:szCs w:val="28"/>
        </w:rPr>
      </w:r>
      <w:r>
        <w:rPr>
          <w:rStyle w:val="1956"/>
          <w:sz w:val="28"/>
          <w:szCs w:val="28"/>
        </w:rPr>
      </w:r>
    </w:p>
    <w:p>
      <w:pPr>
        <w:pStyle w:val="1931"/>
        <w:numPr>
          <w:ilvl w:val="0"/>
          <w:numId w:val="71"/>
        </w:numPr>
        <w:ind w:left="0" w:firstLine="709"/>
        <w:jc w:val="both"/>
        <w:spacing w:before="0" w:after="0" w:line="240" w:lineRule="auto"/>
        <w:widowControl w:val="off"/>
        <w:tabs>
          <w:tab w:val="left" w:pos="851" w:leader="none"/>
          <w:tab w:val="left" w:pos="1985" w:leader="none"/>
        </w:tabs>
        <w:rPr>
          <w:rStyle w:val="1962"/>
          <w:rFonts w:eastAsia="Arial Unicode MS"/>
          <w:b w:val="0"/>
          <w:bCs w:val="0"/>
          <w:sz w:val="28"/>
          <w:szCs w:val="28"/>
        </w:rPr>
      </w:pPr>
      <w:r>
        <w:rPr>
          <w:rStyle w:val="1962"/>
          <w:rFonts w:eastAsia="Arial Unicode MS"/>
          <w:b w:val="0"/>
          <w:bCs w:val="0"/>
          <w:sz w:val="28"/>
          <w:szCs w:val="28"/>
        </w:rPr>
        <w:t xml:space="preserve">Сумма, указанная в требовании, должна соответствовать минимальной из следующих двух величин:</w:t>
      </w:r>
      <w:r>
        <w:rPr>
          <w:rStyle w:val="1962"/>
          <w:rFonts w:eastAsia="Arial Unicode MS"/>
          <w:b w:val="0"/>
          <w:bCs w:val="0"/>
          <w:sz w:val="28"/>
          <w:szCs w:val="28"/>
        </w:rPr>
      </w:r>
      <w:r>
        <w:rPr>
          <w:rStyle w:val="1962"/>
          <w:rFonts w:eastAsia="Arial Unicode MS"/>
          <w:b w:val="0"/>
          <w:bCs w:val="0"/>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суммы неисполненных денежных обязательств контрагента перед Обществом;</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суммы независимой гарантии.</w:t>
      </w:r>
      <w:r>
        <w:rPr>
          <w:rStyle w:val="1956"/>
          <w:sz w:val="28"/>
          <w:szCs w:val="28"/>
        </w:rPr>
      </w:r>
      <w:r>
        <w:rPr>
          <w:rStyle w:val="1956"/>
          <w:sz w:val="28"/>
          <w:szCs w:val="28"/>
        </w:rPr>
      </w:r>
    </w:p>
    <w:p>
      <w:pPr>
        <w:pStyle w:val="1703"/>
        <w:numPr>
          <w:ilvl w:val="0"/>
          <w:numId w:val="70"/>
        </w:numPr>
        <w:ind w:left="0" w:firstLine="709"/>
        <w:widowControl w:val="off"/>
        <w:tabs>
          <w:tab w:val="left" w:pos="840" w:leader="none"/>
          <w:tab w:val="left" w:pos="1134" w:leader="none"/>
          <w:tab w:val="left" w:pos="1701" w:leader="none"/>
        </w:tabs>
        <w:rPr>
          <w:rStyle w:val="1956"/>
          <w:sz w:val="28"/>
          <w:szCs w:val="28"/>
        </w:rPr>
      </w:pPr>
      <w:r>
        <w:rPr>
          <w:rStyle w:val="1956"/>
          <w:sz w:val="28"/>
          <w:szCs w:val="28"/>
        </w:rPr>
        <w:t xml:space="preserve">Для независимых гарантий на возврат авансовых платежей по договору суммой неисполненных денежных обязательств контрагента перед Обществом является непогашенная сумма авансового платежа.</w:t>
      </w:r>
      <w:r>
        <w:rPr>
          <w:rStyle w:val="1956"/>
          <w:sz w:val="28"/>
          <w:szCs w:val="28"/>
        </w:rPr>
      </w:r>
      <w:r>
        <w:rPr>
          <w:rStyle w:val="1956"/>
          <w:sz w:val="28"/>
          <w:szCs w:val="28"/>
        </w:rPr>
      </w:r>
    </w:p>
    <w:p>
      <w:pPr>
        <w:pStyle w:val="1703"/>
        <w:numPr>
          <w:ilvl w:val="0"/>
          <w:numId w:val="70"/>
        </w:numPr>
        <w:ind w:left="0" w:firstLine="709"/>
        <w:widowControl w:val="off"/>
        <w:tabs>
          <w:tab w:val="left" w:pos="840" w:leader="none"/>
          <w:tab w:val="left" w:pos="1134" w:leader="none"/>
          <w:tab w:val="left" w:pos="1701" w:leader="none"/>
        </w:tabs>
        <w:rPr>
          <w:rStyle w:val="1956"/>
          <w:sz w:val="28"/>
          <w:szCs w:val="28"/>
        </w:rPr>
      </w:pPr>
      <w:r>
        <w:rPr>
          <w:rStyle w:val="1956"/>
          <w:sz w:val="28"/>
          <w:szCs w:val="28"/>
        </w:rPr>
        <w:t xml:space="preserve">Для независимых гарантий на исполнение контрагентом обязательств по договору сумма неисполненных денежных обязательств контрагента перед Обществом определяется с учетом:</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суммы выставленных контрагенту и неоплаченных претензий (кроме претензий, отозванных Обществом);</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суммы неустойки (сверх суммы, уже учтенной в выставленных претензиях), на взыскание которой Общество имеет право на основании договора либо закона;</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суммы возмещения расходов (сверх суммы, уже оплаченной контрагентом либо учтенной в выставленных претензиях), которые понесло </w:t>
      </w:r>
      <w:r>
        <w:rPr>
          <w:rStyle w:val="1956"/>
          <w:sz w:val="28"/>
          <w:szCs w:val="28"/>
        </w:rPr>
        <w:t xml:space="preserve">Общество в связи с неисполнением контрагентом обязательств по договору;</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процентов за неправомерное пользование денежными средствами Общества (сверх суммы, уже оплаченной контрагентом либо учтенной в выставленных претензиях);</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подлежащей оплате задолженности контрагента перед Обществом (сверх суммы, уже опла</w:t>
      </w:r>
      <w:r>
        <w:rPr>
          <w:rStyle w:val="1956"/>
          <w:sz w:val="28"/>
          <w:szCs w:val="28"/>
        </w:rPr>
        <w:t xml:space="preserve">ченной контрагентом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контрагента;</w:t>
      </w:r>
      <w:r>
        <w:rPr>
          <w:rStyle w:val="1956"/>
          <w:sz w:val="28"/>
          <w:szCs w:val="28"/>
        </w:rPr>
      </w:r>
      <w:r>
        <w:rPr>
          <w:rStyle w:val="1956"/>
          <w:sz w:val="28"/>
          <w:szCs w:val="28"/>
        </w:rPr>
      </w:r>
    </w:p>
    <w:p>
      <w:pPr>
        <w:numPr>
          <w:ilvl w:val="0"/>
          <w:numId w:val="1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иных подлежащих оплате и неисполненных обязательств контрагента перед Обществом (сверх суммы, уже учтенной в выставленных претензиях).</w:t>
      </w:r>
      <w:r>
        <w:rPr>
          <w:rStyle w:val="1956"/>
          <w:sz w:val="28"/>
          <w:szCs w:val="28"/>
        </w:rPr>
      </w:r>
      <w:r>
        <w:rPr>
          <w:rStyle w:val="1956"/>
          <w:sz w:val="28"/>
          <w:szCs w:val="28"/>
        </w:rPr>
      </w:r>
    </w:p>
    <w:p>
      <w:pPr>
        <w:ind w:left="0" w:firstLine="709"/>
        <w:widowControl w:val="off"/>
        <w:tabs>
          <w:tab w:val="left" w:pos="840" w:leader="none"/>
          <w:tab w:val="left" w:pos="1701" w:leader="none"/>
        </w:tabs>
        <w:rPr>
          <w:rStyle w:val="1956"/>
          <w:sz w:val="28"/>
          <w:szCs w:val="28"/>
        </w:rPr>
      </w:pPr>
      <w:r>
        <w:rPr>
          <w:rStyle w:val="1956"/>
          <w:sz w:val="28"/>
          <w:szCs w:val="28"/>
        </w:rPr>
        <w:t xml:space="preserve">Расчет суммы требования производится </w:t>
      </w:r>
      <w:r>
        <w:rPr>
          <w:rStyle w:val="1956"/>
          <w:iCs/>
          <w:sz w:val="28"/>
          <w:szCs w:val="28"/>
        </w:rPr>
        <w:t xml:space="preserve">Куратором договора</w:t>
      </w:r>
      <w:r>
        <w:rPr>
          <w:rStyle w:val="1956"/>
          <w:sz w:val="28"/>
          <w:szCs w:val="28"/>
        </w:rPr>
        <w:t xml:space="preserve">. </w:t>
      </w:r>
      <w:r>
        <w:rPr>
          <w:rStyle w:val="1956"/>
          <w:sz w:val="28"/>
          <w:szCs w:val="28"/>
        </w:rPr>
      </w:r>
      <w:r>
        <w:rPr>
          <w:rStyle w:val="1956"/>
          <w:sz w:val="28"/>
          <w:szCs w:val="28"/>
        </w:rPr>
      </w:r>
    </w:p>
    <w:p>
      <w:pPr>
        <w:ind w:left="0" w:firstLine="709"/>
        <w:widowControl w:val="off"/>
        <w:tabs>
          <w:tab w:val="left" w:pos="840" w:leader="none"/>
          <w:tab w:val="left" w:pos="1701" w:leader="none"/>
        </w:tabs>
        <w:rPr>
          <w:rStyle w:val="1956"/>
          <w:sz w:val="28"/>
          <w:szCs w:val="28"/>
        </w:rPr>
      </w:pPr>
      <w:r>
        <w:rPr>
          <w:rStyle w:val="1956"/>
          <w:sz w:val="28"/>
          <w:szCs w:val="28"/>
        </w:rPr>
        <w:t xml:space="preserve">При этом в случае, когда независимая гарантия не предусматривает условие о предоставлении расчета суммы требования, расчет к требованию, направляемому гаранту, не прикладывается.</w:t>
      </w:r>
      <w:r>
        <w:rPr>
          <w:rStyle w:val="1956"/>
          <w:sz w:val="28"/>
          <w:szCs w:val="28"/>
        </w:rPr>
      </w:r>
      <w:r>
        <w:rPr>
          <w:rStyle w:val="1956"/>
          <w:sz w:val="28"/>
          <w:szCs w:val="28"/>
        </w:rPr>
      </w:r>
    </w:p>
    <w:p>
      <w:pPr>
        <w:pStyle w:val="1703"/>
        <w:numPr>
          <w:ilvl w:val="0"/>
          <w:numId w:val="70"/>
        </w:numPr>
        <w:ind w:left="0" w:firstLine="709"/>
        <w:widowControl w:val="off"/>
        <w:tabs>
          <w:tab w:val="left" w:pos="840" w:leader="none"/>
          <w:tab w:val="left" w:pos="1134" w:leader="none"/>
          <w:tab w:val="left" w:pos="1701" w:leader="none"/>
        </w:tabs>
        <w:rPr>
          <w:rStyle w:val="1956"/>
          <w:sz w:val="28"/>
          <w:szCs w:val="28"/>
        </w:rPr>
      </w:pPr>
      <w:r>
        <w:rPr>
          <w:rStyle w:val="1956"/>
          <w:sz w:val="28"/>
          <w:szCs w:val="28"/>
        </w:rPr>
        <w:t xml:space="preserve">Для независимых гарантий обеспечения гарантийных обязательств по договору сумма неисполненных денежных обязательств контрагента перед Обществом опр</w:t>
      </w:r>
      <w:r>
        <w:rPr>
          <w:rStyle w:val="1956"/>
          <w:sz w:val="28"/>
          <w:szCs w:val="28"/>
        </w:rPr>
        <w:t xml:space="preserve">еделяется по аналогии с порядком, предусмотренным п. 5.7.5.3 настоящего Порядка, при этом в расчет принимаются только суммы задолженности, возникшие в связи с неисполнением контрагентом обязательств перед Обществом в течение гарантийного срока по договору.</w:t>
      </w:r>
      <w:r>
        <w:rPr>
          <w:rStyle w:val="1956"/>
          <w:sz w:val="28"/>
          <w:szCs w:val="28"/>
        </w:rPr>
      </w:r>
      <w:r>
        <w:rPr>
          <w:rStyle w:val="1956"/>
          <w:sz w:val="28"/>
          <w:szCs w:val="28"/>
        </w:rPr>
      </w:r>
    </w:p>
    <w:p>
      <w:pPr>
        <w:ind w:left="0" w:firstLine="709"/>
        <w:widowControl w:val="off"/>
        <w:tabs>
          <w:tab w:val="left" w:pos="840" w:leader="none"/>
          <w:tab w:val="left" w:pos="1701" w:leader="none"/>
        </w:tabs>
        <w:rPr>
          <w:rStyle w:val="1956"/>
          <w:sz w:val="28"/>
          <w:szCs w:val="28"/>
        </w:rPr>
      </w:pPr>
      <w:r>
        <w:rPr>
          <w:rStyle w:val="1956"/>
          <w:sz w:val="28"/>
          <w:szCs w:val="28"/>
        </w:rPr>
        <w:t xml:space="preserve">Расчет суммы требования производится </w:t>
      </w:r>
      <w:r>
        <w:rPr>
          <w:rStyle w:val="1956"/>
          <w:iCs/>
          <w:sz w:val="28"/>
          <w:szCs w:val="28"/>
        </w:rPr>
        <w:t xml:space="preserve">Куратором договора</w:t>
      </w:r>
      <w:r>
        <w:rPr>
          <w:rStyle w:val="1956"/>
          <w:sz w:val="28"/>
          <w:szCs w:val="28"/>
        </w:rPr>
        <w:t xml:space="preserve">. </w:t>
      </w:r>
      <w:r>
        <w:rPr>
          <w:rStyle w:val="1956"/>
          <w:sz w:val="28"/>
          <w:szCs w:val="28"/>
        </w:rPr>
      </w:r>
      <w:r>
        <w:rPr>
          <w:rStyle w:val="1956"/>
          <w:sz w:val="28"/>
          <w:szCs w:val="28"/>
        </w:rPr>
      </w:r>
    </w:p>
    <w:p>
      <w:pPr>
        <w:ind w:left="0" w:firstLine="709"/>
        <w:widowControl w:val="off"/>
        <w:tabs>
          <w:tab w:val="left" w:pos="840" w:leader="none"/>
          <w:tab w:val="left" w:pos="1701" w:leader="none"/>
        </w:tabs>
        <w:rPr>
          <w:rStyle w:val="1956"/>
          <w:sz w:val="28"/>
          <w:szCs w:val="28"/>
        </w:rPr>
      </w:pPr>
      <w:r>
        <w:rPr>
          <w:rStyle w:val="1956"/>
          <w:sz w:val="28"/>
          <w:szCs w:val="28"/>
        </w:rPr>
        <w:t xml:space="preserve">При этом в случае, когда независимая гарантия не предусматривает условие о предоставлении расчета суммы требования, расчет к требованию, направляемому гаранту, не прикладывается.</w:t>
      </w:r>
      <w:r>
        <w:rPr>
          <w:rStyle w:val="1956"/>
          <w:sz w:val="28"/>
          <w:szCs w:val="28"/>
        </w:rPr>
      </w:r>
      <w:r>
        <w:rPr>
          <w:rStyle w:val="1956"/>
          <w:sz w:val="28"/>
          <w:szCs w:val="28"/>
        </w:rPr>
      </w:r>
    </w:p>
    <w:p>
      <w:pPr>
        <w:pStyle w:val="1703"/>
        <w:numPr>
          <w:ilvl w:val="0"/>
          <w:numId w:val="70"/>
        </w:numPr>
        <w:ind w:left="0" w:firstLine="709"/>
        <w:widowControl w:val="off"/>
        <w:tabs>
          <w:tab w:val="left" w:pos="840" w:leader="none"/>
          <w:tab w:val="left" w:pos="1134" w:leader="none"/>
          <w:tab w:val="left" w:pos="1701" w:leader="none"/>
        </w:tabs>
        <w:rPr>
          <w:rStyle w:val="1956"/>
          <w:sz w:val="28"/>
          <w:szCs w:val="28"/>
        </w:rPr>
      </w:pPr>
      <w:r>
        <w:rPr>
          <w:rStyle w:val="1956"/>
          <w:sz w:val="28"/>
          <w:szCs w:val="28"/>
        </w:rPr>
        <w:t xml:space="preserve">Для независимых г</w:t>
      </w:r>
      <w:r>
        <w:rPr>
          <w:rStyle w:val="1956"/>
          <w:sz w:val="28"/>
          <w:szCs w:val="28"/>
        </w:rPr>
        <w:t xml:space="preserve">арантий обеспечения заявки участника закупочной процедуры сумма неисполненных денежных обязательств контрагента перед Обществом определяется как сумма независимой гарантии, если иной порядок расчета суммы взыскания не предусмотрен закупочной документацией.</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sz w:val="28"/>
          <w:szCs w:val="28"/>
        </w:rPr>
        <w:t xml:space="preserve">В случае, когда независимая гарантия не предусматривает условие о предоставлении расчета суммы требования, расчет к требованию, направляемому гаранту, не прикладывается.</w:t>
      </w:r>
      <w:r>
        <w:rPr>
          <w:rStyle w:val="1956"/>
          <w:sz w:val="28"/>
          <w:szCs w:val="28"/>
        </w:rPr>
      </w:r>
      <w:r>
        <w:rPr>
          <w:rStyle w:val="1956"/>
          <w:sz w:val="28"/>
          <w:szCs w:val="28"/>
        </w:rPr>
      </w:r>
    </w:p>
    <w:p>
      <w:pPr>
        <w:numPr>
          <w:ilvl w:val="0"/>
          <w:numId w:val="29"/>
        </w:numPr>
        <w:ind w:left="0" w:firstLine="709"/>
        <w:widowControl w:val="off"/>
        <w:tabs>
          <w:tab w:val="left" w:pos="1560" w:leader="none"/>
        </w:tabs>
        <w:rPr>
          <w:rStyle w:val="1956"/>
          <w:sz w:val="28"/>
          <w:szCs w:val="28"/>
        </w:rPr>
      </w:pPr>
      <w:r>
        <w:rPr>
          <w:rStyle w:val="1956"/>
          <w:sz w:val="28"/>
          <w:szCs w:val="28"/>
        </w:rPr>
        <w:t xml:space="preserve">Решение о предъявлении требования об уплате денежной суммы по независимой гарантии оформляется резолюцией заместителя генерального директора по направлению/заместителя директора филиала по направлению согласно </w:t>
      </w:r>
      <w:r>
        <w:rPr>
          <w:rStyle w:val="1956"/>
          <w:sz w:val="28"/>
          <w:szCs w:val="28"/>
        </w:rPr>
        <w:t xml:space="preserve">пп</w:t>
      </w:r>
      <w:r>
        <w:rPr>
          <w:rStyle w:val="1956"/>
          <w:sz w:val="28"/>
          <w:szCs w:val="28"/>
        </w:rPr>
        <w:t xml:space="preserve">. 5.7.2, 5.7.3 настоящего Порядка </w:t>
      </w:r>
      <w:r>
        <w:rPr>
          <w:rStyle w:val="1956"/>
          <w:iCs/>
          <w:sz w:val="28"/>
          <w:szCs w:val="28"/>
        </w:rPr>
        <w:t xml:space="preserve">в карточке письма Куратора договора</w:t>
      </w:r>
      <w:r>
        <w:rPr>
          <w:rStyle w:val="1956"/>
          <w:sz w:val="28"/>
          <w:szCs w:val="28"/>
        </w:rPr>
        <w:t xml:space="preserve">, отдельным письмом, протоколом совещания либо поручением с </w:t>
      </w:r>
      <w:r>
        <w:rPr>
          <w:rStyle w:val="1956"/>
          <w:sz w:val="28"/>
          <w:szCs w:val="28"/>
        </w:rPr>
        <w:t xml:space="preserve">направлением уведомления в адрес заместителя генерального директора по экономике и финансам и </w:t>
      </w:r>
      <w:r>
        <w:rPr>
          <w:rStyle w:val="1956"/>
          <w:sz w:val="28"/>
          <w:szCs w:val="28"/>
        </w:rPr>
        <w:t xml:space="preserve">ДФиК</w:t>
      </w:r>
      <w:r>
        <w:rPr>
          <w:rStyle w:val="1956"/>
          <w:sz w:val="28"/>
          <w:szCs w:val="28"/>
        </w:rPr>
        <w:t xml:space="preserve">.</w:t>
      </w:r>
      <w:r>
        <w:rPr>
          <w:rStyle w:val="1956"/>
          <w:sz w:val="28"/>
          <w:szCs w:val="28"/>
        </w:rPr>
      </w:r>
      <w:r>
        <w:rPr>
          <w:rStyle w:val="1956"/>
          <w:sz w:val="28"/>
          <w:szCs w:val="28"/>
        </w:rPr>
      </w:r>
    </w:p>
    <w:p>
      <w:pPr>
        <w:numPr>
          <w:ilvl w:val="0"/>
          <w:numId w:val="29"/>
        </w:numPr>
        <w:ind w:left="0" w:firstLine="709"/>
        <w:widowControl w:val="off"/>
        <w:tabs>
          <w:tab w:val="left" w:pos="1560" w:leader="none"/>
        </w:tabs>
        <w:rPr>
          <w:rStyle w:val="1956"/>
          <w:i/>
          <w:iCs/>
          <w:sz w:val="28"/>
          <w:szCs w:val="28"/>
        </w:rPr>
      </w:pPr>
      <w:r>
        <w:rPr>
          <w:rStyle w:val="1956"/>
          <w:sz w:val="28"/>
          <w:szCs w:val="28"/>
        </w:rPr>
        <w:t xml:space="preserve">В случае принятия решения о предъявлении требования об уплате денежной суммы по независимой гарантии, данное требование в течение 3 рабочих дней (если более ранний срок не установлен решением руководства в соответствии с </w:t>
      </w:r>
      <w:r>
        <w:rPr>
          <w:rStyle w:val="1956"/>
          <w:sz w:val="28"/>
          <w:szCs w:val="28"/>
        </w:rPr>
        <w:t xml:space="preserve">пп</w:t>
      </w:r>
      <w:r>
        <w:rPr>
          <w:rStyle w:val="1956"/>
          <w:sz w:val="28"/>
          <w:szCs w:val="28"/>
        </w:rPr>
        <w:t xml:space="preserve">. 5.7.2, 5.7.3 настоящего Порядка), но не позднее чем за 3 рабочих дня до истечения срока действия независимой гарантии подготавливается Казначейством и согласовывается с Куратором договора, ДПО</w:t>
      </w:r>
      <w:r>
        <w:rPr>
          <w:rStyle w:val="1956"/>
          <w:i/>
          <w:iCs/>
          <w:sz w:val="28"/>
          <w:szCs w:val="28"/>
        </w:rPr>
        <w:t xml:space="preserve">. </w:t>
      </w:r>
      <w:r>
        <w:rPr>
          <w:rStyle w:val="1956"/>
          <w:i/>
          <w:iCs/>
          <w:sz w:val="28"/>
          <w:szCs w:val="28"/>
        </w:rPr>
      </w:r>
      <w:r>
        <w:rPr>
          <w:rStyle w:val="1956"/>
          <w:i/>
          <w:iCs/>
          <w:sz w:val="28"/>
          <w:szCs w:val="28"/>
        </w:rPr>
      </w:r>
    </w:p>
    <w:p>
      <w:pPr>
        <w:numPr>
          <w:ilvl w:val="0"/>
          <w:numId w:val="29"/>
        </w:numPr>
        <w:ind w:left="0" w:firstLine="709"/>
        <w:widowControl w:val="off"/>
        <w:tabs>
          <w:tab w:val="left" w:pos="1560" w:leader="none"/>
        </w:tabs>
        <w:rPr>
          <w:rStyle w:val="1956"/>
          <w:sz w:val="28"/>
          <w:szCs w:val="28"/>
        </w:rPr>
      </w:pPr>
      <w:r>
        <w:rPr>
          <w:rStyle w:val="1956"/>
          <w:sz w:val="28"/>
          <w:szCs w:val="28"/>
        </w:rPr>
        <w:t xml:space="preserve">Для оценки правомерности предъявления требования ДПО вправе запрашивать все необходимые документы и информацию, которые должны быть представлены в течение 1 рабочего дня (если более ранний срок не установлен решением руководства в соответствии с </w:t>
      </w:r>
      <w:r>
        <w:rPr>
          <w:rStyle w:val="1956"/>
          <w:sz w:val="28"/>
          <w:szCs w:val="28"/>
        </w:rPr>
        <w:t xml:space="preserve">пп</w:t>
      </w:r>
      <w:r>
        <w:rPr>
          <w:rStyle w:val="1956"/>
          <w:sz w:val="28"/>
          <w:szCs w:val="28"/>
        </w:rPr>
        <w:t xml:space="preserve">. 5.7.2, 5.7.3 настоящего Порядка).</w:t>
      </w:r>
      <w:r>
        <w:rPr>
          <w:rStyle w:val="1956"/>
          <w:sz w:val="28"/>
          <w:szCs w:val="28"/>
        </w:rPr>
      </w:r>
      <w:r>
        <w:rPr>
          <w:rStyle w:val="1956"/>
          <w:sz w:val="28"/>
          <w:szCs w:val="28"/>
        </w:rPr>
      </w:r>
    </w:p>
    <w:p>
      <w:pPr>
        <w:numPr>
          <w:ilvl w:val="0"/>
          <w:numId w:val="29"/>
        </w:numPr>
        <w:ind w:left="0" w:firstLine="709"/>
        <w:widowControl w:val="off"/>
        <w:tabs>
          <w:tab w:val="left" w:pos="1560" w:leader="none"/>
        </w:tabs>
        <w:rPr>
          <w:rStyle w:val="1956"/>
          <w:sz w:val="28"/>
          <w:szCs w:val="28"/>
        </w:rPr>
      </w:pPr>
      <w:r>
        <w:rPr>
          <w:rStyle w:val="1956"/>
          <w:sz w:val="28"/>
          <w:szCs w:val="28"/>
        </w:rPr>
        <w:t xml:space="preserve">Требование об уплате денежной суммы по независимой гарантии в обязательном порядке согласовывается </w:t>
      </w:r>
      <w:r>
        <w:rPr>
          <w:rStyle w:val="1956"/>
          <w:iCs/>
          <w:sz w:val="28"/>
          <w:szCs w:val="28"/>
        </w:rPr>
        <w:t xml:space="preserve">с</w:t>
      </w:r>
      <w:r>
        <w:rPr>
          <w:rStyle w:val="1956"/>
          <w:i/>
          <w:iCs/>
          <w:sz w:val="28"/>
          <w:szCs w:val="28"/>
        </w:rPr>
        <w:t xml:space="preserve"> </w:t>
      </w:r>
      <w:r>
        <w:rPr>
          <w:rStyle w:val="1956"/>
          <w:iCs/>
          <w:sz w:val="28"/>
          <w:szCs w:val="28"/>
        </w:rPr>
        <w:t xml:space="preserve">руководителем</w:t>
      </w:r>
      <w:r>
        <w:rPr>
          <w:rStyle w:val="1956"/>
          <w:i/>
          <w:iCs/>
          <w:sz w:val="28"/>
          <w:szCs w:val="28"/>
        </w:rPr>
        <w:t xml:space="preserve"> </w:t>
      </w:r>
      <w:r>
        <w:rPr>
          <w:rStyle w:val="1956"/>
          <w:sz w:val="28"/>
          <w:szCs w:val="28"/>
        </w:rPr>
        <w:t xml:space="preserve">Куратора договора, </w:t>
      </w:r>
      <w:r>
        <w:rPr>
          <w:iCs/>
          <w:sz w:val="28"/>
          <w:szCs w:val="28"/>
        </w:rPr>
        <w:t xml:space="preserve">к зоне функциональной ответственности которого относится предмет соответствующего договора и который непосредственно осуществляет взаимодействие с контрагентом по исполнению договора</w:t>
      </w:r>
      <w:r>
        <w:rPr>
          <w:rStyle w:val="1956"/>
          <w:sz w:val="28"/>
          <w:szCs w:val="28"/>
        </w:rPr>
        <w:t xml:space="preserve">.</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sz w:val="28"/>
          <w:szCs w:val="28"/>
        </w:rPr>
        <w:t xml:space="preserve">Требование о выплате денежных средств по независимой гарантии должно быть оформлено в письменной форме на бланке Общества. </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sz w:val="28"/>
          <w:szCs w:val="28"/>
        </w:rPr>
        <w:t xml:space="preserve">В требовании указывается, в чем состоит нарушение контрагентом обязательств, в обеспечение которых выдана независимая гарантия, с учетом содержания непосредственно самой гарантии, а также денежная сумма, подлежащая выплате</w:t>
      </w:r>
      <w:r>
        <w:rPr>
          <w:rStyle w:val="1848"/>
          <w:sz w:val="28"/>
          <w:szCs w:val="28"/>
        </w:rPr>
        <w:footnoteReference w:id="32"/>
      </w:r>
      <w:r>
        <w:rPr>
          <w:rStyle w:val="1956"/>
          <w:sz w:val="28"/>
          <w:szCs w:val="28"/>
        </w:rPr>
        <w:t xml:space="preserve">. </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sz w:val="28"/>
          <w:szCs w:val="28"/>
        </w:rPr>
        <w:t xml:space="preserve">Требование п</w:t>
      </w:r>
      <w:r>
        <w:rPr>
          <w:rStyle w:val="1956"/>
          <w:sz w:val="28"/>
          <w:szCs w:val="28"/>
        </w:rPr>
        <w:t xml:space="preserve">одписывается заместителем генерального директора по направлению/заместителем генерального директора по экономике и финансам/руководителем прямого подчинения генеральному директору, наделенным соответствующими полномочиями в рамках действующей доверенности.</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sz w:val="28"/>
          <w:szCs w:val="28"/>
        </w:rPr>
        <w:t xml:space="preserve">К требованию должны прилагаться документы, представление которых предусмотрено непосредственно независимой гарантией, а также документы, подтверждающие полномочия подписанта требования (надлежащим образом заверенные копии Устава Общества, </w:t>
      </w:r>
      <w:r>
        <w:rPr>
          <w:rStyle w:val="1956"/>
          <w:iCs/>
          <w:sz w:val="28"/>
          <w:szCs w:val="28"/>
        </w:rPr>
        <w:t xml:space="preserve">решения Совета директоров Общества </w:t>
      </w:r>
      <w:r>
        <w:rPr>
          <w:rStyle w:val="1956"/>
          <w:iCs/>
          <w:sz w:val="28"/>
          <w:szCs w:val="28"/>
        </w:rPr>
        <w:br w:type="textWrapping" w:clear="all"/>
      </w:r>
      <w:r>
        <w:rPr>
          <w:rStyle w:val="1956"/>
          <w:iCs/>
          <w:sz w:val="28"/>
          <w:szCs w:val="28"/>
        </w:rPr>
        <w:t xml:space="preserve">о назначении руководителя Общества</w:t>
      </w:r>
      <w:r>
        <w:rPr>
          <w:rStyle w:val="1956"/>
          <w:sz w:val="28"/>
          <w:szCs w:val="28"/>
        </w:rPr>
        <w:t xml:space="preserve">, </w:t>
      </w:r>
      <w:r>
        <w:rPr>
          <w:rStyle w:val="1956"/>
          <w:iCs/>
          <w:sz w:val="28"/>
          <w:szCs w:val="28"/>
        </w:rPr>
        <w:t xml:space="preserve">доверенности подписанта требования (если доверенность выдана в порядке передоверия - также доверенность лица, выдавшего доверенность)</w:t>
      </w:r>
      <w:r>
        <w:rPr>
          <w:rStyle w:val="1956"/>
          <w:sz w:val="28"/>
          <w:szCs w:val="28"/>
        </w:rPr>
        <w:t xml:space="preserve">, лиц, удостоверяющих копии документов и пр.). Обязанность подготовки документов (приложений) в письменном виде и надлежащее их подписание, удостоверение копий возлагается на </w:t>
      </w:r>
      <w:r>
        <w:rPr>
          <w:rStyle w:val="1956"/>
          <w:iCs/>
          <w:sz w:val="28"/>
          <w:szCs w:val="28"/>
        </w:rPr>
        <w:t xml:space="preserve">Куратора договора</w:t>
      </w:r>
      <w:r>
        <w:rPr>
          <w:rStyle w:val="1956"/>
          <w:sz w:val="28"/>
          <w:szCs w:val="28"/>
        </w:rPr>
        <w:t xml:space="preserve">. </w:t>
      </w:r>
      <w:r>
        <w:rPr>
          <w:rStyle w:val="1956"/>
          <w:sz w:val="28"/>
          <w:szCs w:val="28"/>
        </w:rPr>
      </w:r>
      <w:r>
        <w:rPr>
          <w:rStyle w:val="1956"/>
          <w:sz w:val="28"/>
          <w:szCs w:val="28"/>
        </w:rPr>
      </w:r>
    </w:p>
    <w:p>
      <w:pPr>
        <w:ind w:left="0" w:firstLine="709"/>
        <w:widowControl w:val="off"/>
        <w:tabs>
          <w:tab w:val="left" w:pos="840" w:leader="none"/>
        </w:tabs>
        <w:rPr>
          <w:rStyle w:val="1956"/>
          <w:sz w:val="28"/>
          <w:szCs w:val="28"/>
        </w:rPr>
      </w:pPr>
      <w:r>
        <w:rPr>
          <w:rStyle w:val="1956"/>
          <w:iCs/>
          <w:sz w:val="28"/>
          <w:szCs w:val="28"/>
        </w:rPr>
        <w:t xml:space="preserve">Куратор договора</w:t>
      </w:r>
      <w:r>
        <w:rPr>
          <w:rStyle w:val="1956"/>
          <w:i/>
          <w:iCs/>
          <w:sz w:val="28"/>
          <w:szCs w:val="28"/>
        </w:rPr>
        <w:t xml:space="preserve"> </w:t>
      </w:r>
      <w:r>
        <w:rPr>
          <w:rStyle w:val="1956"/>
          <w:sz w:val="28"/>
          <w:szCs w:val="28"/>
        </w:rPr>
        <w:t xml:space="preserve">несет ответственность за своевременность </w:t>
      </w:r>
      <w:r>
        <w:rPr>
          <w:rStyle w:val="1956"/>
          <w:sz w:val="28"/>
          <w:szCs w:val="28"/>
        </w:rPr>
        <w:t xml:space="preserve">(до истечения срока действия независимой гарантии) предъявления требования о платеже гаранту, а также за соответствие требования и приложенных к нему документов условиям независимой гарантии и требованиям действующего законодательства Российской Федерации.</w:t>
      </w:r>
      <w:r>
        <w:rPr>
          <w:rStyle w:val="1956"/>
          <w:sz w:val="28"/>
          <w:szCs w:val="28"/>
        </w:rPr>
      </w:r>
      <w:r>
        <w:rPr>
          <w:rStyle w:val="1956"/>
          <w:sz w:val="28"/>
          <w:szCs w:val="28"/>
        </w:rPr>
      </w:r>
    </w:p>
    <w:p>
      <w:pPr>
        <w:ind w:left="0" w:firstLine="709"/>
        <w:widowControl w:val="off"/>
        <w:tabs>
          <w:tab w:val="left" w:pos="840" w:leader="none"/>
          <w:tab w:val="left" w:pos="1701" w:leader="none"/>
        </w:tabs>
        <w:rPr>
          <w:rStyle w:val="1956"/>
          <w:sz w:val="28"/>
          <w:szCs w:val="28"/>
        </w:rPr>
      </w:pPr>
      <w:r>
        <w:rPr>
          <w:rStyle w:val="1956"/>
          <w:sz w:val="28"/>
          <w:szCs w:val="28"/>
        </w:rPr>
        <w:t xml:space="preserve">К требованию о платеже по независимой гарантии обеспечения возвра</w:t>
      </w:r>
      <w:r>
        <w:rPr>
          <w:rStyle w:val="1956"/>
          <w:sz w:val="28"/>
          <w:szCs w:val="28"/>
        </w:rPr>
        <w:t xml:space="preserve">та аванса, а также единой независимой гарантии, в случае, если в качестве основания для предъявления требования указано неисполнение контрагентом обязательства по возврату аванса должны быть приложены следующие предусмотренные условиями гарантии документы:</w:t>
      </w:r>
      <w:r>
        <w:rPr>
          <w:rStyle w:val="1956"/>
          <w:sz w:val="28"/>
          <w:szCs w:val="28"/>
        </w:rPr>
      </w:r>
      <w:r>
        <w:rPr>
          <w:rStyle w:val="1956"/>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копия письменного уведомления контрагента о возврате аванса с приложением копий документов, свидетельствующих о направлении/ получении контрагентом уведомления в соответствии с требованиями, установленными п. 5.7.5.1 настоящего Порядка;</w:t>
      </w:r>
      <w:r>
        <w:rPr>
          <w:sz w:val="28"/>
          <w:szCs w:val="28"/>
        </w:rPr>
      </w:r>
      <w:r>
        <w:rPr>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подлинник справки Общества о выплаченном авансе, с указанием размера неотработанного аванса на дату предъявления требования. Справка Общества должна быть подписана тем же лицом, что и само требование.</w:t>
      </w:r>
      <w:r>
        <w:rPr>
          <w:rStyle w:val="1957"/>
          <w:sz w:val="28"/>
          <w:szCs w:val="28"/>
        </w:rPr>
      </w:r>
      <w:r>
        <w:rPr>
          <w:rStyle w:val="1957"/>
          <w:sz w:val="28"/>
          <w:szCs w:val="28"/>
        </w:rPr>
      </w:r>
    </w:p>
    <w:p>
      <w:pPr>
        <w:ind w:left="0" w:firstLine="709"/>
        <w:widowControl w:val="off"/>
        <w:tabs>
          <w:tab w:val="left" w:pos="851" w:leader="none"/>
          <w:tab w:val="left" w:pos="1701" w:leader="none"/>
        </w:tabs>
        <w:rPr>
          <w:sz w:val="28"/>
          <w:szCs w:val="28"/>
        </w:rPr>
      </w:pPr>
      <w:r>
        <w:rPr>
          <w:rStyle w:val="1956"/>
          <w:sz w:val="28"/>
          <w:szCs w:val="28"/>
        </w:rPr>
        <w:t xml:space="preserve">Кроме того, к требованию о платеже необходимо приложить также надлежащим образом заверенные копии документов, удостоверяющих полномочия лица, подписавшего требование.</w:t>
      </w:r>
      <w:r>
        <w:rPr>
          <w:sz w:val="28"/>
          <w:szCs w:val="28"/>
        </w:rPr>
      </w:r>
      <w:r>
        <w:rPr>
          <w:sz w:val="28"/>
          <w:szCs w:val="28"/>
        </w:rPr>
      </w:r>
    </w:p>
    <w:p>
      <w:pPr>
        <w:ind w:left="0" w:firstLine="709"/>
        <w:widowControl w:val="off"/>
        <w:tabs>
          <w:tab w:val="left" w:pos="840" w:leader="none"/>
          <w:tab w:val="left" w:pos="1701" w:leader="none"/>
        </w:tabs>
        <w:rPr>
          <w:rStyle w:val="1956"/>
          <w:sz w:val="28"/>
          <w:szCs w:val="28"/>
        </w:rPr>
      </w:pPr>
      <w:r>
        <w:rPr>
          <w:rStyle w:val="1956"/>
          <w:sz w:val="28"/>
          <w:szCs w:val="28"/>
        </w:rPr>
        <w:t xml:space="preserve">Указанные документы с реквизитами в обязательном порядке должны быть отражены в качестве приложений к требованию.</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sz w:val="28"/>
          <w:szCs w:val="28"/>
        </w:rPr>
        <w:t xml:space="preserve">В течение 1 рабочего дня с даты получения подписанного требования, но не позднее дня окончания срока действия независимой гарантии, </w:t>
      </w:r>
      <w:r>
        <w:rPr>
          <w:rStyle w:val="1956"/>
          <w:iCs/>
          <w:sz w:val="28"/>
          <w:szCs w:val="28"/>
        </w:rPr>
        <w:t xml:space="preserve">Казначейство</w:t>
      </w:r>
      <w:r>
        <w:rPr>
          <w:rStyle w:val="1956"/>
          <w:i/>
          <w:iCs/>
          <w:sz w:val="28"/>
          <w:szCs w:val="28"/>
        </w:rPr>
        <w:t xml:space="preserve"> </w:t>
      </w:r>
      <w:r>
        <w:rPr>
          <w:rStyle w:val="1956"/>
          <w:sz w:val="28"/>
          <w:szCs w:val="28"/>
        </w:rPr>
        <w:t xml:space="preserve">обеспечивает направление требования следующими способами:</w:t>
      </w:r>
      <w:r>
        <w:rPr>
          <w:rStyle w:val="1956"/>
          <w:sz w:val="28"/>
          <w:szCs w:val="28"/>
        </w:rPr>
      </w:r>
      <w:r>
        <w:rPr>
          <w:rStyle w:val="1956"/>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вручение гаранту подлинника требования с приложенными документами по адресу, указанному непосредственно в независимой гарантии, нарочным с обязательным указанием даты получения требования гарантом, входящего номера, Ф.</w:t>
      </w:r>
      <w:r>
        <w:rPr>
          <w:rStyle w:val="1957"/>
          <w:sz w:val="28"/>
          <w:szCs w:val="28"/>
          <w:lang w:val="en-US"/>
        </w:rPr>
        <w:t xml:space="preserve"> </w:t>
      </w:r>
      <w:r>
        <w:rPr>
          <w:rStyle w:val="1957"/>
          <w:sz w:val="28"/>
          <w:szCs w:val="28"/>
        </w:rPr>
        <w:t xml:space="preserve">И.</w:t>
      </w:r>
      <w:r>
        <w:rPr>
          <w:rStyle w:val="1957"/>
          <w:sz w:val="28"/>
          <w:szCs w:val="28"/>
          <w:lang w:val="en-US"/>
        </w:rPr>
        <w:t xml:space="preserve"> </w:t>
      </w:r>
      <w:r>
        <w:rPr>
          <w:rStyle w:val="1957"/>
          <w:sz w:val="28"/>
          <w:szCs w:val="28"/>
        </w:rPr>
        <w:t xml:space="preserve">О. и должности лица гаранта, получившего требование, с оттиском штампа/печати гаранта, которые должны быть совершены на экземпляре требования, которое остается у Общества;</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направлени</w:t>
      </w:r>
      <w:r>
        <w:rPr>
          <w:rStyle w:val="1957"/>
          <w:sz w:val="28"/>
          <w:szCs w:val="28"/>
        </w:rPr>
        <w:t xml:space="preserve">е требования с приложенными документами гаранту посредством почтовой связи по адресу, указанному в независимой гарантии, ценным письмом с описью вложения, в содержании которой должны быть отражены точные реквизиты требования о платеже по гарантии, а также </w:t>
      </w:r>
      <w:r>
        <w:rPr>
          <w:rStyle w:val="1957"/>
          <w:sz w:val="28"/>
          <w:szCs w:val="28"/>
        </w:rPr>
        <w:t xml:space="preserve">непосредственно наименование документа, кроме того, в описи вложения помимо самого требования должны быть указаны документы, представление которых является обязательным условием при предъявлении требования - р</w:t>
      </w:r>
      <w:r>
        <w:rPr>
          <w:rStyle w:val="1957"/>
          <w:sz w:val="28"/>
          <w:szCs w:val="28"/>
        </w:rPr>
        <w:t xml:space="preserve">еквизиты уведомления о возврате аванса с указанием доказательств направления/вручения контрагенту, а также должна быть указана в качестве вложения в ценное письмо справка Общества о выплаченном авансе и реквизиты доверенности лица, подписавшего требование.</w:t>
      </w:r>
      <w:r>
        <w:rPr>
          <w:sz w:val="28"/>
          <w:szCs w:val="28"/>
        </w:rPr>
      </w:r>
      <w:r>
        <w:rPr>
          <w:sz w:val="28"/>
          <w:szCs w:val="28"/>
        </w:rPr>
      </w:r>
    </w:p>
    <w:p>
      <w:pPr>
        <w:ind w:left="0" w:firstLine="709"/>
        <w:widowControl w:val="off"/>
        <w:tabs>
          <w:tab w:val="left" w:pos="840" w:leader="none"/>
          <w:tab w:val="left" w:pos="1134" w:leader="none"/>
          <w:tab w:val="left" w:pos="1701" w:leader="none"/>
        </w:tabs>
        <w:rPr>
          <w:rStyle w:val="1956"/>
          <w:sz w:val="28"/>
          <w:szCs w:val="28"/>
        </w:rPr>
      </w:pPr>
      <w:r>
        <w:rPr>
          <w:rStyle w:val="1956"/>
          <w:sz w:val="28"/>
          <w:szCs w:val="28"/>
        </w:rPr>
        <w:t xml:space="preserve">В качестве отправителя должно быть указано Общество, в качестве адресата должен быть указан гарант (полное фирменное наименование, без указания должностных лиц).</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sz w:val="28"/>
          <w:szCs w:val="28"/>
        </w:rPr>
        <w:t xml:space="preserve">Требование должно быть получено гарантом до истечения срока действия независимой гарантии.</w:t>
      </w:r>
      <w:r>
        <w:rPr>
          <w:rStyle w:val="1956"/>
          <w:sz w:val="28"/>
          <w:szCs w:val="28"/>
        </w:rPr>
      </w:r>
      <w:r>
        <w:rPr>
          <w:rStyle w:val="1956"/>
          <w:sz w:val="28"/>
          <w:szCs w:val="28"/>
        </w:rPr>
      </w:r>
    </w:p>
    <w:p>
      <w:pPr>
        <w:pStyle w:val="1703"/>
        <w:numPr>
          <w:ilvl w:val="0"/>
          <w:numId w:val="72"/>
        </w:numPr>
        <w:ind w:left="0" w:firstLine="709"/>
        <w:widowControl w:val="off"/>
        <w:tabs>
          <w:tab w:val="left" w:pos="840" w:leader="none"/>
          <w:tab w:val="left" w:pos="1843" w:leader="none"/>
        </w:tabs>
        <w:rPr>
          <w:rStyle w:val="1956"/>
          <w:sz w:val="28"/>
          <w:szCs w:val="28"/>
        </w:rPr>
      </w:pPr>
      <w:r>
        <w:rPr>
          <w:rStyle w:val="1956"/>
          <w:sz w:val="28"/>
          <w:szCs w:val="28"/>
        </w:rPr>
        <w:t xml:space="preserve">Сканированные копии направленного гаранту требования и приложенных к нему документов, а также документов, подтверждающих факт направления требования гаранту и факт получения требования гарантом, размещаются </w:t>
      </w:r>
      <w:r>
        <w:rPr>
          <w:rStyle w:val="1956"/>
          <w:iCs/>
          <w:sz w:val="28"/>
          <w:szCs w:val="28"/>
        </w:rPr>
        <w:t xml:space="preserve">Казначейством</w:t>
      </w:r>
      <w:r>
        <w:rPr>
          <w:rStyle w:val="1956"/>
          <w:i/>
          <w:iCs/>
          <w:sz w:val="28"/>
          <w:szCs w:val="28"/>
        </w:rPr>
        <w:t xml:space="preserve"> </w:t>
      </w:r>
      <w:r>
        <w:rPr>
          <w:rStyle w:val="1956"/>
          <w:sz w:val="28"/>
          <w:szCs w:val="28"/>
        </w:rPr>
        <w:t xml:space="preserve">в связанные документы </w:t>
      </w:r>
      <w:r>
        <w:rPr>
          <w:rStyle w:val="1956"/>
          <w:iCs/>
          <w:sz w:val="28"/>
          <w:szCs w:val="28"/>
        </w:rPr>
        <w:t xml:space="preserve">в карточке</w:t>
      </w:r>
      <w:r>
        <w:rPr>
          <w:rStyle w:val="1956"/>
          <w:sz w:val="28"/>
          <w:szCs w:val="28"/>
        </w:rPr>
        <w:t xml:space="preserve"> зарегистрированного требования в течение 1 рабочего дня. </w:t>
      </w:r>
      <w:r>
        <w:rPr>
          <w:rStyle w:val="1956"/>
          <w:iCs/>
          <w:sz w:val="28"/>
          <w:szCs w:val="28"/>
        </w:rPr>
        <w:t xml:space="preserve">В карточке </w:t>
      </w:r>
      <w:r>
        <w:rPr>
          <w:rStyle w:val="1956"/>
          <w:sz w:val="28"/>
          <w:szCs w:val="28"/>
        </w:rPr>
        <w:t xml:space="preserve">указанного документа </w:t>
      </w:r>
      <w:r>
        <w:rPr>
          <w:rStyle w:val="1956"/>
          <w:iCs/>
          <w:sz w:val="28"/>
          <w:szCs w:val="28"/>
        </w:rPr>
        <w:t xml:space="preserve">Казначейство </w:t>
      </w:r>
      <w:r>
        <w:rPr>
          <w:rStyle w:val="1956"/>
          <w:sz w:val="28"/>
          <w:szCs w:val="28"/>
        </w:rPr>
        <w:t xml:space="preserve">создает комментарий с указанием даты направления требования гаранту. Оригиналы документов, подтверждающих факт направления требования гаранту и факт получения требования гарантом, хранятся </w:t>
      </w:r>
      <w:r>
        <w:rPr>
          <w:rStyle w:val="1956"/>
          <w:iCs/>
          <w:sz w:val="28"/>
          <w:szCs w:val="28"/>
        </w:rPr>
        <w:t xml:space="preserve">Казначейством </w:t>
      </w:r>
      <w:r>
        <w:rPr>
          <w:rStyle w:val="1956"/>
          <w:sz w:val="28"/>
          <w:szCs w:val="28"/>
        </w:rPr>
        <w:t xml:space="preserve">в течение 3 лет с даты окончания срока гарантийных обязательств по договору.</w:t>
      </w:r>
      <w:r>
        <w:rPr>
          <w:rStyle w:val="1956"/>
          <w:sz w:val="28"/>
          <w:szCs w:val="28"/>
        </w:rPr>
      </w:r>
      <w:r>
        <w:rPr>
          <w:rStyle w:val="1956"/>
          <w:sz w:val="28"/>
          <w:szCs w:val="28"/>
        </w:rPr>
      </w:r>
    </w:p>
    <w:p>
      <w:pPr>
        <w:pStyle w:val="1931"/>
        <w:numPr>
          <w:ilvl w:val="0"/>
          <w:numId w:val="72"/>
        </w:numPr>
        <w:ind w:left="0" w:firstLine="709"/>
        <w:jc w:val="both"/>
        <w:spacing w:before="0" w:after="0" w:line="240" w:lineRule="auto"/>
        <w:widowControl w:val="off"/>
        <w:tabs>
          <w:tab w:val="left" w:pos="1418" w:leader="none"/>
          <w:tab w:val="left" w:pos="1843" w:leader="none"/>
        </w:tabs>
        <w:rPr>
          <w:rStyle w:val="1962"/>
          <w:rFonts w:eastAsia="Arial Unicode MS"/>
          <w:b w:val="0"/>
          <w:bCs w:val="0"/>
          <w:sz w:val="28"/>
          <w:szCs w:val="28"/>
        </w:rPr>
      </w:pPr>
      <w:r>
        <w:rPr>
          <w:rStyle w:val="1956"/>
          <w:b w:val="0"/>
          <w:bCs w:val="0"/>
          <w:iCs/>
          <w:sz w:val="28"/>
          <w:szCs w:val="28"/>
        </w:rPr>
        <w:t xml:space="preserve">Казначейство</w:t>
      </w:r>
      <w:r>
        <w:rPr>
          <w:rStyle w:val="1956"/>
          <w:b w:val="0"/>
          <w:bCs w:val="0"/>
          <w:i/>
          <w:iCs/>
          <w:sz w:val="28"/>
          <w:szCs w:val="28"/>
        </w:rPr>
        <w:t xml:space="preserve"> </w:t>
      </w:r>
      <w:r>
        <w:rPr>
          <w:rStyle w:val="1962"/>
          <w:rFonts w:eastAsia="Arial Unicode MS"/>
          <w:b w:val="0"/>
          <w:bCs w:val="0"/>
          <w:sz w:val="28"/>
          <w:szCs w:val="28"/>
        </w:rPr>
        <w:t xml:space="preserve">не </w:t>
      </w:r>
      <w:r>
        <w:rPr>
          <w:rStyle w:val="1956"/>
          <w:b w:val="0"/>
          <w:bCs w:val="0"/>
          <w:iCs/>
          <w:sz w:val="28"/>
          <w:szCs w:val="28"/>
        </w:rPr>
        <w:t xml:space="preserve">позднее 3 рабочих дней</w:t>
      </w:r>
      <w:r>
        <w:rPr>
          <w:rStyle w:val="1962"/>
          <w:rFonts w:eastAsia="Arial Unicode MS"/>
          <w:b w:val="0"/>
          <w:bCs w:val="0"/>
          <w:sz w:val="28"/>
          <w:szCs w:val="28"/>
        </w:rPr>
        <w:t xml:space="preserve"> с даты предъяв</w:t>
      </w:r>
      <w:r>
        <w:rPr>
          <w:rStyle w:val="1962"/>
          <w:rFonts w:eastAsia="Arial Unicode MS"/>
          <w:b w:val="0"/>
          <w:bCs w:val="0"/>
          <w:sz w:val="28"/>
          <w:szCs w:val="28"/>
        </w:rPr>
        <w:t xml:space="preserve">ления требования гаранту по независимой гарантии направляет информацию с указанием предполагаемого срока оплаты гарантом требования по независимой гарантии, копии документов, подтверждающих получение гарантом требования, в ДБНУиО для отражения операции на </w:t>
      </w:r>
      <w:r>
        <w:rPr>
          <w:rStyle w:val="1962"/>
          <w:rFonts w:eastAsia="Arial Unicode MS"/>
          <w:b w:val="0"/>
          <w:bCs w:val="0"/>
          <w:sz w:val="28"/>
          <w:szCs w:val="28"/>
        </w:rPr>
        <w:t xml:space="preserve">забалансовых</w:t>
      </w:r>
      <w:r>
        <w:rPr>
          <w:rStyle w:val="1962"/>
          <w:rFonts w:eastAsia="Arial Unicode MS"/>
          <w:b w:val="0"/>
          <w:bCs w:val="0"/>
          <w:sz w:val="28"/>
          <w:szCs w:val="28"/>
        </w:rPr>
        <w:t xml:space="preserve"> счетах бухгалтерского учета.</w:t>
      </w:r>
      <w:r>
        <w:rPr>
          <w:rStyle w:val="1962"/>
          <w:rFonts w:eastAsia="Arial Unicode MS"/>
          <w:b w:val="0"/>
          <w:bCs w:val="0"/>
          <w:sz w:val="28"/>
          <w:szCs w:val="28"/>
        </w:rPr>
      </w:r>
      <w:r>
        <w:rPr>
          <w:rStyle w:val="1962"/>
          <w:rFonts w:eastAsia="Arial Unicode MS"/>
          <w:b w:val="0"/>
          <w:bCs w:val="0"/>
          <w:sz w:val="28"/>
          <w:szCs w:val="28"/>
        </w:rPr>
      </w:r>
    </w:p>
    <w:p>
      <w:pPr>
        <w:numPr>
          <w:ilvl w:val="0"/>
          <w:numId w:val="29"/>
        </w:numPr>
        <w:ind w:left="0" w:firstLine="709"/>
        <w:widowControl w:val="off"/>
        <w:tabs>
          <w:tab w:val="left" w:pos="1701" w:leader="none"/>
        </w:tabs>
        <w:rPr>
          <w:rStyle w:val="1956"/>
          <w:sz w:val="28"/>
          <w:szCs w:val="28"/>
        </w:rPr>
      </w:pPr>
      <w:r>
        <w:rPr>
          <w:rStyle w:val="1956"/>
          <w:iCs/>
          <w:sz w:val="28"/>
          <w:szCs w:val="28"/>
        </w:rPr>
        <w:t xml:space="preserve">Казначейство</w:t>
      </w:r>
      <w:r>
        <w:rPr>
          <w:rStyle w:val="1956"/>
          <w:i/>
          <w:iCs/>
          <w:sz w:val="28"/>
          <w:szCs w:val="28"/>
        </w:rPr>
        <w:t xml:space="preserve"> </w:t>
      </w:r>
      <w:r>
        <w:rPr>
          <w:rStyle w:val="1956"/>
          <w:sz w:val="28"/>
          <w:szCs w:val="28"/>
        </w:rPr>
        <w:t xml:space="preserve">должно обеспечить принятие необходимых мер по установлению номера регистрации входящей корреспонденции, присвоенного требованию гарантом, и исполнителя по документу со стороны гаранта. </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iCs/>
          <w:sz w:val="28"/>
          <w:szCs w:val="28"/>
        </w:rPr>
        <w:t xml:space="preserve">Казначейство</w:t>
      </w:r>
      <w:r>
        <w:rPr>
          <w:rStyle w:val="1956"/>
          <w:i/>
          <w:iCs/>
          <w:sz w:val="28"/>
          <w:szCs w:val="28"/>
        </w:rPr>
        <w:t xml:space="preserve"> </w:t>
      </w:r>
      <w:r>
        <w:rPr>
          <w:rStyle w:val="1956"/>
          <w:sz w:val="28"/>
          <w:szCs w:val="28"/>
        </w:rPr>
        <w:t xml:space="preserve">отслеживает поступление от гаранта денежных средств по независимой гарантии на счет Общества.</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sz w:val="28"/>
          <w:szCs w:val="28"/>
        </w:rPr>
        <w:t xml:space="preserve">В случае если от гаранта получен отказ в удовлетворении требования, </w:t>
      </w:r>
      <w:r>
        <w:rPr>
          <w:rStyle w:val="1956"/>
          <w:iCs/>
          <w:sz w:val="28"/>
          <w:szCs w:val="28"/>
        </w:rPr>
        <w:t xml:space="preserve">Казначейство </w:t>
      </w:r>
      <w:r>
        <w:rPr>
          <w:rStyle w:val="1956"/>
          <w:sz w:val="28"/>
          <w:szCs w:val="28"/>
        </w:rPr>
        <w:t xml:space="preserve">в течение</w:t>
      </w:r>
      <w:r>
        <w:rPr>
          <w:rStyle w:val="1956"/>
          <w:i/>
          <w:iCs/>
          <w:sz w:val="28"/>
          <w:szCs w:val="28"/>
        </w:rPr>
        <w:t xml:space="preserve"> </w:t>
      </w:r>
      <w:r>
        <w:rPr>
          <w:rStyle w:val="1956"/>
          <w:iCs/>
          <w:sz w:val="28"/>
          <w:szCs w:val="28"/>
        </w:rPr>
        <w:t xml:space="preserve">1 рабочего дня</w:t>
      </w:r>
      <w:r>
        <w:rPr>
          <w:rStyle w:val="1956"/>
          <w:sz w:val="28"/>
          <w:szCs w:val="28"/>
        </w:rPr>
        <w:t xml:space="preserve"> передает полученные документы в </w:t>
      </w:r>
      <w:r>
        <w:rPr>
          <w:rStyle w:val="1956"/>
          <w:iCs/>
          <w:sz w:val="28"/>
          <w:szCs w:val="28"/>
        </w:rPr>
        <w:t xml:space="preserve">ДПО</w:t>
      </w:r>
      <w:r>
        <w:rPr>
          <w:rStyle w:val="1956"/>
          <w:sz w:val="28"/>
          <w:szCs w:val="28"/>
        </w:rPr>
        <w:t xml:space="preserve"> для оценки возможности устранения замечаний гаранта и при необходимости перспективы судебной защиты прав и законных интересов Общества.</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iCs/>
          <w:sz w:val="28"/>
          <w:szCs w:val="28"/>
        </w:rPr>
        <w:t xml:space="preserve">ДПО</w:t>
      </w:r>
      <w:r>
        <w:rPr>
          <w:rStyle w:val="1956"/>
          <w:sz w:val="28"/>
          <w:szCs w:val="28"/>
        </w:rPr>
        <w:t xml:space="preserve"> в течение </w:t>
      </w:r>
      <w:r>
        <w:rPr>
          <w:rStyle w:val="1956"/>
          <w:iCs/>
          <w:sz w:val="28"/>
          <w:szCs w:val="28"/>
        </w:rPr>
        <w:t xml:space="preserve">3 рабочих дней</w:t>
      </w:r>
      <w:r>
        <w:rPr>
          <w:rStyle w:val="1956"/>
          <w:sz w:val="28"/>
          <w:szCs w:val="28"/>
        </w:rPr>
        <w:t xml:space="preserve"> с даты получения информации и документов проверяют</w:t>
      </w:r>
      <w:r>
        <w:rPr>
          <w:rStyle w:val="1956"/>
          <w:sz w:val="28"/>
          <w:szCs w:val="28"/>
        </w:rPr>
        <w:t xml:space="preserve"> обоснованность отказа гаранта в удовлетворении требования, и, если не будет признан факт отсутствия права Общества требовать уплаты денежной суммы по независимой гарантии, Казначейство принимает меры по устранению технических замечаний гаранта в пределах </w:t>
      </w:r>
      <w:r>
        <w:rPr>
          <w:rStyle w:val="1956"/>
          <w:sz w:val="28"/>
          <w:szCs w:val="28"/>
        </w:rPr>
        <w:t xml:space="preserve">срока действия гарантии.</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sz w:val="28"/>
          <w:szCs w:val="28"/>
        </w:rPr>
        <w:t xml:space="preserve">При получении отказа либо при отсутствии ответа гаранта в течение</w:t>
      </w:r>
      <w:r>
        <w:rPr>
          <w:rStyle w:val="1956"/>
          <w:sz w:val="28"/>
          <w:szCs w:val="28"/>
        </w:rPr>
        <w:t xml:space="preserve"> 10 рабочих дней с даты получения требования гарантом Обществом в течение 5 рабочих дней направляется гаранту претензия о незамедлительном исполнении предъявленного требования и указанием на возможность обращения в суд за защитой прав и законных интересов.</w:t>
      </w:r>
      <w:r>
        <w:rPr>
          <w:rStyle w:val="1956"/>
          <w:sz w:val="28"/>
          <w:szCs w:val="28"/>
        </w:rPr>
      </w:r>
      <w:r>
        <w:rPr>
          <w:rStyle w:val="1956"/>
          <w:sz w:val="28"/>
          <w:szCs w:val="28"/>
        </w:rPr>
      </w:r>
    </w:p>
    <w:p>
      <w:pPr>
        <w:ind w:left="0" w:firstLine="709"/>
        <w:widowControl w:val="off"/>
        <w:tabs>
          <w:tab w:val="left" w:pos="840" w:leader="none"/>
          <w:tab w:val="left" w:pos="1843" w:leader="none"/>
        </w:tabs>
        <w:rPr>
          <w:rStyle w:val="1956"/>
          <w:sz w:val="28"/>
          <w:szCs w:val="28"/>
        </w:rPr>
      </w:pPr>
      <w:r>
        <w:rPr>
          <w:rStyle w:val="1956"/>
          <w:sz w:val="28"/>
          <w:szCs w:val="28"/>
        </w:rPr>
        <w:t xml:space="preserve">Направление указанной претензии и контроль ее рассмотрения осуществляются Обществом в том же порядке, что направление и контроль рассмотрения гарантом требования. Претензия составляется Казначейством и согласовывается в соответствии с ПЛ МРСК-ДПО-03.</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sz w:val="28"/>
          <w:szCs w:val="28"/>
        </w:rPr>
        <w:t xml:space="preserve">В случае если от гаранта получен отказ в удовлетворении претензии, направленной в соответствии с п. 5.7.17 настоящего Порядка, </w:t>
      </w:r>
      <w:r>
        <w:rPr>
          <w:rStyle w:val="1956"/>
          <w:iCs/>
          <w:sz w:val="28"/>
          <w:szCs w:val="28"/>
        </w:rPr>
        <w:t xml:space="preserve">Казначейство</w:t>
      </w:r>
      <w:r>
        <w:rPr>
          <w:rStyle w:val="1956"/>
          <w:sz w:val="28"/>
          <w:szCs w:val="28"/>
        </w:rPr>
        <w:t xml:space="preserve"> в течение 1 рабочего дня передает полученные документы в </w:t>
      </w:r>
      <w:r>
        <w:rPr>
          <w:rStyle w:val="1956"/>
          <w:iCs/>
          <w:sz w:val="28"/>
          <w:szCs w:val="28"/>
        </w:rPr>
        <w:t xml:space="preserve">ДПО</w:t>
      </w:r>
      <w:r>
        <w:rPr>
          <w:rStyle w:val="1956"/>
          <w:i/>
          <w:iCs/>
          <w:sz w:val="28"/>
          <w:szCs w:val="28"/>
        </w:rPr>
        <w:t xml:space="preserve"> </w:t>
      </w:r>
      <w:r>
        <w:rPr>
          <w:rStyle w:val="1956"/>
          <w:sz w:val="28"/>
          <w:szCs w:val="28"/>
        </w:rPr>
        <w:t xml:space="preserve">в целях организации судебной защиты интересов Общества в соответствии с ПЛ МРСК-ДПО-03.</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sz w:val="28"/>
          <w:szCs w:val="28"/>
        </w:rPr>
        <w:t xml:space="preserve">В случае оплаты гарантом денежной суммы по независимой гарантии либо признания независимой гарантии недействительной в судебном порядке </w:t>
      </w:r>
      <w:r>
        <w:rPr>
          <w:rStyle w:val="1956"/>
          <w:iCs/>
          <w:sz w:val="28"/>
          <w:szCs w:val="28"/>
        </w:rPr>
        <w:t xml:space="preserve">Казначейство</w:t>
      </w:r>
      <w:r>
        <w:rPr>
          <w:rStyle w:val="1956"/>
          <w:sz w:val="28"/>
          <w:szCs w:val="28"/>
        </w:rPr>
        <w:t xml:space="preserve"> в течение 7 рабочих дней с даты получения подтверждающих документов направляет их копии в ДБНУиО для отражения операции на </w:t>
      </w:r>
      <w:r>
        <w:rPr>
          <w:rStyle w:val="1956"/>
          <w:sz w:val="28"/>
          <w:szCs w:val="28"/>
        </w:rPr>
        <w:t xml:space="preserve">забалансовых</w:t>
      </w:r>
      <w:r>
        <w:rPr>
          <w:rStyle w:val="1956"/>
          <w:sz w:val="28"/>
          <w:szCs w:val="28"/>
        </w:rPr>
        <w:t xml:space="preserve"> счетах бухгалтерского учета.</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sz w:val="28"/>
          <w:szCs w:val="28"/>
        </w:rPr>
        <w:t xml:space="preserve">В случае если в период с даты получения гарантом требования, направленного в соответствии с </w:t>
      </w:r>
      <w:r>
        <w:rPr>
          <w:rStyle w:val="1956"/>
          <w:sz w:val="28"/>
          <w:szCs w:val="28"/>
        </w:rPr>
        <w:t xml:space="preserve">пп</w:t>
      </w:r>
      <w:r>
        <w:rPr>
          <w:rStyle w:val="1956"/>
          <w:sz w:val="28"/>
          <w:szCs w:val="28"/>
        </w:rPr>
        <w:t xml:space="preserve">. 5.7.11 настоящего Порядка, либо претензии, направленной в соответствии с </w:t>
      </w:r>
      <w:r>
        <w:rPr>
          <w:rStyle w:val="1956"/>
          <w:sz w:val="28"/>
          <w:szCs w:val="28"/>
        </w:rPr>
        <w:t xml:space="preserve">пп</w:t>
      </w:r>
      <w:r>
        <w:rPr>
          <w:rStyle w:val="1956"/>
          <w:sz w:val="28"/>
          <w:szCs w:val="28"/>
        </w:rPr>
        <w:t xml:space="preserve">. 5.7.17 настоящего Порядка, </w:t>
      </w:r>
      <w:r>
        <w:rPr>
          <w:rStyle w:val="1956"/>
          <w:iCs/>
          <w:sz w:val="28"/>
          <w:szCs w:val="28"/>
        </w:rPr>
        <w:t xml:space="preserve">Куратору договора</w:t>
      </w:r>
      <w:r>
        <w:rPr>
          <w:rStyle w:val="1956"/>
          <w:sz w:val="28"/>
          <w:szCs w:val="28"/>
        </w:rPr>
        <w:t xml:space="preserve"> стало известно о том, что контрагентом исполнены обязательства, в обеспечение которых выдана независимая гарантия, неисполнение которых явилось основанием для предъя</w:t>
      </w:r>
      <w:r>
        <w:rPr>
          <w:rStyle w:val="1956"/>
          <w:sz w:val="28"/>
          <w:szCs w:val="28"/>
        </w:rPr>
        <w:t xml:space="preserve">вления требования по независимой гарантии, требование об уплате денежной суммы по независимой гарантии отзывается на основании решения заместителя генерального директора по направлению/заместителя директора филиала по направлению при условии представления </w:t>
      </w:r>
      <w:r>
        <w:rPr>
          <w:rStyle w:val="1956"/>
          <w:iCs/>
          <w:sz w:val="28"/>
          <w:szCs w:val="28"/>
        </w:rPr>
        <w:t xml:space="preserve">Куратором договора</w:t>
      </w:r>
      <w:r>
        <w:rPr>
          <w:rStyle w:val="1956"/>
          <w:i/>
          <w:iCs/>
          <w:sz w:val="28"/>
          <w:szCs w:val="28"/>
        </w:rPr>
        <w:t xml:space="preserve"> </w:t>
      </w:r>
      <w:r>
        <w:rPr>
          <w:rStyle w:val="1956"/>
          <w:sz w:val="28"/>
          <w:szCs w:val="28"/>
        </w:rPr>
        <w:t xml:space="preserve">подтверждающих документов исполнения контрагентом своих обязательств. Решение оформляется резолюцией </w:t>
      </w:r>
      <w:r>
        <w:rPr>
          <w:rStyle w:val="1956"/>
          <w:iCs/>
          <w:sz w:val="28"/>
          <w:szCs w:val="28"/>
        </w:rPr>
        <w:t xml:space="preserve">в карточке письма Куратора договора</w:t>
      </w:r>
      <w:r>
        <w:rPr>
          <w:rStyle w:val="1956"/>
          <w:i/>
          <w:iCs/>
          <w:sz w:val="28"/>
          <w:szCs w:val="28"/>
        </w:rPr>
        <w:t xml:space="preserve"> </w:t>
      </w:r>
      <w:r>
        <w:rPr>
          <w:rStyle w:val="1956"/>
          <w:iCs/>
          <w:sz w:val="28"/>
          <w:szCs w:val="28"/>
        </w:rPr>
        <w:t xml:space="preserve">или отдельным письмом </w:t>
      </w:r>
      <w:r>
        <w:rPr>
          <w:rStyle w:val="1956"/>
          <w:sz w:val="28"/>
          <w:szCs w:val="28"/>
        </w:rPr>
        <w:t xml:space="preserve">с направлением уведомления в адрес заместителя генерального директора по экономике и финансам и </w:t>
      </w:r>
      <w:r>
        <w:rPr>
          <w:rStyle w:val="1956"/>
          <w:sz w:val="28"/>
          <w:szCs w:val="28"/>
        </w:rPr>
        <w:t xml:space="preserve">ДФиК</w:t>
      </w:r>
      <w:r>
        <w:rPr>
          <w:rStyle w:val="1956"/>
          <w:sz w:val="28"/>
          <w:szCs w:val="28"/>
        </w:rPr>
        <w:t xml:space="preserve">.</w:t>
      </w:r>
      <w:r>
        <w:rPr>
          <w:rStyle w:val="1956"/>
          <w:sz w:val="28"/>
          <w:szCs w:val="28"/>
        </w:rPr>
      </w:r>
      <w:r>
        <w:rPr>
          <w:rStyle w:val="1956"/>
          <w:sz w:val="28"/>
          <w:szCs w:val="28"/>
        </w:rPr>
      </w:r>
    </w:p>
    <w:p>
      <w:pPr>
        <w:numPr>
          <w:ilvl w:val="0"/>
          <w:numId w:val="29"/>
        </w:numPr>
        <w:ind w:left="0" w:firstLine="709"/>
        <w:widowControl w:val="off"/>
        <w:tabs>
          <w:tab w:val="left" w:pos="1701" w:leader="none"/>
        </w:tabs>
        <w:rPr>
          <w:rStyle w:val="1956"/>
          <w:sz w:val="28"/>
          <w:szCs w:val="28"/>
        </w:rPr>
      </w:pPr>
      <w:r>
        <w:rPr>
          <w:rStyle w:val="1956"/>
          <w:sz w:val="28"/>
          <w:szCs w:val="28"/>
        </w:rPr>
        <w:t xml:space="preserve">Все остальные вопросы, касающиеся урегулирования взаимоотношений между Обществом и гарантами по уплате денежных сумм по независимым гарантиям, с даты получения гарантом претензии, направленной в соответствии с </w:t>
      </w:r>
      <w:r>
        <w:rPr>
          <w:rStyle w:val="1956"/>
          <w:sz w:val="28"/>
          <w:szCs w:val="28"/>
        </w:rPr>
        <w:t xml:space="preserve">пп</w:t>
      </w:r>
      <w:r>
        <w:rPr>
          <w:rStyle w:val="1956"/>
          <w:sz w:val="28"/>
          <w:szCs w:val="28"/>
        </w:rPr>
        <w:t xml:space="preserve">. 5.7.17 настоящего Порядка, либо даты подачи искового заявления рассматриваются исключительно в соответствии с ПЛ МРСК-ДПО-03</w:t>
      </w:r>
      <w:r>
        <w:rPr>
          <w:rStyle w:val="1956"/>
          <w:iCs/>
          <w:sz w:val="28"/>
          <w:szCs w:val="28"/>
        </w:rPr>
        <w:t xml:space="preserve">.</w:t>
      </w:r>
      <w:r>
        <w:rPr>
          <w:rStyle w:val="1956"/>
          <w:sz w:val="28"/>
          <w:szCs w:val="28"/>
        </w:rPr>
      </w:r>
      <w:r>
        <w:rPr>
          <w:rStyle w:val="1956"/>
          <w:sz w:val="28"/>
          <w:szCs w:val="28"/>
        </w:rPr>
      </w:r>
    </w:p>
    <w:p>
      <w:pPr>
        <w:ind w:left="709"/>
        <w:widowControl w:val="off"/>
        <w:tabs>
          <w:tab w:val="left" w:pos="1701" w:leader="none"/>
        </w:tabs>
        <w:rPr>
          <w:rStyle w:val="1956"/>
          <w:sz w:val="28"/>
          <w:szCs w:val="28"/>
        </w:rPr>
      </w:pPr>
      <w:r>
        <w:rPr>
          <w:sz w:val="28"/>
          <w:szCs w:val="28"/>
        </w:rPr>
      </w:r>
      <w:r>
        <w:rPr>
          <w:rStyle w:val="1956"/>
          <w:sz w:val="28"/>
          <w:szCs w:val="28"/>
        </w:rPr>
      </w:r>
      <w:r>
        <w:rPr>
          <w:rStyle w:val="1956"/>
          <w:sz w:val="28"/>
          <w:szCs w:val="28"/>
        </w:rPr>
      </w:r>
    </w:p>
    <w:p>
      <w:pPr>
        <w:ind w:left="0"/>
        <w:jc w:val="left"/>
        <w:rPr>
          <w:b/>
          <w:bCs/>
          <w:sz w:val="28"/>
          <w:szCs w:val="28"/>
        </w:rPr>
      </w:pPr>
      <w:r>
        <w:rPr>
          <w:sz w:val="28"/>
          <w:szCs w:val="28"/>
        </w:rPr>
        <w:br w:type="page" w:clear="all"/>
      </w:r>
      <w:r>
        <w:rPr>
          <w:b/>
          <w:bCs/>
          <w:sz w:val="28"/>
          <w:szCs w:val="28"/>
        </w:rPr>
      </w:r>
      <w:r>
        <w:rPr>
          <w:b/>
          <w:bCs/>
          <w:sz w:val="28"/>
          <w:szCs w:val="28"/>
        </w:rPr>
      </w:r>
    </w:p>
    <w:p>
      <w:pPr>
        <w:pStyle w:val="1931"/>
        <w:numPr>
          <w:ilvl w:val="0"/>
          <w:numId w:val="23"/>
        </w:numPr>
        <w:ind w:left="0" w:firstLine="709"/>
        <w:jc w:val="both"/>
        <w:spacing w:before="0" w:after="0" w:line="240" w:lineRule="auto"/>
        <w:widowControl w:val="off"/>
        <w:tabs>
          <w:tab w:val="left" w:pos="1418" w:leader="none"/>
        </w:tabs>
        <w:rPr>
          <w:sz w:val="28"/>
          <w:szCs w:val="28"/>
        </w:rPr>
        <w:pBdr>
          <w:top w:val="none" w:color="000000" w:sz="4" w:space="0"/>
          <w:left w:val="none" w:color="000000" w:sz="4" w:space="0"/>
          <w:bottom w:val="none" w:color="000000" w:sz="4" w:space="0"/>
          <w:right w:val="none" w:color="000000" w:sz="4" w:space="0"/>
          <w:between w:val="none" w:color="000000" w:sz="4" w:space="0"/>
        </w:pBdr>
        <w:outlineLvl w:val="0"/>
      </w:pPr>
      <w:r/>
      <w:bookmarkStart w:id="13" w:name="_Toc219187574"/>
      <w:r>
        <w:rPr>
          <w:sz w:val="28"/>
          <w:szCs w:val="28"/>
        </w:rPr>
        <w:t xml:space="preserve">Требования, предъявляемые к гарантам. Порядок установления лимитов на принятие независимых гарантий</w:t>
      </w:r>
      <w:bookmarkEnd w:id="13"/>
      <w:r>
        <w:rPr>
          <w:sz w:val="28"/>
          <w:szCs w:val="28"/>
        </w:rPr>
      </w:r>
      <w:r>
        <w:rPr>
          <w:sz w:val="28"/>
          <w:szCs w:val="28"/>
        </w:rPr>
      </w:r>
    </w:p>
    <w:p>
      <w:pPr>
        <w:pStyle w:val="1933"/>
      </w:pPr>
      <w:r/>
      <w:r/>
    </w:p>
    <w:p>
      <w:pPr>
        <w:pStyle w:val="1931"/>
        <w:numPr>
          <w:ilvl w:val="0"/>
          <w:numId w:val="32"/>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Независимая гарантия, предоставляемая в качестве обеспечения заявки на участие в конкурентной закупке с участием только субъектов мал</w:t>
      </w:r>
      <w:r>
        <w:rPr>
          <w:rStyle w:val="1962"/>
          <w:rFonts w:eastAsia="Arial Unicode MS"/>
          <w:b w:val="0"/>
          <w:bCs w:val="0"/>
          <w:sz w:val="28"/>
          <w:szCs w:val="28"/>
        </w:rPr>
        <w:t xml:space="preserve">ого и среднего предпринимательства,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Style w:val="1848"/>
          <w:rFonts w:eastAsia="Arial Unicode MS"/>
          <w:b w:val="0"/>
          <w:bCs w:val="0"/>
          <w:sz w:val="28"/>
          <w:szCs w:val="28"/>
        </w:rPr>
        <w:footnoteReference w:id="33"/>
      </w:r>
      <w:r>
        <w:rPr>
          <w:rStyle w:val="1962"/>
          <w:rFonts w:eastAsia="Arial Unicode MS"/>
          <w:b w:val="0"/>
          <w:bCs w:val="0"/>
          <w:sz w:val="28"/>
          <w:szCs w:val="28"/>
        </w:rPr>
        <w:t xml:space="preserve">.</w:t>
      </w:r>
      <w:r>
        <w:rPr>
          <w:rStyle w:val="1962"/>
          <w:rFonts w:eastAsia="Arial Unicode MS"/>
          <w:b w:val="0"/>
          <w:bCs w:val="0"/>
          <w:sz w:val="28"/>
          <w:szCs w:val="28"/>
        </w:rPr>
      </w:r>
      <w:r>
        <w:rPr>
          <w:rStyle w:val="1962"/>
          <w:rFonts w:eastAsia="Arial Unicode MS"/>
          <w:b w:val="0"/>
          <w:bCs w:val="0"/>
          <w:sz w:val="28"/>
          <w:szCs w:val="28"/>
        </w:rPr>
      </w:r>
    </w:p>
    <w:p>
      <w:pPr>
        <w:pStyle w:val="1931"/>
        <w:ind w:firstLine="709"/>
        <w:jc w:val="both"/>
        <w:spacing w:before="0" w:after="0" w:line="240" w:lineRule="auto"/>
        <w:widowControl w:val="off"/>
        <w:tabs>
          <w:tab w:val="left" w:pos="993" w:leader="none"/>
        </w:tabs>
        <w:rPr>
          <w:rStyle w:val="1962"/>
          <w:rFonts w:eastAsia="Arial Unicode MS"/>
          <w:b w:val="0"/>
          <w:bCs w:val="0"/>
          <w:sz w:val="28"/>
          <w:szCs w:val="28"/>
        </w:rPr>
      </w:pPr>
      <w:r>
        <w:rPr>
          <w:rStyle w:val="1962"/>
          <w:rFonts w:eastAsia="Arial Unicode MS"/>
          <w:b w:val="0"/>
          <w:bCs w:val="0"/>
          <w:sz w:val="28"/>
          <w:szCs w:val="28"/>
        </w:rPr>
        <w:t xml:space="preserve">Независимая гарантия, предоставляемая в качестве обеспечения исполнения договора, заключаемого по результатам конкурентной закупки с участием субъектов ма</w:t>
      </w:r>
      <w:r>
        <w:rPr>
          <w:rStyle w:val="1962"/>
          <w:rFonts w:eastAsia="Arial Unicode MS"/>
          <w:b w:val="0"/>
          <w:bCs w:val="0"/>
          <w:sz w:val="28"/>
          <w:szCs w:val="28"/>
        </w:rPr>
        <w:t xml:space="preserve">лого и среднего предпринимательства,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Style w:val="1848"/>
          <w:rFonts w:eastAsia="Arial Unicode MS"/>
          <w:b w:val="0"/>
          <w:bCs w:val="0"/>
          <w:sz w:val="28"/>
          <w:szCs w:val="28"/>
        </w:rPr>
        <w:footnoteReference w:id="34"/>
      </w:r>
      <w:r>
        <w:rPr>
          <w:rStyle w:val="1962"/>
          <w:rFonts w:eastAsia="Arial Unicode MS"/>
          <w:b w:val="0"/>
          <w:bCs w:val="0"/>
          <w:sz w:val="28"/>
          <w:szCs w:val="28"/>
        </w:rPr>
        <w:t xml:space="preserve">.</w:t>
      </w:r>
      <w:r>
        <w:rPr>
          <w:rStyle w:val="1962"/>
          <w:rFonts w:eastAsia="Arial Unicode MS"/>
          <w:b w:val="0"/>
          <w:bCs w:val="0"/>
          <w:sz w:val="28"/>
          <w:szCs w:val="28"/>
        </w:rPr>
      </w:r>
      <w:r>
        <w:rPr>
          <w:rStyle w:val="1962"/>
          <w:rFonts w:eastAsia="Arial Unicode MS"/>
          <w:b w:val="0"/>
          <w:bCs w:val="0"/>
          <w:sz w:val="28"/>
          <w:szCs w:val="28"/>
        </w:rPr>
      </w:r>
    </w:p>
    <w:p>
      <w:pPr>
        <w:pStyle w:val="1931"/>
        <w:ind w:firstLine="709"/>
        <w:jc w:val="both"/>
        <w:spacing w:before="0" w:after="0" w:line="240" w:lineRule="auto"/>
        <w:widowControl w:val="off"/>
        <w:tabs>
          <w:tab w:val="left" w:pos="993" w:leader="none"/>
        </w:tabs>
        <w:rPr>
          <w:rStyle w:val="1962"/>
          <w:rFonts w:eastAsia="Arial Unicode MS"/>
          <w:b w:val="0"/>
          <w:bCs w:val="0"/>
          <w:sz w:val="28"/>
          <w:szCs w:val="28"/>
        </w:rPr>
      </w:pPr>
      <w:r>
        <w:rPr>
          <w:rStyle w:val="1962"/>
          <w:rFonts w:eastAsia="Arial Unicode MS"/>
          <w:b w:val="0"/>
          <w:bCs w:val="0"/>
          <w:sz w:val="28"/>
          <w:szCs w:val="28"/>
        </w:rPr>
        <w:t xml:space="preserve">В остальных случаях решения о принятии независимых гарантий в пользу Общества осуществляются только в отношении гарантий, выданных банками-гарантами, а также коммерческими организациями, отвечающими требованиям, установленным в </w:t>
      </w:r>
      <w:r>
        <w:rPr>
          <w:rStyle w:val="1962"/>
          <w:rFonts w:eastAsia="Times New Roman CYR"/>
          <w:b w:val="0"/>
          <w:bCs w:val="0"/>
          <w:sz w:val="28"/>
          <w:szCs w:val="28"/>
        </w:rPr>
        <w:t xml:space="preserve">пп</w:t>
      </w:r>
      <w:r>
        <w:rPr>
          <w:rStyle w:val="1962"/>
          <w:rFonts w:eastAsia="Times New Roman CYR"/>
          <w:b w:val="0"/>
          <w:bCs w:val="0"/>
          <w:sz w:val="28"/>
          <w:szCs w:val="28"/>
        </w:rPr>
        <w:t xml:space="preserve">. 5.8.2-5.8.5 настоящего Порядка и</w:t>
      </w:r>
      <w:r>
        <w:rPr>
          <w:rStyle w:val="1962"/>
          <w:rFonts w:eastAsia="Times New Roman CYR"/>
          <w:sz w:val="28"/>
          <w:szCs w:val="28"/>
        </w:rPr>
        <w:t xml:space="preserve"> </w:t>
      </w:r>
      <w:r>
        <w:rPr>
          <w:rStyle w:val="1962"/>
          <w:rFonts w:eastAsia="Arial Unicode MS"/>
          <w:b w:val="0"/>
          <w:bCs w:val="0"/>
          <w:sz w:val="28"/>
          <w:szCs w:val="28"/>
        </w:rPr>
        <w:t xml:space="preserve">приложениях 13, 14</w:t>
      </w:r>
      <w:r>
        <w:rPr>
          <w:rStyle w:val="1848"/>
          <w:rFonts w:eastAsia="Arial Unicode MS"/>
          <w:b w:val="0"/>
          <w:bCs w:val="0"/>
          <w:sz w:val="28"/>
          <w:szCs w:val="28"/>
        </w:rPr>
        <w:footnoteReference w:id="35"/>
      </w:r>
      <w:r>
        <w:rPr>
          <w:rStyle w:val="1962"/>
          <w:rFonts w:eastAsia="Arial Unicode MS"/>
          <w:b w:val="0"/>
          <w:bCs w:val="0"/>
          <w:sz w:val="28"/>
          <w:szCs w:val="28"/>
        </w:rPr>
        <w:t xml:space="preserve"> к настоящему Порядку либо закрепленным в ином внутреннем документе Общества. </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32"/>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Дополнительно, с целью снижения финансовых рисков Общества, связанных с неплатежеспособностью гарантов, устанавливаются лимиты риска </w:t>
      </w:r>
      <w:r>
        <w:rPr>
          <w:rStyle w:val="1962"/>
          <w:rFonts w:eastAsia="Arial Unicode MS"/>
          <w:b w:val="0"/>
          <w:bCs w:val="0"/>
          <w:sz w:val="28"/>
          <w:szCs w:val="28"/>
        </w:rPr>
        <w:t xml:space="preserve">на гаранты</w:t>
      </w:r>
      <w:r>
        <w:rPr>
          <w:rStyle w:val="1962"/>
          <w:rFonts w:eastAsia="Arial Unicode MS"/>
          <w:b w:val="0"/>
          <w:bCs w:val="0"/>
          <w:sz w:val="28"/>
          <w:szCs w:val="28"/>
        </w:rPr>
        <w:t xml:space="preserve">. Лимит риска яв</w:t>
      </w:r>
      <w:r>
        <w:rPr>
          <w:rStyle w:val="1962"/>
          <w:rFonts w:eastAsia="Arial Unicode MS"/>
          <w:b w:val="0"/>
          <w:bCs w:val="0"/>
          <w:sz w:val="28"/>
          <w:szCs w:val="28"/>
        </w:rPr>
        <w:t xml:space="preserve">ляется максимально допустимой суммой независимых гарантий, полученных в обеспечение обязательств третьих лиц перед Обществом, действующих по состоянию на каждую дату в пределах срока действия лимита. Свободный остаток лимита рассчитывается как лимит риска </w:t>
      </w:r>
      <w:r>
        <w:rPr>
          <w:rStyle w:val="1962"/>
          <w:rFonts w:eastAsia="Arial Unicode MS"/>
          <w:b w:val="0"/>
          <w:bCs w:val="0"/>
          <w:sz w:val="28"/>
          <w:szCs w:val="28"/>
        </w:rPr>
        <w:t xml:space="preserve">на гарант</w:t>
      </w:r>
      <w:r>
        <w:rPr>
          <w:rStyle w:val="1962"/>
          <w:rFonts w:eastAsia="Arial Unicode MS"/>
          <w:b w:val="0"/>
          <w:bCs w:val="0"/>
          <w:sz w:val="28"/>
          <w:szCs w:val="28"/>
        </w:rPr>
        <w:t xml:space="preserve">, уменьшенный:</w:t>
      </w:r>
      <w:r>
        <w:rPr>
          <w:rStyle w:val="1962"/>
          <w:rFonts w:eastAsia="Arial Unicode MS"/>
          <w:b w:val="0"/>
          <w:bCs w:val="0"/>
          <w:sz w:val="28"/>
          <w:szCs w:val="28"/>
        </w:rPr>
      </w:r>
      <w:r>
        <w:rPr>
          <w:rStyle w:val="1962"/>
          <w:rFonts w:eastAsia="Arial Unicode MS"/>
          <w:b w:val="0"/>
          <w:bCs w:val="0"/>
          <w:sz w:val="28"/>
          <w:szCs w:val="28"/>
        </w:rPr>
      </w:r>
    </w:p>
    <w:p>
      <w:pPr>
        <w:pStyle w:val="1931"/>
        <w:ind w:firstLine="709"/>
        <w:jc w:val="both"/>
        <w:spacing w:before="0" w:after="0" w:line="240" w:lineRule="auto"/>
        <w:widowControl w:val="off"/>
        <w:tabs>
          <w:tab w:val="left" w:pos="993" w:leader="none"/>
          <w:tab w:val="left" w:pos="1134" w:leader="none"/>
          <w:tab w:val="left" w:pos="1288" w:leader="none"/>
        </w:tabs>
        <w:rPr>
          <w:rStyle w:val="1962"/>
          <w:rFonts w:eastAsia="Arial Unicode MS"/>
          <w:b w:val="0"/>
          <w:bCs w:val="0"/>
          <w:sz w:val="28"/>
          <w:szCs w:val="28"/>
        </w:rPr>
      </w:pPr>
      <w:r>
        <w:rPr>
          <w:rStyle w:val="1962"/>
          <w:rFonts w:eastAsia="Arial Unicode MS"/>
          <w:b w:val="0"/>
          <w:bCs w:val="0"/>
          <w:sz w:val="28"/>
          <w:szCs w:val="28"/>
        </w:rPr>
        <w:t xml:space="preserve">а) на сумму независимых гарантий, принятых от данного гаранта по состоянию на дату расчета, срок действия которых не истек по состоянию на дату расчета;</w:t>
      </w:r>
      <w:r>
        <w:rPr>
          <w:rStyle w:val="1962"/>
          <w:rFonts w:eastAsia="Arial Unicode MS"/>
          <w:b w:val="0"/>
          <w:bCs w:val="0"/>
          <w:sz w:val="28"/>
          <w:szCs w:val="28"/>
        </w:rPr>
      </w:r>
      <w:r>
        <w:rPr>
          <w:rStyle w:val="1962"/>
          <w:rFonts w:eastAsia="Arial Unicode MS"/>
          <w:b w:val="0"/>
          <w:bCs w:val="0"/>
          <w:sz w:val="28"/>
          <w:szCs w:val="28"/>
        </w:rPr>
      </w:r>
    </w:p>
    <w:p>
      <w:pPr>
        <w:pStyle w:val="1931"/>
        <w:ind w:firstLine="709"/>
        <w:jc w:val="both"/>
        <w:spacing w:before="0" w:after="0" w:line="240" w:lineRule="auto"/>
        <w:widowControl w:val="off"/>
        <w:tabs>
          <w:tab w:val="left" w:pos="993" w:leader="none"/>
          <w:tab w:val="left" w:pos="1134" w:leader="none"/>
          <w:tab w:val="left" w:pos="1288" w:leader="none"/>
        </w:tabs>
        <w:rPr>
          <w:rStyle w:val="1962"/>
          <w:rFonts w:eastAsia="Arial Unicode MS"/>
          <w:b w:val="0"/>
          <w:bCs w:val="0"/>
          <w:sz w:val="28"/>
          <w:szCs w:val="28"/>
        </w:rPr>
      </w:pPr>
      <w:r>
        <w:rPr>
          <w:rStyle w:val="1962"/>
          <w:rFonts w:eastAsia="Arial Unicode MS"/>
          <w:b w:val="0"/>
          <w:bCs w:val="0"/>
          <w:sz w:val="28"/>
          <w:szCs w:val="28"/>
        </w:rPr>
        <w:t xml:space="preserve">б) и на сумму предъявленных, но не исполненных гарантом, требований по независимым гарантиям с истекшим сроком действия, по состоянию на дату расчета.</w:t>
      </w:r>
      <w:r>
        <w:rPr>
          <w:rStyle w:val="1962"/>
          <w:rFonts w:eastAsia="Arial Unicode MS"/>
          <w:b w:val="0"/>
          <w:bCs w:val="0"/>
          <w:sz w:val="28"/>
          <w:szCs w:val="28"/>
        </w:rPr>
      </w:r>
      <w:r>
        <w:rPr>
          <w:rStyle w:val="1962"/>
          <w:rFonts w:eastAsia="Arial Unicode MS"/>
          <w:b w:val="0"/>
          <w:bCs w:val="0"/>
          <w:sz w:val="28"/>
          <w:szCs w:val="28"/>
        </w:rPr>
      </w:r>
    </w:p>
    <w:p>
      <w:pPr>
        <w:pStyle w:val="1931"/>
        <w:ind w:firstLine="709"/>
        <w:jc w:val="both"/>
        <w:spacing w:before="0" w:after="0" w:line="240" w:lineRule="auto"/>
        <w:widowControl w:val="off"/>
        <w:tabs>
          <w:tab w:val="left" w:pos="993" w:leader="none"/>
          <w:tab w:val="left" w:pos="1134" w:leader="none"/>
          <w:tab w:val="left" w:pos="1288" w:leader="none"/>
        </w:tabs>
        <w:rPr>
          <w:rStyle w:val="1962"/>
          <w:rFonts w:eastAsia="Arial Unicode MS"/>
          <w:b w:val="0"/>
          <w:bCs w:val="0"/>
          <w:sz w:val="28"/>
          <w:szCs w:val="28"/>
        </w:rPr>
      </w:pPr>
      <w:r>
        <w:rPr>
          <w:rStyle w:val="1962"/>
          <w:rFonts w:eastAsia="Arial Unicode MS"/>
          <w:b w:val="0"/>
          <w:bCs w:val="0"/>
          <w:sz w:val="28"/>
          <w:szCs w:val="28"/>
        </w:rPr>
        <w:t xml:space="preserve">В случае предоставления контрагентом </w:t>
      </w:r>
      <w:r>
        <w:rPr>
          <w:rStyle w:val="1962"/>
          <w:rFonts w:eastAsia="Arial Unicode MS"/>
          <w:b w:val="0"/>
          <w:bCs w:val="0"/>
          <w:sz w:val="28"/>
          <w:szCs w:val="28"/>
        </w:rPr>
        <w:t xml:space="preserve">новой независимой гарантии</w:t>
      </w:r>
      <w:r>
        <w:rPr>
          <w:rStyle w:val="1962"/>
          <w:rFonts w:eastAsia="Arial Unicode MS"/>
          <w:b w:val="0"/>
          <w:bCs w:val="0"/>
          <w:sz w:val="28"/>
          <w:szCs w:val="28"/>
        </w:rPr>
        <w:t xml:space="preserve"> </w:t>
      </w:r>
      <w:r>
        <w:rPr>
          <w:rStyle w:val="1962"/>
          <w:rFonts w:eastAsia="Arial Unicode MS"/>
          <w:b w:val="0"/>
          <w:bCs w:val="0"/>
          <w:sz w:val="28"/>
          <w:szCs w:val="28"/>
        </w:rPr>
        <w:t xml:space="preserve">взамен ранее предоставленной (в связи с истечением срока или необходимостью увеличения суммы действующего обеспечения), вступающей в силу ранее истечения срока подлежащей замене гарантии</w:t>
      </w:r>
      <w:r>
        <w:rPr>
          <w:rStyle w:val="1962"/>
          <w:rFonts w:eastAsia="Arial Unicode MS"/>
          <w:b w:val="0"/>
          <w:bCs w:val="0"/>
          <w:sz w:val="28"/>
          <w:szCs w:val="28"/>
        </w:rPr>
        <w:t xml:space="preserve"> и обеспечивающей те же обязательства, что и действующая независимая гарантия, использование лимита отражается по факту согласования такой новой независимой гарантии. При этом сумма ранее принятой независимой гарантии при расчете свободного остатка лимита </w:t>
      </w:r>
      <w:r>
        <w:rPr>
          <w:rStyle w:val="1962"/>
          <w:rFonts w:eastAsia="Arial Unicode MS"/>
          <w:b w:val="0"/>
          <w:bCs w:val="0"/>
          <w:sz w:val="28"/>
          <w:szCs w:val="28"/>
        </w:rPr>
        <w:t xml:space="preserve">на гарант</w:t>
      </w:r>
      <w:r>
        <w:rPr>
          <w:rStyle w:val="1962"/>
          <w:rFonts w:eastAsia="Arial Unicode MS"/>
          <w:b w:val="0"/>
          <w:bCs w:val="0"/>
          <w:sz w:val="28"/>
          <w:szCs w:val="28"/>
        </w:rPr>
        <w:t xml:space="preserve"> не учитывается.</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32"/>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При расчете свободного остатка лимита не учитываются </w:t>
      </w:r>
      <w:r>
        <w:rPr>
          <w:rStyle w:val="1956"/>
          <w:b w:val="0"/>
          <w:bCs w:val="0"/>
          <w:iCs/>
          <w:sz w:val="28"/>
          <w:szCs w:val="28"/>
        </w:rPr>
        <w:t xml:space="preserve">суммы независимых гарантий,</w:t>
      </w:r>
      <w:r>
        <w:rPr>
          <w:rStyle w:val="1956"/>
          <w:b w:val="0"/>
          <w:bCs w:val="0"/>
          <w:i/>
          <w:iCs/>
          <w:sz w:val="28"/>
          <w:szCs w:val="28"/>
        </w:rPr>
        <w:t xml:space="preserve"> </w:t>
      </w:r>
      <w:r>
        <w:rPr>
          <w:b w:val="0"/>
          <w:bCs w:val="0"/>
          <w:sz w:val="28"/>
          <w:szCs w:val="28"/>
        </w:rPr>
        <w:t xml:space="preserve">принятых в соответствии с абзацем 2 пункта 5.8.1 настоящего Порядка, </w:t>
      </w:r>
      <w:r>
        <w:rPr>
          <w:rStyle w:val="1956"/>
          <w:b w:val="0"/>
          <w:bCs w:val="0"/>
          <w:iCs/>
          <w:sz w:val="28"/>
          <w:szCs w:val="28"/>
        </w:rPr>
        <w:t xml:space="preserve">принятых в соответствии с разделом 9 настоящего Порядка, </w:t>
      </w:r>
      <w:r>
        <w:rPr>
          <w:rStyle w:val="1962"/>
          <w:rFonts w:eastAsia="Arial Unicode MS"/>
          <w:b w:val="0"/>
          <w:bCs w:val="0"/>
          <w:sz w:val="28"/>
          <w:szCs w:val="28"/>
        </w:rPr>
        <w:t xml:space="preserve">а также гарантии, предоставленные в целях обеспечения обязательств участников закупочных процедур.</w:t>
      </w:r>
      <w:r>
        <w:rPr>
          <w:rStyle w:val="1962"/>
          <w:rFonts w:eastAsia="Arial Unicode MS"/>
          <w:b w:val="0"/>
          <w:bCs w:val="0"/>
          <w:sz w:val="28"/>
          <w:szCs w:val="28"/>
        </w:rPr>
      </w:r>
      <w:r>
        <w:rPr>
          <w:rStyle w:val="1962"/>
          <w:rFonts w:eastAsia="Arial Unicode MS"/>
          <w:b w:val="0"/>
          <w:bCs w:val="0"/>
          <w:sz w:val="28"/>
          <w:szCs w:val="28"/>
        </w:rPr>
      </w:r>
    </w:p>
    <w:p>
      <w:pPr>
        <w:pStyle w:val="1931"/>
        <w:ind w:firstLine="709"/>
        <w:jc w:val="both"/>
        <w:spacing w:before="0" w:after="0" w:line="240" w:lineRule="auto"/>
        <w:widowControl w:val="off"/>
        <w:tabs>
          <w:tab w:val="left" w:pos="993" w:leader="none"/>
          <w:tab w:val="left" w:pos="1134" w:leader="none"/>
          <w:tab w:val="left" w:pos="1288" w:leader="none"/>
        </w:tabs>
        <w:rPr>
          <w:rStyle w:val="1962"/>
          <w:rFonts w:eastAsia="Arial Unicode MS"/>
          <w:b w:val="0"/>
          <w:bCs w:val="0"/>
          <w:sz w:val="28"/>
          <w:szCs w:val="28"/>
        </w:rPr>
      </w:pPr>
      <w:r>
        <w:rPr>
          <w:rStyle w:val="1962"/>
          <w:rFonts w:eastAsia="Arial Unicode MS"/>
          <w:b w:val="0"/>
          <w:bCs w:val="0"/>
          <w:sz w:val="28"/>
          <w:szCs w:val="28"/>
        </w:rPr>
        <w:t xml:space="preserve">На все банки-гаранты, находящиеся под прямым или косвенным контролем Российской Федерации либо Банка России</w:t>
      </w:r>
      <w:r>
        <w:rPr>
          <w:rStyle w:val="1848"/>
          <w:rFonts w:eastAsia="Arial Unicode MS"/>
          <w:b w:val="0"/>
          <w:bCs w:val="0"/>
          <w:sz w:val="28"/>
          <w:szCs w:val="28"/>
        </w:rPr>
        <w:footnoteReference w:id="36"/>
      </w:r>
      <w:r>
        <w:rPr>
          <w:rStyle w:val="1962"/>
          <w:rFonts w:eastAsia="Arial Unicode MS"/>
          <w:b w:val="0"/>
          <w:bCs w:val="0"/>
          <w:sz w:val="28"/>
          <w:szCs w:val="28"/>
        </w:rPr>
        <w:t xml:space="preserve"> и суммой активов свыше 500 млрд руб., ограничения по сумме принимаемых независимых гарантий не устанавливаются.</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32"/>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Для гарантов, не удовлетворяющих требованиям п. 5.</w:t>
      </w:r>
      <w:r>
        <w:rPr>
          <w:rStyle w:val="1962"/>
          <w:rFonts w:eastAsia="Arial Unicode MS"/>
          <w:b w:val="0"/>
          <w:bCs w:val="0"/>
          <w:sz w:val="28"/>
          <w:szCs w:val="28"/>
        </w:rPr>
        <w:t xml:space="preserve">8.3 настоящего Порядка,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 в соответствии с приложениями 13, 14 к настоящему Порядку. </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32"/>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При наличии негативной информации о финансовом состоянии гаранта, а также при возникновении фактов неправомерного отказа со стороны гаранта в платеже по независимой гарантии, по решению </w:t>
      </w:r>
      <w:r>
        <w:rPr>
          <w:rStyle w:val="1956"/>
          <w:b w:val="0"/>
          <w:bCs w:val="0"/>
          <w:iCs/>
          <w:sz w:val="28"/>
          <w:szCs w:val="28"/>
        </w:rPr>
        <w:t xml:space="preserve">заместителя генерального директора по экономике и финансам</w:t>
      </w:r>
      <w:r>
        <w:rPr>
          <w:rStyle w:val="1962"/>
          <w:rFonts w:eastAsia="Arial Unicode MS"/>
          <w:b w:val="0"/>
          <w:bCs w:val="0"/>
          <w:sz w:val="28"/>
          <w:szCs w:val="28"/>
        </w:rPr>
        <w:t xml:space="preserve"> лимит риска на гаранта может быть уменьшен. Решения о возможности восстановления лимита по таким гарантам принимаются </w:t>
      </w:r>
      <w:r>
        <w:rPr>
          <w:rStyle w:val="1956"/>
          <w:b w:val="0"/>
          <w:bCs w:val="0"/>
          <w:iCs/>
          <w:sz w:val="28"/>
          <w:szCs w:val="28"/>
        </w:rPr>
        <w:t xml:space="preserve">заместителем генерального директора по экономике и финансам</w:t>
      </w:r>
      <w:r>
        <w:rPr>
          <w:rStyle w:val="1962"/>
          <w:rFonts w:eastAsia="Arial Unicode MS"/>
          <w:b w:val="0"/>
          <w:bCs w:val="0"/>
          <w:sz w:val="28"/>
          <w:szCs w:val="28"/>
        </w:rPr>
        <w:t xml:space="preserve">.</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32"/>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Казначейство</w:t>
      </w:r>
      <w:r>
        <w:rPr>
          <w:rStyle w:val="1956"/>
          <w:b w:val="0"/>
          <w:bCs w:val="0"/>
          <w:i/>
          <w:iCs/>
          <w:sz w:val="28"/>
          <w:szCs w:val="28"/>
        </w:rPr>
        <w:t xml:space="preserve"> </w:t>
      </w:r>
      <w:r>
        <w:rPr>
          <w:rStyle w:val="1962"/>
          <w:rFonts w:eastAsia="Arial Unicode MS"/>
          <w:b w:val="0"/>
          <w:bCs w:val="0"/>
          <w:sz w:val="28"/>
          <w:szCs w:val="28"/>
        </w:rPr>
        <w:t xml:space="preserve">ведет постоянный учет свободных остатков лимитов по гарантам. Использование лимита отражается по факту согласования Обществом независимой гарантии либо изменения в независимую гарантию, касающегося суммы независимой гарантии,</w:t>
      </w:r>
      <w:r>
        <w:rPr>
          <w:rStyle w:val="1956"/>
          <w:b w:val="0"/>
          <w:bCs w:val="0"/>
          <w:sz w:val="28"/>
          <w:szCs w:val="28"/>
        </w:rPr>
        <w:t xml:space="preserve"> </w:t>
      </w:r>
      <w:r>
        <w:rPr>
          <w:rStyle w:val="1962"/>
          <w:rFonts w:eastAsia="Arial Unicode MS"/>
          <w:b w:val="0"/>
          <w:bCs w:val="0"/>
          <w:sz w:val="28"/>
          <w:szCs w:val="28"/>
        </w:rPr>
        <w:t xml:space="preserve">в соответствии с п. 5.3 настоящего Порядка. </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32"/>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62"/>
          <w:rFonts w:eastAsia="Arial Unicode MS"/>
          <w:b w:val="0"/>
          <w:bCs w:val="0"/>
          <w:sz w:val="28"/>
          <w:szCs w:val="28"/>
        </w:rPr>
        <w:t xml:space="preserve">Во</w:t>
      </w:r>
      <w:r>
        <w:rPr>
          <w:rStyle w:val="1962"/>
          <w:rFonts w:eastAsia="Arial Unicode MS"/>
          <w:b w:val="0"/>
          <w:bCs w:val="0"/>
          <w:sz w:val="28"/>
          <w:szCs w:val="28"/>
        </w:rPr>
        <w:t xml:space="preserve">сстановление лимита отражается по факту истечения срока действия независимой гарантии (за исключением предъявленных и не оплаченных требований по таким гарантиям), ее досрочного возврата контрагенту, исполнения гарантом требований по независимой гарантии, </w:t>
      </w:r>
      <w:r>
        <w:rPr>
          <w:rStyle w:val="1962"/>
          <w:rFonts w:eastAsia="Arial Unicode MS"/>
          <w:b w:val="0"/>
          <w:bCs w:val="0"/>
          <w:sz w:val="28"/>
          <w:szCs w:val="28"/>
        </w:rPr>
        <w:t xml:space="preserve">отзыва требований по независимой гарантии, по факту </w:t>
      </w:r>
      <w:r>
        <w:rPr>
          <w:rStyle w:val="1962"/>
          <w:rFonts w:eastAsia="Arial Unicode MS"/>
          <w:b w:val="0"/>
          <w:bCs w:val="0"/>
          <w:sz w:val="28"/>
          <w:szCs w:val="28"/>
        </w:rPr>
        <w:t xml:space="preserve">не представления</w:t>
      </w:r>
      <w:r>
        <w:rPr>
          <w:rStyle w:val="1962"/>
          <w:rFonts w:eastAsia="Arial Unicode MS"/>
          <w:b w:val="0"/>
          <w:bCs w:val="0"/>
          <w:sz w:val="28"/>
          <w:szCs w:val="28"/>
        </w:rPr>
        <w:t xml:space="preserve"> оригинала независимой гарантии в течение установленного срока, по факту внесения изменения в независимую гарантию, касающегося уменьшения суммы независимой гарантии.</w:t>
      </w:r>
      <w:r>
        <w:rPr>
          <w:rStyle w:val="1956"/>
          <w:b w:val="0"/>
          <w:bCs w:val="0"/>
          <w:sz w:val="28"/>
          <w:szCs w:val="28"/>
        </w:rPr>
        <w:t xml:space="preserve"> </w:t>
      </w:r>
      <w:r>
        <w:rPr>
          <w:rStyle w:val="1962"/>
          <w:rFonts w:eastAsia="Arial Unicode MS"/>
          <w:b w:val="0"/>
          <w:bCs w:val="0"/>
          <w:sz w:val="28"/>
          <w:szCs w:val="28"/>
        </w:rPr>
      </w:r>
      <w:r>
        <w:rPr>
          <w:rStyle w:val="1962"/>
          <w:rFonts w:eastAsia="Arial Unicode MS"/>
          <w:b w:val="0"/>
          <w:bCs w:val="0"/>
          <w:sz w:val="28"/>
          <w:szCs w:val="28"/>
        </w:rPr>
      </w:r>
    </w:p>
    <w:p>
      <w:pPr>
        <w:pStyle w:val="1931"/>
        <w:numPr>
          <w:ilvl w:val="0"/>
          <w:numId w:val="32"/>
        </w:numPr>
        <w:ind w:left="0" w:firstLine="709"/>
        <w:jc w:val="both"/>
        <w:spacing w:before="0" w:after="0" w:line="240" w:lineRule="auto"/>
        <w:widowControl w:val="off"/>
        <w:tabs>
          <w:tab w:val="left" w:pos="1560" w:leader="none"/>
        </w:tabs>
        <w:rPr>
          <w:rStyle w:val="1962"/>
          <w:rFonts w:eastAsia="Arial Unicode MS"/>
          <w:b w:val="0"/>
          <w:bCs w:val="0"/>
          <w:sz w:val="28"/>
          <w:szCs w:val="28"/>
        </w:rPr>
      </w:pPr>
      <w:r>
        <w:rPr>
          <w:rStyle w:val="1956"/>
          <w:b w:val="0"/>
          <w:bCs w:val="0"/>
          <w:iCs/>
          <w:sz w:val="28"/>
          <w:szCs w:val="28"/>
        </w:rPr>
        <w:t xml:space="preserve">Куратор договора</w:t>
      </w:r>
      <w:r>
        <w:rPr>
          <w:rStyle w:val="1956"/>
          <w:b w:val="0"/>
          <w:bCs w:val="0"/>
          <w:i/>
          <w:iCs/>
          <w:sz w:val="28"/>
          <w:szCs w:val="28"/>
        </w:rPr>
        <w:t xml:space="preserve"> </w:t>
      </w:r>
      <w:r>
        <w:rPr>
          <w:rStyle w:val="1962"/>
          <w:rFonts w:eastAsia="Arial Unicode MS"/>
          <w:b w:val="0"/>
          <w:bCs w:val="0"/>
          <w:sz w:val="28"/>
          <w:szCs w:val="28"/>
        </w:rPr>
        <w:t xml:space="preserve">при согласовании принятия независимой гарантии должен убедиться, что гарант удовлетворяет требованиям п. 5.8.1 настоящего Порядка, либо в отношении гаранта одновременно выполняются следующие условия:</w:t>
      </w:r>
      <w:r>
        <w:rPr>
          <w:rStyle w:val="1962"/>
          <w:rFonts w:eastAsia="Arial Unicode MS"/>
          <w:b w:val="0"/>
          <w:bCs w:val="0"/>
          <w:sz w:val="28"/>
          <w:szCs w:val="28"/>
        </w:rPr>
      </w:r>
      <w:r>
        <w:rPr>
          <w:rStyle w:val="1962"/>
          <w:rFonts w:eastAsia="Arial Unicode MS"/>
          <w:b w:val="0"/>
          <w:bCs w:val="0"/>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гарант удовлетворяет требованиям, указанным в приложениях 13, 14 к </w:t>
      </w:r>
      <w:r>
        <w:rPr>
          <w:sz w:val="28"/>
          <w:szCs w:val="28"/>
        </w:rPr>
        <w:t xml:space="preserve">настоящему </w:t>
      </w:r>
      <w:r>
        <w:rPr>
          <w:rStyle w:val="1957"/>
          <w:sz w:val="28"/>
          <w:szCs w:val="28"/>
        </w:rPr>
        <w:t xml:space="preserve">Порядку;</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свободный остаток лимита гаранта превышает либо равен сумме независимых гарантий, планируемых к принятию</w:t>
      </w:r>
      <w:r>
        <w:rPr>
          <w:rStyle w:val="1848"/>
          <w:sz w:val="28"/>
          <w:szCs w:val="28"/>
        </w:rPr>
        <w:footnoteReference w:id="37"/>
      </w:r>
      <w:r>
        <w:rPr>
          <w:rStyle w:val="1957"/>
          <w:sz w:val="28"/>
          <w:szCs w:val="28"/>
        </w:rPr>
        <w:t xml:space="preserve">.</w:t>
      </w:r>
      <w:r>
        <w:rPr>
          <w:sz w:val="28"/>
          <w:szCs w:val="28"/>
        </w:rPr>
      </w:r>
      <w:r>
        <w:rPr>
          <w:sz w:val="28"/>
          <w:szCs w:val="28"/>
        </w:rPr>
      </w:r>
    </w:p>
    <w:p>
      <w:pPr>
        <w:pStyle w:val="1931"/>
        <w:numPr>
          <w:ilvl w:val="0"/>
          <w:numId w:val="32"/>
        </w:numPr>
        <w:ind w:left="0" w:firstLine="709"/>
        <w:jc w:val="both"/>
        <w:spacing w:before="0" w:after="0" w:line="240" w:lineRule="auto"/>
        <w:widowControl w:val="off"/>
        <w:tabs>
          <w:tab w:val="left" w:pos="1560" w:leader="none"/>
        </w:tabs>
        <w:rPr>
          <w:rStyle w:val="1956"/>
          <w:b w:val="0"/>
          <w:bCs w:val="0"/>
          <w:i/>
          <w:iCs/>
          <w:sz w:val="28"/>
          <w:szCs w:val="28"/>
        </w:rPr>
      </w:pPr>
      <w:r>
        <w:rPr>
          <w:rStyle w:val="1962"/>
          <w:rFonts w:eastAsia="Arial Unicode MS"/>
          <w:b w:val="0"/>
          <w:bCs w:val="0"/>
          <w:sz w:val="28"/>
          <w:szCs w:val="28"/>
        </w:rPr>
        <w:t xml:space="preserve">Если свободный остаток лимита гаранта на последнюю отчетную дату составлял менее 5% от лимита риска, установленного на этого гаранта, </w:t>
      </w:r>
      <w:r>
        <w:rPr>
          <w:b w:val="0"/>
          <w:bCs w:val="0"/>
          <w:sz w:val="28"/>
          <w:szCs w:val="28"/>
        </w:rPr>
        <w:t xml:space="preserve">Куратор договора</w:t>
      </w:r>
      <w:r>
        <w:rPr>
          <w:rStyle w:val="1962"/>
          <w:rFonts w:eastAsia="Arial Unicode MS"/>
          <w:b w:val="0"/>
          <w:bCs w:val="0"/>
          <w:sz w:val="28"/>
          <w:szCs w:val="28"/>
        </w:rPr>
        <w:t xml:space="preserve"> до принятия независимой гарантии уточняет факт наличия достаточного свободного остатка лимита на данного гаранта в Казначействе.</w:t>
      </w:r>
      <w:r>
        <w:rPr>
          <w:rStyle w:val="1956"/>
          <w:b w:val="0"/>
          <w:bCs w:val="0"/>
          <w:i/>
          <w:iCs/>
          <w:sz w:val="28"/>
          <w:szCs w:val="28"/>
        </w:rPr>
        <w:t xml:space="preserve"> </w:t>
      </w:r>
      <w:r>
        <w:rPr>
          <w:rStyle w:val="1956"/>
          <w:b w:val="0"/>
          <w:bCs w:val="0"/>
          <w:i/>
          <w:iCs/>
          <w:sz w:val="28"/>
          <w:szCs w:val="28"/>
        </w:rPr>
      </w:r>
      <w:r>
        <w:rPr>
          <w:rStyle w:val="1956"/>
          <w:b w:val="0"/>
          <w:bCs w:val="0"/>
          <w:i/>
          <w:iCs/>
          <w:sz w:val="28"/>
          <w:szCs w:val="28"/>
        </w:rPr>
      </w:r>
    </w:p>
    <w:p>
      <w:pPr>
        <w:pStyle w:val="1931"/>
        <w:numPr>
          <w:ilvl w:val="0"/>
          <w:numId w:val="32"/>
        </w:numPr>
        <w:ind w:left="0" w:firstLine="709"/>
        <w:jc w:val="both"/>
        <w:spacing w:before="0" w:after="0" w:line="240" w:lineRule="auto"/>
        <w:widowControl w:val="off"/>
        <w:tabs>
          <w:tab w:val="left" w:pos="1701" w:leader="none"/>
        </w:tabs>
        <w:rPr>
          <w:rStyle w:val="1962"/>
          <w:rFonts w:eastAsia="Arial Unicode MS"/>
          <w:b w:val="0"/>
          <w:bCs w:val="0"/>
          <w:sz w:val="28"/>
          <w:szCs w:val="28"/>
        </w:rPr>
      </w:pPr>
      <w:r>
        <w:rPr>
          <w:rStyle w:val="1962"/>
          <w:rFonts w:eastAsia="Arial Unicode MS"/>
          <w:b w:val="0"/>
          <w:bCs w:val="0"/>
          <w:sz w:val="28"/>
          <w:szCs w:val="28"/>
        </w:rPr>
        <w:t xml:space="preserve">Принятие изменения к независимой (банковской) гарантии, выданной гарантом, не удовлетворяющим требованиям п. 5.8 настоящего Порядка, допускается только в отношении ранее принятой независимой гарантии, соответ</w:t>
      </w:r>
      <w:r>
        <w:rPr>
          <w:rStyle w:val="1962"/>
          <w:rFonts w:eastAsia="Arial Unicode MS"/>
          <w:b w:val="0"/>
          <w:bCs w:val="0"/>
          <w:sz w:val="28"/>
          <w:szCs w:val="28"/>
        </w:rPr>
        <w:t xml:space="preserve">ствующий требованиями настоящего Порядка на дату согласования такой гарантии, и только в части уменьшения ее суммы и/или изменения срока ее действия (при этом принятие изменения к гарантии от гаранта, не удовлетворяющего требованиям п. 1.1 приложения 13 к </w:t>
      </w:r>
      <w:r>
        <w:rPr>
          <w:b w:val="0"/>
          <w:bCs w:val="0"/>
          <w:sz w:val="28"/>
          <w:szCs w:val="28"/>
        </w:rPr>
        <w:t xml:space="preserve">настоящему </w:t>
      </w:r>
      <w:r>
        <w:rPr>
          <w:rStyle w:val="1962"/>
          <w:rFonts w:eastAsia="Arial Unicode MS"/>
          <w:b w:val="0"/>
          <w:bCs w:val="0"/>
          <w:sz w:val="28"/>
          <w:szCs w:val="28"/>
        </w:rPr>
        <w:t xml:space="preserve">Порядку, не допускается).</w:t>
      </w:r>
      <w:r>
        <w:rPr>
          <w:rStyle w:val="1962"/>
          <w:rFonts w:eastAsia="Arial Unicode MS"/>
          <w:b w:val="0"/>
          <w:bCs w:val="0"/>
          <w:sz w:val="28"/>
          <w:szCs w:val="28"/>
        </w:rPr>
      </w:r>
      <w:r>
        <w:rPr>
          <w:rStyle w:val="1962"/>
          <w:rFonts w:eastAsia="Arial Unicode MS"/>
          <w:b w:val="0"/>
          <w:bCs w:val="0"/>
          <w:sz w:val="28"/>
          <w:szCs w:val="28"/>
        </w:rPr>
      </w:r>
    </w:p>
    <w:p>
      <w:pPr>
        <w:pStyle w:val="1931"/>
        <w:ind w:firstLine="709"/>
        <w:jc w:val="both"/>
        <w:spacing w:before="0" w:after="0" w:line="240" w:lineRule="auto"/>
        <w:widowControl w:val="off"/>
        <w:tabs>
          <w:tab w:val="left" w:pos="840" w:leader="none"/>
        </w:tabs>
        <w:rPr>
          <w:rStyle w:val="1956"/>
          <w:b w:val="0"/>
          <w:bCs w:val="0"/>
          <w:sz w:val="28"/>
          <w:szCs w:val="28"/>
        </w:rPr>
      </w:pPr>
      <w:r>
        <w:rPr>
          <w:b w:val="0"/>
          <w:bCs w:val="0"/>
          <w:sz w:val="28"/>
          <w:szCs w:val="28"/>
        </w:rPr>
      </w:r>
      <w:r>
        <w:rPr>
          <w:rStyle w:val="1956"/>
          <w:b w:val="0"/>
          <w:bCs w:val="0"/>
          <w:sz w:val="28"/>
          <w:szCs w:val="28"/>
        </w:rPr>
      </w:r>
      <w:r>
        <w:rPr>
          <w:rStyle w:val="1956"/>
          <w:b w:val="0"/>
          <w:bCs w:val="0"/>
          <w:sz w:val="28"/>
          <w:szCs w:val="28"/>
        </w:rPr>
      </w:r>
    </w:p>
    <w:p>
      <w:pPr>
        <w:pStyle w:val="1891"/>
        <w:numPr>
          <w:ilvl w:val="0"/>
          <w:numId w:val="2"/>
        </w:numPr>
        <w:ind w:left="0" w:firstLine="709"/>
        <w:widowControl w:val="off"/>
        <w:tabs>
          <w:tab w:val="left" w:pos="709" w:leader="none"/>
          <w:tab w:val="left" w:pos="1418" w:leader="none"/>
        </w:tabs>
        <w:rPr>
          <w:b/>
          <w:bCs/>
          <w:sz w:val="28"/>
          <w:szCs w:val="28"/>
        </w:rPr>
        <w:outlineLvl w:val="0"/>
      </w:pPr>
      <w:r/>
      <w:bookmarkStart w:id="14" w:name="_Toc219187575"/>
      <w:r>
        <w:rPr>
          <w:b/>
          <w:bCs/>
          <w:sz w:val="28"/>
          <w:szCs w:val="28"/>
        </w:rPr>
        <w:t xml:space="preserve">Порядок работы с обеспечением в виде поручительства</w:t>
      </w:r>
      <w:bookmarkEnd w:id="14"/>
      <w:r>
        <w:rPr>
          <w:b/>
          <w:bCs/>
          <w:sz w:val="28"/>
          <w:szCs w:val="28"/>
        </w:rPr>
      </w:r>
      <w:r>
        <w:rPr>
          <w:b/>
          <w:bCs/>
          <w:sz w:val="28"/>
          <w:szCs w:val="28"/>
        </w:rPr>
      </w:r>
    </w:p>
    <w:p>
      <w:pPr>
        <w:pStyle w:val="1933"/>
      </w:pPr>
      <w:r/>
      <w:r/>
    </w:p>
    <w:p>
      <w:pPr>
        <w:numPr>
          <w:ilvl w:val="0"/>
          <w:numId w:val="33"/>
        </w:numPr>
        <w:ind w:left="0" w:firstLine="709"/>
        <w:widowControl w:val="off"/>
        <w:tabs>
          <w:tab w:val="left" w:pos="840" w:leader="none"/>
        </w:tabs>
        <w:rPr>
          <w:rStyle w:val="1956"/>
          <w:iCs/>
          <w:sz w:val="28"/>
          <w:szCs w:val="28"/>
        </w:rPr>
      </w:pPr>
      <w:r>
        <w:rPr>
          <w:rStyle w:val="1956"/>
          <w:iCs/>
          <w:sz w:val="28"/>
          <w:szCs w:val="28"/>
        </w:rPr>
        <w:t xml:space="preserve">Обеспечение в виде поручительства может приниматься в следующих случаях:</w:t>
      </w:r>
      <w:r>
        <w:rPr>
          <w:rStyle w:val="1956"/>
          <w:iCs/>
          <w:sz w:val="28"/>
          <w:szCs w:val="28"/>
        </w:rPr>
      </w:r>
      <w:r>
        <w:rPr>
          <w:rStyle w:val="1956"/>
          <w:iCs/>
          <w:sz w:val="28"/>
          <w:szCs w:val="28"/>
        </w:rPr>
      </w:r>
    </w:p>
    <w:p>
      <w:pPr>
        <w:numPr>
          <w:ilvl w:val="0"/>
          <w:numId w:val="34"/>
        </w:numPr>
        <w:ind w:left="0" w:firstLine="709"/>
        <w:widowControl w:val="off"/>
        <w:tabs>
          <w:tab w:val="left" w:pos="1560" w:leader="none"/>
        </w:tabs>
        <w:rPr>
          <w:sz w:val="28"/>
          <w:szCs w:val="28"/>
        </w:rPr>
      </w:pPr>
      <w:r>
        <w:rPr>
          <w:sz w:val="28"/>
          <w:szCs w:val="28"/>
        </w:rPr>
        <w:t xml:space="preserve">В случае необходимости применения в интересах Общества на основании решений </w:t>
      </w:r>
      <w:r>
        <w:rPr>
          <w:rStyle w:val="1956"/>
          <w:iCs/>
          <w:sz w:val="28"/>
          <w:szCs w:val="28"/>
        </w:rPr>
        <w:t xml:space="preserve">ЦЗО</w:t>
      </w:r>
      <w:r>
        <w:rPr>
          <w:sz w:val="28"/>
          <w:szCs w:val="28"/>
        </w:rPr>
        <w:t xml:space="preserve">.</w:t>
      </w:r>
      <w:r>
        <w:rPr>
          <w:sz w:val="28"/>
          <w:szCs w:val="28"/>
        </w:rPr>
      </w:r>
      <w:r>
        <w:rPr>
          <w:sz w:val="28"/>
          <w:szCs w:val="28"/>
        </w:rPr>
      </w:r>
    </w:p>
    <w:p>
      <w:pPr>
        <w:pStyle w:val="1933"/>
      </w:pPr>
      <w:r>
        <w:t xml:space="preserve">Решение о принятии обеспечения в виде поручительства третьего лица принимается только в отношении организаций, не являющихся банками или иными кредитными организациями, удовлетворяющих требованиям, указанным в приложении 14 к </w:t>
      </w:r>
      <w:r>
        <w:rPr>
          <w:bCs/>
        </w:rPr>
        <w:t xml:space="preserve">настоящему </w:t>
      </w:r>
      <w:r>
        <w:t xml:space="preserve">Порядку.</w:t>
      </w:r>
      <w:r/>
    </w:p>
    <w:p>
      <w:pPr>
        <w:numPr>
          <w:ilvl w:val="0"/>
          <w:numId w:val="34"/>
        </w:numPr>
        <w:ind w:left="0" w:firstLine="709"/>
        <w:widowControl w:val="off"/>
        <w:tabs>
          <w:tab w:val="left" w:pos="1560" w:leader="none"/>
        </w:tabs>
        <w:rPr>
          <w:rStyle w:val="1962"/>
          <w:rFonts w:eastAsia="Arial Unicode MS"/>
          <w:sz w:val="28"/>
          <w:szCs w:val="28"/>
        </w:rPr>
      </w:pPr>
      <w:r>
        <w:rPr>
          <w:rStyle w:val="1962"/>
          <w:rFonts w:eastAsia="Arial Unicode MS"/>
          <w:sz w:val="28"/>
          <w:szCs w:val="28"/>
        </w:rPr>
        <w:t xml:space="preserve">В</w:t>
      </w:r>
      <w:r>
        <w:rPr>
          <w:rStyle w:val="1962"/>
          <w:rFonts w:eastAsia="Arial Unicode MS"/>
          <w:sz w:val="28"/>
          <w:szCs w:val="28"/>
        </w:rPr>
        <w:t xml:space="preserve">замен обеспечения, предусмотренного разделами 5, 7, 8 настоящего Порядка, в обеспечение обязательств по договорам, заключенным с контрагентами, в отношении которых иностранными государствами введены ограничительные меры, а также контрагентами, в отношении </w:t>
      </w:r>
      <w:r>
        <w:rPr>
          <w:rStyle w:val="1962"/>
          <w:rFonts w:eastAsia="Arial Unicode MS"/>
          <w:sz w:val="28"/>
          <w:szCs w:val="28"/>
        </w:rPr>
        <w:t xml:space="preserve">бенефициарных</w:t>
      </w:r>
      <w:r>
        <w:rPr>
          <w:rStyle w:val="1962"/>
          <w:rFonts w:eastAsia="Arial Unicode MS"/>
          <w:sz w:val="28"/>
          <w:szCs w:val="28"/>
        </w:rPr>
        <w:t xml:space="preserve"> </w:t>
      </w:r>
      <w:r>
        <w:rPr>
          <w:rStyle w:val="1962"/>
          <w:rFonts w:eastAsia="Arial Unicode MS"/>
          <w:sz w:val="28"/>
          <w:szCs w:val="28"/>
        </w:rPr>
        <w:t xml:space="preserve">владельцев (совокупная доля его прямого и (или) косвенного участия в этой организации составляет не менее 25 процентов) которых иностранными государствами введены ограничительные меры, может быть предоставлено поручительство аффилированного</w:t>
      </w:r>
      <w:r>
        <w:rPr>
          <w:rStyle w:val="1848"/>
          <w:rFonts w:eastAsia="Arial Unicode MS"/>
          <w:sz w:val="28"/>
          <w:szCs w:val="28"/>
        </w:rPr>
        <w:footnoteReference w:id="38"/>
      </w:r>
      <w:r>
        <w:rPr>
          <w:rStyle w:val="1962"/>
          <w:rFonts w:eastAsia="Arial Unicode MS"/>
          <w:sz w:val="28"/>
          <w:szCs w:val="28"/>
        </w:rPr>
        <w:t xml:space="preserve"> с таким контрагентом - участником закупки лица (далее - Аффилированного лица). </w:t>
      </w:r>
      <w:r>
        <w:rPr>
          <w:rStyle w:val="1962"/>
          <w:rFonts w:eastAsia="Arial Unicode MS"/>
          <w:sz w:val="28"/>
          <w:szCs w:val="28"/>
        </w:rPr>
      </w:r>
      <w:r>
        <w:rPr>
          <w:rStyle w:val="1962"/>
          <w:rFonts w:eastAsia="Arial Unicode MS"/>
          <w:sz w:val="28"/>
          <w:szCs w:val="28"/>
        </w:rPr>
      </w:r>
    </w:p>
    <w:p>
      <w:pPr>
        <w:pStyle w:val="1703"/>
        <w:numPr>
          <w:ilvl w:val="0"/>
          <w:numId w:val="73"/>
        </w:numPr>
        <w:ind w:left="0" w:firstLine="709"/>
        <w:widowControl w:val="off"/>
        <w:tabs>
          <w:tab w:val="left" w:pos="1701" w:leader="none"/>
        </w:tabs>
        <w:rPr>
          <w:rStyle w:val="1956"/>
          <w:sz w:val="28"/>
          <w:szCs w:val="28"/>
        </w:rPr>
      </w:pPr>
      <w:r>
        <w:rPr>
          <w:rStyle w:val="1956"/>
          <w:sz w:val="28"/>
          <w:szCs w:val="28"/>
        </w:rPr>
        <w:t xml:space="preserve">Предоставление обеспечения в виде поручительства в пользу Общества возможно только на основании решений </w:t>
      </w:r>
      <w:r>
        <w:rPr>
          <w:rStyle w:val="1956"/>
          <w:iCs/>
          <w:sz w:val="28"/>
          <w:szCs w:val="28"/>
        </w:rPr>
        <w:t xml:space="preserve">ЦЗО</w:t>
      </w:r>
      <w:r>
        <w:rPr>
          <w:rStyle w:val="1956"/>
          <w:i/>
          <w:iCs/>
          <w:sz w:val="28"/>
          <w:szCs w:val="28"/>
        </w:rPr>
        <w:t xml:space="preserve">,</w:t>
      </w:r>
      <w:r>
        <w:rPr>
          <w:rStyle w:val="1956"/>
          <w:sz w:val="28"/>
          <w:szCs w:val="28"/>
        </w:rPr>
        <w:t xml:space="preserve"> если это предусмотрено условиями договора. </w:t>
      </w:r>
      <w:r>
        <w:rPr>
          <w:rStyle w:val="1956"/>
          <w:sz w:val="28"/>
          <w:szCs w:val="28"/>
        </w:rPr>
      </w:r>
      <w:r>
        <w:rPr>
          <w:rStyle w:val="1956"/>
          <w:sz w:val="28"/>
          <w:szCs w:val="28"/>
        </w:rPr>
      </w:r>
    </w:p>
    <w:p>
      <w:pPr>
        <w:pStyle w:val="1703"/>
        <w:numPr>
          <w:ilvl w:val="0"/>
          <w:numId w:val="73"/>
        </w:numPr>
        <w:ind w:left="0" w:firstLine="709"/>
        <w:widowControl w:val="off"/>
        <w:tabs>
          <w:tab w:val="left" w:pos="1701" w:leader="none"/>
        </w:tabs>
        <w:rPr>
          <w:rStyle w:val="1956"/>
          <w:sz w:val="28"/>
          <w:szCs w:val="28"/>
        </w:rPr>
      </w:pPr>
      <w:r>
        <w:rPr>
          <w:rStyle w:val="1956"/>
          <w:sz w:val="28"/>
          <w:szCs w:val="28"/>
        </w:rPr>
        <w:t xml:space="preserve">Поручительство Аффилированного лица, может быть принято при условии соблюдения следующих требований:</w:t>
      </w:r>
      <w:r>
        <w:rPr>
          <w:rStyle w:val="1956"/>
          <w:sz w:val="28"/>
          <w:szCs w:val="28"/>
        </w:rPr>
      </w:r>
      <w:r>
        <w:rPr>
          <w:rStyle w:val="1956"/>
          <w:sz w:val="28"/>
          <w:szCs w:val="28"/>
        </w:rPr>
      </w:r>
    </w:p>
    <w:p>
      <w:pPr>
        <w:ind w:left="0" w:firstLine="709"/>
        <w:widowControl w:val="off"/>
        <w:tabs>
          <w:tab w:val="left" w:pos="1134" w:leader="none"/>
        </w:tabs>
        <w:rPr>
          <w:rStyle w:val="1956"/>
          <w:sz w:val="28"/>
          <w:szCs w:val="28"/>
        </w:rPr>
      </w:pPr>
      <w:r>
        <w:rPr>
          <w:rStyle w:val="1956"/>
          <w:sz w:val="28"/>
          <w:szCs w:val="28"/>
        </w:rPr>
        <w:t xml:space="preserve">а)</w:t>
      </w:r>
      <w:r>
        <w:rPr>
          <w:rStyle w:val="1956"/>
          <w:sz w:val="28"/>
          <w:szCs w:val="28"/>
        </w:rPr>
        <w:tab/>
        <w:t xml:space="preserve">наличие кредитного рейтинга не ниже категории «А» п</w:t>
      </w:r>
      <w:r>
        <w:rPr>
          <w:rStyle w:val="1956"/>
          <w:sz w:val="28"/>
          <w:szCs w:val="28"/>
        </w:rPr>
        <w:t xml:space="preserve">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r>
        <w:rPr>
          <w:rStyle w:val="1956"/>
          <w:sz w:val="28"/>
          <w:szCs w:val="28"/>
        </w:rPr>
      </w:r>
      <w:r>
        <w:rPr>
          <w:rStyle w:val="1956"/>
          <w:sz w:val="28"/>
          <w:szCs w:val="28"/>
        </w:rPr>
      </w:r>
    </w:p>
    <w:p>
      <w:pPr>
        <w:ind w:left="0" w:firstLine="709"/>
        <w:widowControl w:val="off"/>
        <w:tabs>
          <w:tab w:val="left" w:pos="1134" w:leader="none"/>
        </w:tabs>
        <w:rPr>
          <w:rStyle w:val="1956"/>
          <w:sz w:val="28"/>
          <w:szCs w:val="28"/>
        </w:rPr>
      </w:pPr>
      <w:r>
        <w:rPr>
          <w:rStyle w:val="1956"/>
          <w:sz w:val="28"/>
          <w:szCs w:val="28"/>
        </w:rPr>
        <w:t xml:space="preserve">б)</w:t>
      </w:r>
      <w:r>
        <w:rPr>
          <w:rStyle w:val="1956"/>
          <w:sz w:val="28"/>
          <w:szCs w:val="28"/>
        </w:rPr>
        <w:tab/>
        <w:t xml:space="preserve">представление Обществу сведений, подтверждающих </w:t>
      </w:r>
      <w:r>
        <w:rPr>
          <w:rStyle w:val="1956"/>
          <w:sz w:val="28"/>
          <w:szCs w:val="28"/>
        </w:rPr>
        <w:t xml:space="preserve">платежеспособность Аффилированного лица (ежегодную или квартальную бухгалтерскую (финансовую) отчетность на последнюю отчетную дату) (в копиях с отметкой Федеральной налоговой службы, заверенных печатью организации и подписанных руководителем организации).</w:t>
      </w:r>
      <w:r>
        <w:rPr>
          <w:rStyle w:val="1956"/>
          <w:sz w:val="28"/>
          <w:szCs w:val="28"/>
        </w:rPr>
      </w:r>
      <w:r>
        <w:rPr>
          <w:rStyle w:val="1956"/>
          <w:sz w:val="28"/>
          <w:szCs w:val="28"/>
        </w:rPr>
      </w:r>
    </w:p>
    <w:p>
      <w:pPr>
        <w:ind w:left="0" w:firstLine="709"/>
        <w:widowControl w:val="off"/>
        <w:tabs>
          <w:tab w:val="left" w:pos="1134" w:leader="none"/>
        </w:tabs>
        <w:rPr>
          <w:rStyle w:val="1956"/>
          <w:sz w:val="28"/>
          <w:szCs w:val="28"/>
        </w:rPr>
      </w:pPr>
      <w:r>
        <w:rPr>
          <w:rStyle w:val="1956"/>
          <w:sz w:val="28"/>
          <w:szCs w:val="28"/>
        </w:rPr>
        <w:t xml:space="preserve">в)</w:t>
      </w:r>
      <w:r>
        <w:rPr>
          <w:rStyle w:val="1956"/>
          <w:sz w:val="28"/>
          <w:szCs w:val="28"/>
        </w:rPr>
        <w:tab/>
        <w:t xml:space="preserve">принятие обязательств письменно извещать Общество в течение 3 рабочих дней с даты наступления следующих событий:</w:t>
      </w:r>
      <w:r>
        <w:rPr>
          <w:rStyle w:val="1956"/>
          <w:sz w:val="28"/>
          <w:szCs w:val="28"/>
        </w:rPr>
      </w:r>
      <w:r>
        <w:rPr>
          <w:rStyle w:val="1956"/>
          <w:sz w:val="28"/>
          <w:szCs w:val="28"/>
        </w:rPr>
      </w:r>
    </w:p>
    <w:p>
      <w:pPr>
        <w:numPr>
          <w:ilvl w:val="0"/>
          <w:numId w:val="31"/>
        </w:numPr>
        <w:ind w:left="0" w:firstLine="709"/>
        <w:widowControl w:val="off"/>
        <w:rPr>
          <w:rStyle w:val="1957"/>
          <w:bCs/>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r>
        <w:rPr>
          <w:rStyle w:val="1957"/>
          <w:bCs/>
          <w:sz w:val="28"/>
          <w:szCs w:val="28"/>
        </w:rPr>
      </w:r>
      <w:r>
        <w:rPr>
          <w:rStyle w:val="1957"/>
          <w:bCs/>
          <w:sz w:val="28"/>
          <w:szCs w:val="28"/>
        </w:rPr>
      </w:r>
    </w:p>
    <w:p>
      <w:pPr>
        <w:numPr>
          <w:ilvl w:val="0"/>
          <w:numId w:val="31"/>
        </w:numPr>
        <w:ind w:left="0" w:firstLine="709"/>
        <w:widowControl w:val="off"/>
        <w:rPr>
          <w:rStyle w:val="1957"/>
          <w:bCs/>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r>
        <w:rPr>
          <w:rStyle w:val="1957"/>
          <w:bCs/>
          <w:sz w:val="28"/>
          <w:szCs w:val="28"/>
        </w:rPr>
      </w:r>
      <w:r>
        <w:rPr>
          <w:rStyle w:val="1957"/>
          <w:bCs/>
          <w:sz w:val="28"/>
          <w:szCs w:val="28"/>
        </w:rPr>
      </w:r>
    </w:p>
    <w:p>
      <w:pPr>
        <w:numPr>
          <w:ilvl w:val="0"/>
          <w:numId w:val="31"/>
        </w:numPr>
        <w:ind w:left="0" w:firstLine="709"/>
        <w:widowControl w:val="off"/>
        <w:rPr>
          <w:rStyle w:val="1957"/>
          <w:bCs/>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изменение местонахождения, учредительных документов, органов управления Аффилированного лица, банковских реквизитов Аффилированного лица;</w:t>
      </w:r>
      <w:r>
        <w:rPr>
          <w:rStyle w:val="1957"/>
          <w:bCs/>
          <w:sz w:val="28"/>
          <w:szCs w:val="28"/>
        </w:rPr>
      </w:r>
      <w:r>
        <w:rPr>
          <w:rStyle w:val="1957"/>
          <w:bCs/>
          <w:sz w:val="28"/>
          <w:szCs w:val="28"/>
        </w:rPr>
      </w:r>
    </w:p>
    <w:p>
      <w:pPr>
        <w:numPr>
          <w:ilvl w:val="0"/>
          <w:numId w:val="31"/>
        </w:numPr>
        <w:ind w:left="0" w:firstLine="709"/>
        <w:widowControl w:val="off"/>
        <w:rPr>
          <w:rStyle w:val="1957"/>
          <w:bCs/>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принятие решения о реорганизации или ликвидации Аффилированного лица;</w:t>
      </w:r>
      <w:r>
        <w:rPr>
          <w:rStyle w:val="1957"/>
          <w:bCs/>
          <w:sz w:val="28"/>
          <w:szCs w:val="28"/>
        </w:rPr>
      </w:r>
      <w:r>
        <w:rPr>
          <w:rStyle w:val="1957"/>
          <w:bCs/>
          <w:sz w:val="28"/>
          <w:szCs w:val="28"/>
        </w:rPr>
      </w:r>
    </w:p>
    <w:p>
      <w:pPr>
        <w:numPr>
          <w:ilvl w:val="0"/>
          <w:numId w:val="31"/>
        </w:numPr>
        <w:ind w:left="0" w:firstLine="709"/>
        <w:widowControl w:val="off"/>
        <w:rPr>
          <w:rStyle w:val="1957"/>
          <w:bCs/>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принятие судом к производству заявления о признании Аффилированного лица несостоятельным (банкротом);</w:t>
      </w:r>
      <w:r>
        <w:rPr>
          <w:rStyle w:val="1957"/>
          <w:bCs/>
          <w:sz w:val="28"/>
          <w:szCs w:val="28"/>
        </w:rPr>
      </w:r>
      <w:r>
        <w:rPr>
          <w:rStyle w:val="1957"/>
          <w:bCs/>
          <w:sz w:val="28"/>
          <w:szCs w:val="28"/>
        </w:rPr>
      </w:r>
    </w:p>
    <w:p>
      <w:pPr>
        <w:ind w:left="0" w:firstLine="709"/>
        <w:widowControl w:val="off"/>
        <w:tabs>
          <w:tab w:val="left" w:pos="1276" w:leader="none"/>
        </w:tabs>
        <w:rPr>
          <w:rStyle w:val="1956"/>
          <w:sz w:val="28"/>
          <w:szCs w:val="28"/>
        </w:rPr>
      </w:pPr>
      <w:r>
        <w:rPr>
          <w:rStyle w:val="1956"/>
          <w:sz w:val="28"/>
          <w:szCs w:val="28"/>
        </w:rPr>
        <w:t xml:space="preserve">г) представление Обществу письма (оригинал), подтверждающего, что в отношении контрагента участника закупки/</w:t>
      </w:r>
      <w:r>
        <w:rPr>
          <w:rStyle w:val="1956"/>
          <w:sz w:val="28"/>
          <w:szCs w:val="28"/>
        </w:rPr>
        <w:t xml:space="preserve">бенефициарного</w:t>
      </w:r>
      <w:r>
        <w:rPr>
          <w:rStyle w:val="1956"/>
          <w:sz w:val="28"/>
          <w:szCs w:val="28"/>
        </w:rPr>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w:t>
      </w:r>
      <w:r>
        <w:rPr>
          <w:rStyle w:val="1956"/>
          <w:sz w:val="28"/>
          <w:szCs w:val="28"/>
        </w:rPr>
        <w:t xml:space="preserve">информации (оригинал/копия, заверенная Аффилированным лицом);</w:t>
      </w:r>
      <w:r>
        <w:rPr>
          <w:rStyle w:val="1956"/>
          <w:sz w:val="28"/>
          <w:szCs w:val="28"/>
        </w:rPr>
      </w:r>
      <w:r>
        <w:rPr>
          <w:rStyle w:val="1956"/>
          <w:sz w:val="28"/>
          <w:szCs w:val="28"/>
        </w:rPr>
      </w:r>
    </w:p>
    <w:p>
      <w:pPr>
        <w:ind w:left="0" w:firstLine="709"/>
        <w:widowControl w:val="off"/>
        <w:tabs>
          <w:tab w:val="left" w:pos="1276" w:leader="none"/>
        </w:tabs>
        <w:rPr>
          <w:rStyle w:val="1956"/>
          <w:sz w:val="28"/>
          <w:szCs w:val="28"/>
        </w:rPr>
      </w:pPr>
      <w:r>
        <w:rPr>
          <w:rStyle w:val="1956"/>
          <w:sz w:val="28"/>
          <w:szCs w:val="28"/>
        </w:rPr>
        <w:t xml:space="preserve">д) представление документов, подтверждающих </w:t>
      </w:r>
      <w:r>
        <w:rPr>
          <w:rStyle w:val="1956"/>
          <w:sz w:val="28"/>
          <w:szCs w:val="28"/>
        </w:rPr>
        <w:t xml:space="preserve">аффилированность</w:t>
      </w:r>
      <w:r>
        <w:rPr>
          <w:rStyle w:val="1956"/>
          <w:sz w:val="28"/>
          <w:szCs w:val="28"/>
        </w:rPr>
        <w:t xml:space="preserve"> лица с контрагентом, в отношении которого предоставляется поручительство (оригинал/ копия, заверенная Аффилированным лицом);</w:t>
      </w:r>
      <w:r>
        <w:rPr>
          <w:rStyle w:val="1956"/>
          <w:sz w:val="28"/>
          <w:szCs w:val="28"/>
        </w:rPr>
      </w:r>
      <w:r>
        <w:rPr>
          <w:rStyle w:val="1956"/>
          <w:sz w:val="28"/>
          <w:szCs w:val="28"/>
        </w:rPr>
      </w:r>
    </w:p>
    <w:p>
      <w:pPr>
        <w:ind w:left="0" w:firstLine="709"/>
        <w:widowControl w:val="off"/>
        <w:tabs>
          <w:tab w:val="left" w:pos="1276" w:leader="none"/>
        </w:tabs>
        <w:rPr>
          <w:rStyle w:val="1956"/>
          <w:sz w:val="28"/>
          <w:szCs w:val="28"/>
        </w:rPr>
      </w:pPr>
      <w:r>
        <w:rPr>
          <w:rStyle w:val="1956"/>
          <w:sz w:val="28"/>
          <w:szCs w:val="28"/>
        </w:rPr>
        <w:t xml:space="preserve">е) представление иных дополнительных документов либо сведений по запросу Общества при наступлении одного из событий, указанных в п. 6.1.2.2 (подпункт «в») настоящего Порядка.</w:t>
      </w:r>
      <w:r>
        <w:rPr>
          <w:rStyle w:val="1956"/>
          <w:sz w:val="28"/>
          <w:szCs w:val="28"/>
        </w:rPr>
      </w:r>
      <w:r>
        <w:rPr>
          <w:rStyle w:val="1956"/>
          <w:sz w:val="28"/>
          <w:szCs w:val="28"/>
        </w:rPr>
      </w:r>
    </w:p>
    <w:p>
      <w:pPr>
        <w:pStyle w:val="1703"/>
        <w:numPr>
          <w:ilvl w:val="0"/>
          <w:numId w:val="73"/>
        </w:numPr>
        <w:ind w:left="0" w:firstLine="709"/>
        <w:widowControl w:val="off"/>
        <w:tabs>
          <w:tab w:val="left" w:pos="1701" w:leader="none"/>
        </w:tabs>
        <w:rPr>
          <w:rStyle w:val="1956"/>
          <w:sz w:val="28"/>
          <w:szCs w:val="28"/>
        </w:rPr>
      </w:pPr>
      <w:r>
        <w:rPr>
          <w:rStyle w:val="1956"/>
          <w:sz w:val="28"/>
          <w:szCs w:val="28"/>
        </w:rPr>
        <w:t xml:space="preserve">При наступлении одного из событий, указанных в п. 6.1.2.2 (подпункт «в») настоящего Порядка, либо</w:t>
      </w:r>
      <w:r>
        <w:rPr>
          <w:rStyle w:val="1956"/>
          <w:sz w:val="28"/>
          <w:szCs w:val="28"/>
        </w:rPr>
        <w:t xml:space="preserve"> в случае несоответствия Аффилированного лица критериям, указанным в п. 6.1.2.2 настоящего Порядка, а также в случае отказа Аффилированного лица от представления документов, предусмотренных п. 6.1.2.2 настоящего Порядка, Общество вправе отказаться от приня</w:t>
      </w:r>
      <w:r>
        <w:rPr>
          <w:rStyle w:val="1956"/>
          <w:sz w:val="28"/>
          <w:szCs w:val="28"/>
        </w:rPr>
        <w:t xml:space="preserve">тия поручительства Аффилированного лица/требовать замены ранее предоставленного поручительства Аффилированного лица на независимую гарантию, на поручительство иного Аффилированного лица, на иное обеспечение обязательств, предусмотренное условиями договора.</w:t>
      </w:r>
      <w:r>
        <w:rPr>
          <w:rStyle w:val="1956"/>
          <w:sz w:val="28"/>
          <w:szCs w:val="28"/>
        </w:rPr>
      </w:r>
      <w:r>
        <w:rPr>
          <w:rStyle w:val="1956"/>
          <w:sz w:val="28"/>
          <w:szCs w:val="28"/>
        </w:rPr>
      </w:r>
    </w:p>
    <w:p>
      <w:pPr>
        <w:numPr>
          <w:ilvl w:val="0"/>
          <w:numId w:val="34"/>
        </w:numPr>
        <w:ind w:left="0" w:firstLine="709"/>
        <w:widowControl w:val="off"/>
        <w:tabs>
          <w:tab w:val="left" w:pos="1560" w:leader="none"/>
        </w:tabs>
        <w:rPr>
          <w:rStyle w:val="1956"/>
          <w:sz w:val="28"/>
          <w:szCs w:val="28"/>
        </w:rPr>
      </w:pPr>
      <w:r>
        <w:rPr>
          <w:rStyle w:val="1956"/>
          <w:sz w:val="28"/>
          <w:szCs w:val="28"/>
        </w:rPr>
        <w:t xml:space="preserve">Существенные условия договора поручительства, предоставляемого в рамках </w:t>
      </w:r>
      <w:r>
        <w:rPr>
          <w:rStyle w:val="1956"/>
          <w:sz w:val="28"/>
          <w:szCs w:val="28"/>
        </w:rPr>
        <w:t xml:space="preserve">пп</w:t>
      </w:r>
      <w:r>
        <w:rPr>
          <w:rStyle w:val="1956"/>
          <w:sz w:val="28"/>
          <w:szCs w:val="28"/>
        </w:rPr>
        <w:t xml:space="preserve">. 6.1.1, 6.1.2 настоящего Порядка:</w:t>
      </w:r>
      <w:r>
        <w:rPr>
          <w:rStyle w:val="1956"/>
          <w:sz w:val="28"/>
          <w:szCs w:val="28"/>
        </w:rPr>
      </w:r>
      <w:r>
        <w:rPr>
          <w:rStyle w:val="1956"/>
          <w:sz w:val="28"/>
          <w:szCs w:val="28"/>
        </w:rPr>
      </w:r>
    </w:p>
    <w:p>
      <w:pPr>
        <w:pStyle w:val="1703"/>
        <w:numPr>
          <w:ilvl w:val="0"/>
          <w:numId w:val="74"/>
        </w:numPr>
        <w:ind w:left="0" w:firstLine="709"/>
        <w:widowControl w:val="off"/>
        <w:tabs>
          <w:tab w:val="left" w:pos="840" w:leader="none"/>
          <w:tab w:val="left" w:pos="1701" w:leader="none"/>
        </w:tabs>
        <w:rPr>
          <w:rStyle w:val="1956"/>
          <w:sz w:val="28"/>
          <w:szCs w:val="28"/>
        </w:rPr>
      </w:pPr>
      <w:r>
        <w:rPr>
          <w:rStyle w:val="1956"/>
          <w:sz w:val="28"/>
          <w:szCs w:val="28"/>
        </w:rPr>
        <w:t xml:space="preserve">Сумма (предел ответственности) поручителя (по возврату авансовых платежей, по надлежащему исп</w:t>
      </w:r>
      <w:r>
        <w:rPr>
          <w:rStyle w:val="1956"/>
          <w:sz w:val="28"/>
          <w:szCs w:val="28"/>
        </w:rPr>
        <w:t xml:space="preserve">олнению обязательств, по обеспечению гарантийных обязательств) устанавливается в размере не меньшем, чем сумма независимых гарантий, которые подлежали бы предоставлению контрагентом в соответствии с требованиями соответствующих разделов настоящего Порядка.</w:t>
      </w:r>
      <w:r>
        <w:rPr>
          <w:rStyle w:val="1956"/>
          <w:sz w:val="28"/>
          <w:szCs w:val="28"/>
        </w:rPr>
      </w:r>
      <w:r>
        <w:rPr>
          <w:rStyle w:val="1956"/>
          <w:sz w:val="28"/>
          <w:szCs w:val="28"/>
        </w:rPr>
      </w:r>
    </w:p>
    <w:p>
      <w:pPr>
        <w:pStyle w:val="1703"/>
        <w:numPr>
          <w:ilvl w:val="0"/>
          <w:numId w:val="74"/>
        </w:numPr>
        <w:ind w:left="0" w:firstLine="709"/>
        <w:widowControl w:val="off"/>
        <w:tabs>
          <w:tab w:val="left" w:pos="840" w:leader="none"/>
          <w:tab w:val="left" w:pos="1701" w:leader="none"/>
        </w:tabs>
        <w:rPr>
          <w:rStyle w:val="1956"/>
          <w:sz w:val="28"/>
          <w:szCs w:val="28"/>
        </w:rPr>
      </w:pPr>
      <w:r>
        <w:rPr>
          <w:rStyle w:val="1956"/>
          <w:sz w:val="28"/>
          <w:szCs w:val="28"/>
        </w:rPr>
        <w:t xml:space="preserve">Срок действия договора поручительства должен на</w:t>
      </w:r>
      <w:r>
        <w:rPr>
          <w:rStyle w:val="1956"/>
          <w:sz w:val="28"/>
          <w:szCs w:val="28"/>
        </w:rPr>
        <w:t xml:space="preserve">чинаться не позднее даты заключения договора (в случае заключения дополнительного соглашения, предусматривающего предоставление договора поручительства впервые - не позднее даты заключения дополнительного соглашения) и заканчиваться не ранее, чем через 60 </w:t>
      </w:r>
      <w:r>
        <w:rPr>
          <w:bCs/>
          <w:sz w:val="28"/>
          <w:szCs w:val="28"/>
        </w:rPr>
        <w:t xml:space="preserve">календарных</w:t>
      </w:r>
      <w:r>
        <w:rPr>
          <w:b/>
          <w:bCs/>
          <w:sz w:val="28"/>
          <w:szCs w:val="28"/>
        </w:rPr>
        <w:t xml:space="preserve"> </w:t>
      </w:r>
      <w:r>
        <w:rPr>
          <w:rStyle w:val="1956"/>
          <w:sz w:val="28"/>
          <w:szCs w:val="28"/>
        </w:rPr>
        <w:t xml:space="preserve">дней после планируемого срока исполнения контрагентом обязательств по договору (в случае если поручительство выдано в обеспечение гарантийных обязательств по договору - не ранее, чем через 60 </w:t>
      </w:r>
      <w:r>
        <w:rPr>
          <w:bCs/>
          <w:sz w:val="28"/>
          <w:szCs w:val="28"/>
        </w:rPr>
        <w:t xml:space="preserve">календарных</w:t>
      </w:r>
      <w:r>
        <w:rPr>
          <w:b/>
          <w:bCs/>
          <w:sz w:val="28"/>
          <w:szCs w:val="28"/>
        </w:rPr>
        <w:t xml:space="preserve"> </w:t>
      </w:r>
      <w:r>
        <w:rPr>
          <w:rStyle w:val="1956"/>
          <w:sz w:val="28"/>
          <w:szCs w:val="28"/>
        </w:rPr>
        <w:t xml:space="preserve">дней после планируемого окончания гарантийного срока по договору и подписания сторонами протокола об отсутствии взаимных претензий).</w:t>
      </w:r>
      <w:r>
        <w:rPr>
          <w:rStyle w:val="1956"/>
          <w:sz w:val="28"/>
          <w:szCs w:val="28"/>
        </w:rPr>
      </w:r>
      <w:r>
        <w:rPr>
          <w:rStyle w:val="1956"/>
          <w:sz w:val="28"/>
          <w:szCs w:val="28"/>
        </w:rPr>
      </w:r>
    </w:p>
    <w:p>
      <w:pPr>
        <w:pStyle w:val="1703"/>
        <w:numPr>
          <w:ilvl w:val="0"/>
          <w:numId w:val="74"/>
        </w:numPr>
        <w:ind w:left="0" w:firstLine="709"/>
        <w:widowControl w:val="off"/>
        <w:tabs>
          <w:tab w:val="left" w:pos="1701" w:leader="none"/>
        </w:tabs>
        <w:rPr>
          <w:rStyle w:val="1956"/>
          <w:sz w:val="28"/>
          <w:szCs w:val="28"/>
        </w:rPr>
      </w:pPr>
      <w:r>
        <w:rPr>
          <w:rStyle w:val="1956"/>
          <w:sz w:val="28"/>
          <w:szCs w:val="28"/>
        </w:rPr>
        <w:t xml:space="preserve">Разрешается досрочное окончание срока действия поручительства, если в соответствии с условиями договора контрагентом предоставлен альтернативный способ обеспечения обязательств в порядке и на условиях, предусмотренных договором и настоящим Порядком.</w:t>
      </w:r>
      <w:r>
        <w:rPr>
          <w:rStyle w:val="1956"/>
          <w:sz w:val="28"/>
          <w:szCs w:val="28"/>
        </w:rPr>
      </w:r>
      <w:r>
        <w:rPr>
          <w:rStyle w:val="1956"/>
          <w:sz w:val="28"/>
          <w:szCs w:val="28"/>
        </w:rPr>
      </w:r>
    </w:p>
    <w:p>
      <w:pPr>
        <w:pStyle w:val="1703"/>
        <w:numPr>
          <w:ilvl w:val="0"/>
          <w:numId w:val="74"/>
        </w:numPr>
        <w:ind w:left="0" w:firstLine="709"/>
        <w:widowControl w:val="off"/>
        <w:tabs>
          <w:tab w:val="left" w:pos="1701" w:leader="none"/>
        </w:tabs>
        <w:rPr>
          <w:rStyle w:val="1956"/>
          <w:sz w:val="28"/>
          <w:szCs w:val="28"/>
        </w:rPr>
      </w:pPr>
      <w:r>
        <w:rPr>
          <w:rStyle w:val="1956"/>
          <w:sz w:val="28"/>
          <w:szCs w:val="28"/>
        </w:rPr>
        <w:t xml:space="preserve">В догов</w:t>
      </w:r>
      <w:r>
        <w:rPr>
          <w:rStyle w:val="1956"/>
          <w:sz w:val="28"/>
          <w:szCs w:val="28"/>
        </w:rPr>
        <w:t xml:space="preserve">оре поручительства должна быть предусмотрена обязанность Поручителя отвечать перед Кредитором за исполнение обязательств подрядчиком (поставщиком, исполнителем) по сделке, обязательства по которой обеспечиваются поручительством (далее - Основная сделка).  </w:t>
      </w:r>
      <w:r>
        <w:rPr>
          <w:rStyle w:val="1956"/>
          <w:sz w:val="28"/>
          <w:szCs w:val="28"/>
        </w:rPr>
      </w:r>
      <w:r>
        <w:rPr>
          <w:rStyle w:val="1956"/>
          <w:sz w:val="28"/>
          <w:szCs w:val="28"/>
        </w:rPr>
      </w:r>
    </w:p>
    <w:p>
      <w:pPr>
        <w:pStyle w:val="1703"/>
        <w:numPr>
          <w:ilvl w:val="0"/>
          <w:numId w:val="74"/>
        </w:numPr>
        <w:ind w:left="0" w:firstLine="709"/>
        <w:widowControl w:val="off"/>
        <w:tabs>
          <w:tab w:val="left" w:pos="840" w:leader="none"/>
          <w:tab w:val="left" w:pos="1701" w:leader="none"/>
        </w:tabs>
        <w:rPr>
          <w:rStyle w:val="1956"/>
          <w:sz w:val="28"/>
          <w:szCs w:val="28"/>
        </w:rPr>
      </w:pPr>
      <w:r>
        <w:rPr>
          <w:rStyle w:val="1956"/>
          <w:sz w:val="28"/>
          <w:szCs w:val="28"/>
        </w:rPr>
        <w:t xml:space="preserve">В договоре поруч</w:t>
      </w:r>
      <w:r>
        <w:rPr>
          <w:rStyle w:val="1956"/>
          <w:sz w:val="28"/>
          <w:szCs w:val="28"/>
        </w:rPr>
        <w:t xml:space="preserve">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w:t>
      </w:r>
      <w:r>
        <w:rPr>
          <w:rStyle w:val="1956"/>
          <w:sz w:val="28"/>
          <w:szCs w:val="28"/>
        </w:rPr>
      </w:r>
      <w:r>
        <w:rPr>
          <w:rStyle w:val="1956"/>
          <w:sz w:val="28"/>
          <w:szCs w:val="28"/>
        </w:rPr>
      </w:r>
    </w:p>
    <w:p>
      <w:pPr>
        <w:numPr>
          <w:ilvl w:val="0"/>
          <w:numId w:val="34"/>
        </w:numPr>
        <w:ind w:left="0" w:firstLine="709"/>
        <w:widowControl w:val="off"/>
        <w:tabs>
          <w:tab w:val="left" w:pos="1560" w:leader="none"/>
        </w:tabs>
        <w:rPr>
          <w:rStyle w:val="1956"/>
          <w:sz w:val="28"/>
          <w:szCs w:val="28"/>
        </w:rPr>
      </w:pPr>
      <w:r>
        <w:rPr>
          <w:rStyle w:val="1956"/>
          <w:sz w:val="28"/>
          <w:szCs w:val="28"/>
        </w:rPr>
        <w:t xml:space="preserve">Подписание и принятие договора поручительства, осуществляются после согласования кандидатуры Поручителя и договора поручительства в соответствии с порядком, установленным ПЛ РС-ДПО-01 и иными ОРД Общества.  </w:t>
      </w:r>
      <w:r>
        <w:rPr>
          <w:rStyle w:val="1956"/>
          <w:sz w:val="28"/>
          <w:szCs w:val="28"/>
        </w:rPr>
      </w:r>
      <w:r>
        <w:rPr>
          <w:rStyle w:val="1956"/>
          <w:sz w:val="28"/>
          <w:szCs w:val="28"/>
        </w:rPr>
      </w:r>
    </w:p>
    <w:p>
      <w:pPr>
        <w:numPr>
          <w:ilvl w:val="0"/>
          <w:numId w:val="34"/>
        </w:numPr>
        <w:ind w:left="0" w:firstLine="709"/>
        <w:widowControl w:val="off"/>
        <w:tabs>
          <w:tab w:val="left" w:pos="1560" w:leader="none"/>
        </w:tabs>
        <w:rPr>
          <w:rStyle w:val="1956"/>
          <w:sz w:val="28"/>
          <w:szCs w:val="28"/>
        </w:rPr>
      </w:pPr>
      <w:r>
        <w:rPr>
          <w:rStyle w:val="1956"/>
          <w:iCs/>
          <w:sz w:val="28"/>
          <w:szCs w:val="28"/>
        </w:rPr>
        <w:t xml:space="preserve">Куратор договора</w:t>
      </w:r>
      <w:r>
        <w:rPr>
          <w:rStyle w:val="1956"/>
          <w:i/>
          <w:iCs/>
          <w:sz w:val="28"/>
          <w:szCs w:val="28"/>
        </w:rPr>
        <w:t xml:space="preserve"> </w:t>
      </w:r>
      <w:r>
        <w:rPr>
          <w:rStyle w:val="1956"/>
          <w:sz w:val="28"/>
          <w:szCs w:val="28"/>
        </w:rPr>
        <w:t xml:space="preserve">осуществляет мониторинг соответствия предоставленного поручительства условиям Основной сделки по аналогии с порядком, предусмотренным п. 5.5 настоящего </w:t>
      </w:r>
      <w:r>
        <w:rPr>
          <w:rStyle w:val="1956"/>
          <w:sz w:val="28"/>
          <w:szCs w:val="28"/>
        </w:rPr>
        <w:t xml:space="preserve">Порядка и обеспечивает продление срока действия такого поручительства либо замену на альтернативный способ обеспечения обязательств в порядке и на условиях, предусмотренных Основной сделкой, не позднее 60 календарных дней до окончания срока поручительства.</w:t>
      </w:r>
      <w:r>
        <w:rPr>
          <w:rStyle w:val="1956"/>
          <w:sz w:val="28"/>
          <w:szCs w:val="28"/>
        </w:rPr>
      </w:r>
      <w:r>
        <w:rPr>
          <w:rStyle w:val="1956"/>
          <w:sz w:val="28"/>
          <w:szCs w:val="28"/>
        </w:rPr>
      </w:r>
    </w:p>
    <w:p>
      <w:pPr>
        <w:numPr>
          <w:ilvl w:val="0"/>
          <w:numId w:val="34"/>
        </w:numPr>
        <w:ind w:left="0" w:firstLine="709"/>
        <w:widowControl w:val="off"/>
        <w:tabs>
          <w:tab w:val="left" w:pos="1560" w:leader="none"/>
        </w:tabs>
        <w:rPr>
          <w:rStyle w:val="1956"/>
          <w:sz w:val="28"/>
          <w:szCs w:val="28"/>
        </w:rPr>
      </w:pPr>
      <w:r>
        <w:rPr>
          <w:rStyle w:val="1956"/>
          <w:sz w:val="28"/>
          <w:szCs w:val="28"/>
        </w:rPr>
        <w:t xml:space="preserve">В случае неисполнения обязательств и/или ненадлежащего исполнения контрагентом обязательств по Основной сделке, </w:t>
      </w:r>
      <w:r>
        <w:rPr>
          <w:rStyle w:val="1956"/>
          <w:iCs/>
          <w:sz w:val="28"/>
          <w:szCs w:val="28"/>
        </w:rPr>
        <w:t xml:space="preserve">Куратор договора</w:t>
      </w:r>
      <w:r>
        <w:rPr>
          <w:rStyle w:val="1956"/>
          <w:sz w:val="28"/>
          <w:szCs w:val="28"/>
        </w:rPr>
        <w:t xml:space="preserve"> осуществляет мероприятия по аналогии с порядком, предусмотренным п. 5.7 настоящего Порядка и обеспечивает предъявление требования к Поручителю не позднее, чем за 5 рабочих дней до окончания срока действия договора поручительства.</w:t>
      </w:r>
      <w:r>
        <w:rPr>
          <w:rStyle w:val="1956"/>
          <w:sz w:val="28"/>
          <w:szCs w:val="28"/>
        </w:rPr>
      </w:r>
      <w:r>
        <w:rPr>
          <w:rStyle w:val="1956"/>
          <w:sz w:val="28"/>
          <w:szCs w:val="28"/>
        </w:rPr>
      </w:r>
    </w:p>
    <w:p>
      <w:pPr>
        <w:pStyle w:val="1931"/>
        <w:ind w:firstLine="709"/>
        <w:jc w:val="both"/>
        <w:spacing w:before="0" w:after="0" w:line="240" w:lineRule="auto"/>
        <w:widowControl w:val="off"/>
        <w:tabs>
          <w:tab w:val="left" w:pos="1080" w:leader="none"/>
        </w:tabs>
        <w:rPr>
          <w:rStyle w:val="1956"/>
          <w:sz w:val="28"/>
          <w:szCs w:val="28"/>
        </w:rPr>
      </w:pPr>
      <w:r>
        <w:rPr>
          <w:sz w:val="28"/>
          <w:szCs w:val="28"/>
        </w:rPr>
      </w:r>
      <w:r>
        <w:rPr>
          <w:rStyle w:val="1956"/>
          <w:sz w:val="28"/>
          <w:szCs w:val="28"/>
        </w:rPr>
      </w:r>
      <w:r>
        <w:rPr>
          <w:rStyle w:val="1956"/>
          <w:sz w:val="28"/>
          <w:szCs w:val="28"/>
        </w:rPr>
      </w:r>
    </w:p>
    <w:p>
      <w:pPr>
        <w:pStyle w:val="1891"/>
        <w:numPr>
          <w:ilvl w:val="0"/>
          <w:numId w:val="2"/>
        </w:numPr>
        <w:ind w:left="0" w:firstLine="709"/>
        <w:widowControl w:val="off"/>
        <w:tabs>
          <w:tab w:val="left" w:pos="709" w:leader="none"/>
          <w:tab w:val="left" w:pos="1418" w:leader="none"/>
        </w:tabs>
        <w:rPr>
          <w:b/>
          <w:bCs/>
          <w:sz w:val="28"/>
          <w:szCs w:val="28"/>
        </w:rPr>
        <w:outlineLvl w:val="0"/>
      </w:pPr>
      <w:r/>
      <w:bookmarkStart w:id="15" w:name="_Toc219187576"/>
      <w:r>
        <w:rPr>
          <w:b/>
          <w:bCs/>
          <w:sz w:val="28"/>
          <w:szCs w:val="28"/>
        </w:rPr>
        <w:t xml:space="preserve">Порядок работы с обеспечительным платежом</w:t>
      </w:r>
      <w:bookmarkEnd w:id="15"/>
      <w:r>
        <w:rPr>
          <w:b/>
          <w:bCs/>
          <w:sz w:val="28"/>
          <w:szCs w:val="28"/>
        </w:rPr>
      </w:r>
      <w:r>
        <w:rPr>
          <w:b/>
          <w:bCs/>
          <w:sz w:val="28"/>
          <w:szCs w:val="28"/>
        </w:rPr>
      </w:r>
    </w:p>
    <w:p>
      <w:pPr>
        <w:pStyle w:val="1933"/>
      </w:pPr>
      <w: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sz w:val="28"/>
          <w:szCs w:val="28"/>
        </w:rPr>
        <w:t xml:space="preserve">Обязательства, которые в силу требований настоящего Порядка должны быть обеспечены, могут быть обеспечены обеспечительным платежом в случае, если возможность указанного способа обеспечения предусмотрена законодательством </w:t>
      </w:r>
      <w:r>
        <w:rPr>
          <w:bCs/>
          <w:sz w:val="28"/>
          <w:szCs w:val="28"/>
        </w:rPr>
        <w:t xml:space="preserve">Российской Федерации</w:t>
      </w:r>
      <w:r>
        <w:rPr>
          <w:rStyle w:val="1956"/>
          <w:sz w:val="28"/>
          <w:szCs w:val="28"/>
        </w:rPr>
        <w:t xml:space="preserve">, закупочной документацией и договором.</w:t>
      </w:r>
      <w:r>
        <w:rPr>
          <w:rStyle w:val="1956"/>
          <w:sz w:val="28"/>
          <w:szCs w:val="28"/>
        </w:rPr>
      </w:r>
      <w:r>
        <w:rPr>
          <w:rStyle w:val="1956"/>
          <w:sz w:val="28"/>
          <w:szCs w:val="28"/>
        </w:rPr>
      </w:r>
    </w:p>
    <w:p>
      <w:pPr>
        <w:pStyle w:val="1931"/>
        <w:ind w:firstLine="708"/>
        <w:jc w:val="both"/>
        <w:spacing w:before="0" w:after="0" w:line="240" w:lineRule="auto"/>
        <w:widowControl w:val="off"/>
        <w:tabs>
          <w:tab w:val="left" w:pos="0" w:leader="none"/>
          <w:tab w:val="left" w:pos="840" w:leader="none"/>
        </w:tabs>
        <w:rPr>
          <w:rStyle w:val="1962"/>
          <w:rFonts w:eastAsia="Arial Unicode MS"/>
          <w:sz w:val="28"/>
          <w:szCs w:val="28"/>
        </w:rPr>
      </w:pPr>
      <w:r>
        <w:rPr>
          <w:rStyle w:val="1962"/>
          <w:rFonts w:eastAsia="Arial Unicode MS"/>
          <w:b w:val="0"/>
          <w:bCs w:val="0"/>
          <w:sz w:val="28"/>
          <w:szCs w:val="28"/>
        </w:rPr>
        <w:t xml:space="preserve">В целях обеспечения исполнения контрагентами своих обязательств в соответствии с настоящим Порядком могут приниматься следующие виды обеспечительных платежей:</w:t>
      </w:r>
      <w:r>
        <w:rPr>
          <w:rStyle w:val="1962"/>
          <w:rFonts w:eastAsia="Arial Unicode MS"/>
          <w:sz w:val="28"/>
          <w:szCs w:val="28"/>
        </w:rPr>
      </w:r>
      <w:r>
        <w:rPr>
          <w:rStyle w:val="1962"/>
          <w:rFonts w:eastAsia="Arial Unicode MS"/>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обеспечительный платеж обеспечения заявки участника закупочной процедуры;</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обеспечительный платеж на возврат авансовых платежей;</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обеспечительный платеж на исполнение контрагентом обязательств по договору;</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обеспечительный платеж обеспечения гарантийных обязательств по договору.</w:t>
      </w:r>
      <w:r>
        <w:rPr>
          <w:rStyle w:val="1957"/>
          <w:sz w:val="28"/>
          <w:szCs w:val="28"/>
        </w:rPr>
      </w:r>
      <w:r>
        <w:rPr>
          <w:rStyle w:val="1957"/>
          <w:sz w:val="28"/>
          <w:szCs w:val="28"/>
        </w:rPr>
      </w:r>
    </w:p>
    <w:p>
      <w:pPr>
        <w:numPr>
          <w:ilvl w:val="0"/>
          <w:numId w:val="35"/>
        </w:numPr>
        <w:ind w:left="0" w:firstLine="709"/>
        <w:widowControl w:val="off"/>
        <w:tabs>
          <w:tab w:val="left" w:pos="0" w:leader="none"/>
          <w:tab w:val="left" w:pos="840" w:leader="none"/>
        </w:tabs>
        <w:rPr>
          <w:rStyle w:val="1956"/>
          <w:sz w:val="28"/>
          <w:szCs w:val="28"/>
        </w:rPr>
      </w:pPr>
      <w:r>
        <w:rPr>
          <w:rStyle w:val="1956"/>
          <w:sz w:val="28"/>
          <w:szCs w:val="28"/>
        </w:rPr>
        <w:t xml:space="preserve">Перечисление обеспечительного платежа в рамках заключаемого/ заключенного договора осуществляется контрагентом на обособленный счет </w:t>
      </w:r>
      <w:r>
        <w:rPr>
          <w:rStyle w:val="1956"/>
          <w:sz w:val="28"/>
          <w:szCs w:val="28"/>
        </w:rPr>
        <w:t xml:space="preserve">Общества. Открытие и обслуживание указанного счета осуществляется Исполнительным аппаратом Общества.</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sz w:val="28"/>
          <w:szCs w:val="28"/>
        </w:rPr>
        <w:t xml:space="preserve">Сумма и порядок перечисления обеспечительного платежа (внесения денежных средств) для обеспечения заявки участника закупочной процедуры,</w:t>
      </w:r>
      <w:r>
        <w:rPr>
          <w:rStyle w:val="1956"/>
          <w:b/>
          <w:bCs/>
          <w:sz w:val="28"/>
          <w:szCs w:val="28"/>
        </w:rPr>
        <w:t xml:space="preserve"> </w:t>
      </w:r>
      <w:r>
        <w:rPr>
          <w:rStyle w:val="1956"/>
          <w:sz w:val="28"/>
          <w:szCs w:val="28"/>
        </w:rPr>
        <w:t xml:space="preserve">определяется положениями ОРД Общества, регулирующих закупочную деятельность, при этом размер обеспечительного платежа не должен превышать </w:t>
      </w:r>
      <w:r>
        <w:rPr>
          <w:rStyle w:val="1956"/>
          <w:iCs/>
          <w:sz w:val="28"/>
          <w:szCs w:val="28"/>
        </w:rPr>
        <w:t xml:space="preserve">2%</w:t>
      </w:r>
      <w:r>
        <w:rPr>
          <w:rStyle w:val="1956"/>
          <w:i/>
          <w:iCs/>
          <w:sz w:val="28"/>
          <w:szCs w:val="28"/>
        </w:rPr>
        <w:t xml:space="preserve"> </w:t>
      </w:r>
      <w:r>
        <w:rPr>
          <w:rStyle w:val="1956"/>
          <w:sz w:val="28"/>
          <w:szCs w:val="28"/>
        </w:rPr>
        <w:t xml:space="preserve">от начальной (максимальной) цены договора (цены лота). </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068" w:leader="none"/>
        </w:tabs>
        <w:rPr>
          <w:rStyle w:val="1956"/>
          <w:sz w:val="28"/>
          <w:szCs w:val="28"/>
        </w:rPr>
      </w:pPr>
      <w:r>
        <w:rPr>
          <w:rStyle w:val="1956"/>
          <w:sz w:val="28"/>
          <w:szCs w:val="28"/>
        </w:rPr>
        <w:t xml:space="preserve">Сумма обеспечительного платежа, предоставляемого в качестве обеспечения исполнения контрагентом обяз</w:t>
      </w:r>
      <w:r>
        <w:rPr>
          <w:rStyle w:val="1956"/>
          <w:sz w:val="28"/>
          <w:szCs w:val="28"/>
        </w:rPr>
        <w:t xml:space="preserve">ательств по договору должна составлять 3% от начальной (максимальной) цены договора (цены лота), но не менее 3% от цены договора в случае, если цена договора в редакции дополнительных соглашений превысила начальную (максимальную) цену договора (цену лота).</w:t>
      </w:r>
      <w:r>
        <w:rPr>
          <w:rStyle w:val="1956"/>
          <w:sz w:val="28"/>
          <w:szCs w:val="28"/>
        </w:rPr>
      </w:r>
      <w:r>
        <w:rPr>
          <w:rStyle w:val="1956"/>
          <w:sz w:val="28"/>
          <w:szCs w:val="28"/>
        </w:rPr>
      </w:r>
    </w:p>
    <w:p>
      <w:pPr>
        <w:ind w:left="0" w:firstLine="709"/>
        <w:widowControl w:val="off"/>
        <w:tabs>
          <w:tab w:val="left" w:pos="0" w:leader="none"/>
          <w:tab w:val="left" w:pos="840" w:leader="none"/>
          <w:tab w:val="left" w:pos="1068" w:leader="none"/>
        </w:tabs>
        <w:rPr>
          <w:rStyle w:val="1956"/>
          <w:sz w:val="28"/>
          <w:szCs w:val="28"/>
        </w:rPr>
      </w:pPr>
      <w:r>
        <w:rPr>
          <w:rStyle w:val="1956"/>
          <w:sz w:val="28"/>
          <w:szCs w:val="28"/>
        </w:rPr>
        <w:t xml:space="preserve">Перечисление обеспечительного платежа должно быть совершено контрагентом на счет Общества до даты заключения договора (дополнительного соглашения).</w:t>
      </w:r>
      <w:r>
        <w:rPr>
          <w:rStyle w:val="1956"/>
          <w:sz w:val="28"/>
          <w:szCs w:val="28"/>
        </w:rPr>
      </w:r>
      <w:r>
        <w:rPr>
          <w:rStyle w:val="1956"/>
          <w:sz w:val="28"/>
          <w:szCs w:val="28"/>
        </w:rPr>
      </w:r>
    </w:p>
    <w:p>
      <w:pPr>
        <w:ind w:left="0" w:firstLine="708"/>
        <w:widowControl w:val="off"/>
        <w:tabs>
          <w:tab w:val="left" w:pos="0" w:leader="none"/>
          <w:tab w:val="left" w:pos="840" w:leader="none"/>
        </w:tabs>
        <w:rPr>
          <w:rStyle w:val="1956"/>
          <w:sz w:val="28"/>
          <w:szCs w:val="28"/>
        </w:rPr>
      </w:pPr>
      <w:r>
        <w:rPr>
          <w:rStyle w:val="1956"/>
          <w:sz w:val="28"/>
          <w:szCs w:val="28"/>
        </w:rPr>
        <w:t xml:space="preserve">Контрагент предоставляет обеспечительный платеж на период исполнения обязательств по договору до момента подписания </w:t>
      </w:r>
      <w:r>
        <w:rPr>
          <w:rStyle w:val="1956"/>
          <w:iCs/>
          <w:sz w:val="28"/>
          <w:szCs w:val="28"/>
        </w:rPr>
        <w:t xml:space="preserve">акта ввода в эксплуатацию законченного строительством объекта приемочной комиссией в целом/подписания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r>
        <w:rPr>
          <w:rStyle w:val="1956"/>
          <w:sz w:val="28"/>
          <w:szCs w:val="28"/>
        </w:rPr>
        <w:t xml:space="preserve">.</w:t>
      </w:r>
      <w:r>
        <w:rPr>
          <w:rStyle w:val="1956"/>
          <w:sz w:val="28"/>
          <w:szCs w:val="28"/>
        </w:rPr>
      </w:r>
      <w:r>
        <w:rPr>
          <w:rStyle w:val="1956"/>
          <w:sz w:val="28"/>
          <w:szCs w:val="28"/>
        </w:rPr>
      </w:r>
    </w:p>
    <w:p>
      <w:pPr>
        <w:ind w:left="0" w:firstLine="708"/>
        <w:widowControl w:val="off"/>
        <w:tabs>
          <w:tab w:val="left" w:pos="0" w:leader="none"/>
          <w:tab w:val="left" w:pos="840" w:leader="none"/>
        </w:tabs>
        <w:rPr>
          <w:rStyle w:val="1956"/>
          <w:sz w:val="28"/>
          <w:szCs w:val="28"/>
        </w:rPr>
      </w:pPr>
      <w:r>
        <w:rPr>
          <w:rStyle w:val="1956"/>
          <w:sz w:val="28"/>
          <w:szCs w:val="28"/>
        </w:rPr>
        <w:t xml:space="preserve">Для долгосрочных (более одного года) договоров, не являющихся инвестиционными, по которым </w:t>
      </w:r>
      <w:r>
        <w:rPr>
          <w:rStyle w:val="1956"/>
          <w:sz w:val="28"/>
          <w:szCs w:val="28"/>
        </w:rPr>
        <w:t xml:space="preserve">состав и стоимость поставляемых товаров, выполняемых работ, оказываемых услуг определяется не основным договором, а дополнительными соглашениями (спецификациями, иными аналогичными документами), допускается предоставление обеспечительного платежа на сумму </w:t>
      </w:r>
      <w:r>
        <w:rPr>
          <w:rStyle w:val="1956"/>
          <w:iCs/>
          <w:sz w:val="28"/>
          <w:szCs w:val="28"/>
        </w:rPr>
        <w:t xml:space="preserve">3%</w:t>
      </w:r>
      <w:r>
        <w:rPr>
          <w:rStyle w:val="1956"/>
          <w:sz w:val="28"/>
          <w:szCs w:val="28"/>
        </w:rPr>
        <w:t xml:space="preserve"> от цены, установленной действующими дополнительными соглашениями, обязательства по которым контрагентом на дату предоставления обеспечения не исполнены.</w:t>
      </w:r>
      <w:r>
        <w:rPr>
          <w:rStyle w:val="1956"/>
          <w:sz w:val="28"/>
          <w:szCs w:val="28"/>
        </w:rPr>
      </w:r>
      <w:r>
        <w:rPr>
          <w:rStyle w:val="1956"/>
          <w:sz w:val="28"/>
          <w:szCs w:val="28"/>
        </w:rPr>
      </w:r>
    </w:p>
    <w:p>
      <w:pPr>
        <w:ind w:left="0" w:firstLine="708"/>
        <w:widowControl w:val="off"/>
        <w:tabs>
          <w:tab w:val="left" w:pos="0" w:leader="none"/>
          <w:tab w:val="left" w:pos="840" w:leader="none"/>
        </w:tabs>
        <w:rPr>
          <w:rStyle w:val="1956"/>
          <w:sz w:val="28"/>
          <w:szCs w:val="28"/>
        </w:rPr>
      </w:pPr>
      <w:r>
        <w:rPr>
          <w:rStyle w:val="1956"/>
          <w:sz w:val="28"/>
          <w:szCs w:val="28"/>
        </w:rPr>
        <w:t xml:space="preserve">Если долг</w:t>
      </w:r>
      <w:r>
        <w:rPr>
          <w:rStyle w:val="1956"/>
          <w:sz w:val="28"/>
          <w:szCs w:val="28"/>
        </w:rPr>
        <w:t xml:space="preserve">осрочный договор, не являющийся инвестиционным, содержит предельную цену, и при этом предусматривается подписание на каждый год срока действия договора отдельного дополнительного соглашения (иного аналогичного документа), уточняющего состав и стоимость пос</w:t>
      </w:r>
      <w:r>
        <w:rPr>
          <w:rStyle w:val="1956"/>
          <w:sz w:val="28"/>
          <w:szCs w:val="28"/>
        </w:rPr>
        <w:t xml:space="preserve">тавляемых товаров, выполняемых работ, оказываемых услуг, то допускается расчет сумм и сроков предоставления обеспечительного платежа по отдельности для каждого из дополнительных соглашений исходя из цены и сроков действия такого дополнительного соглашения.</w:t>
      </w:r>
      <w:r>
        <w:rPr>
          <w:rStyle w:val="1956"/>
          <w:sz w:val="28"/>
          <w:szCs w:val="28"/>
        </w:rPr>
      </w:r>
      <w:r>
        <w:rPr>
          <w:rStyle w:val="1956"/>
          <w:sz w:val="28"/>
          <w:szCs w:val="28"/>
        </w:rPr>
      </w:r>
    </w:p>
    <w:p>
      <w:pPr>
        <w:ind w:left="0" w:firstLine="708"/>
        <w:widowControl w:val="off"/>
        <w:tabs>
          <w:tab w:val="left" w:pos="0" w:leader="none"/>
          <w:tab w:val="left" w:pos="840" w:leader="none"/>
        </w:tabs>
        <w:rPr>
          <w:rStyle w:val="1956"/>
          <w:sz w:val="28"/>
          <w:szCs w:val="28"/>
        </w:rPr>
      </w:pPr>
      <w:r>
        <w:rPr>
          <w:rStyle w:val="1956"/>
          <w:sz w:val="28"/>
          <w:szCs w:val="28"/>
        </w:rPr>
        <w:t xml:space="preserve">Для долгоср</w:t>
      </w:r>
      <w:r>
        <w:rPr>
          <w:rStyle w:val="1956"/>
          <w:sz w:val="28"/>
          <w:szCs w:val="28"/>
        </w:rPr>
        <w:t xml:space="preserve">очных договоров поставки электротехнического оборудования, продукции машиностроения (независимо от того, является договор инвестиционным или нет), в том числе с локализацией производства на территории Российской Федерации, допускается расчет сумм и сроков </w:t>
      </w:r>
      <w:r>
        <w:rPr>
          <w:rStyle w:val="1956"/>
          <w:sz w:val="28"/>
          <w:szCs w:val="28"/>
        </w:rPr>
        <w:t xml:space="preserve">предоставления обеспечительного платежа</w:t>
      </w:r>
      <w:r>
        <w:rPr>
          <w:rStyle w:val="1956"/>
          <w:sz w:val="28"/>
          <w:szCs w:val="28"/>
        </w:rPr>
        <w:t xml:space="preserve">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партии продукции и сроков поставки такой единицы, партии продукции. </w:t>
      </w:r>
      <w:r>
        <w:rPr>
          <w:rStyle w:val="1956"/>
          <w:sz w:val="28"/>
          <w:szCs w:val="28"/>
        </w:rPr>
      </w:r>
      <w:r>
        <w:rPr>
          <w:rStyle w:val="1956"/>
          <w:sz w:val="28"/>
          <w:szCs w:val="28"/>
        </w:rPr>
      </w:r>
    </w:p>
    <w:p>
      <w:pPr>
        <w:ind w:left="0" w:firstLine="708"/>
        <w:widowControl w:val="off"/>
        <w:tabs>
          <w:tab w:val="left" w:pos="0" w:leader="none"/>
          <w:tab w:val="left" w:pos="840" w:leader="none"/>
        </w:tabs>
        <w:rPr>
          <w:rStyle w:val="1956"/>
          <w:sz w:val="28"/>
          <w:szCs w:val="28"/>
        </w:rPr>
      </w:pPr>
      <w:r>
        <w:rPr>
          <w:rStyle w:val="1956"/>
          <w:sz w:val="28"/>
          <w:szCs w:val="28"/>
        </w:rPr>
        <w:t xml:space="preserve">Если по условиям договора, заключаемого по результатам закупки, проводимой только среди субъектов малого и средне</w:t>
      </w:r>
      <w:r>
        <w:rPr>
          <w:rStyle w:val="1956"/>
          <w:sz w:val="28"/>
          <w:szCs w:val="28"/>
        </w:rPr>
        <w:t xml:space="preserve">го предпринимательства, требуется одновременно обеспечение исполнения обязательств по договору и обеспечение возврата аванса, то сумма обеспечительного платежа устанавливается в размере аванса и в любой момент времени должна быть не менее суммы непогашенно</w:t>
      </w:r>
      <w:r>
        <w:rPr>
          <w:rStyle w:val="1956"/>
          <w:sz w:val="28"/>
          <w:szCs w:val="28"/>
        </w:rPr>
        <w:t xml:space="preserve">го (неотработанного) аванса, но не менее 3% от начальной (максимальной) цены договора (цены лота) и не менее 3% от цены договора в случае, если цена договора в редакции дополнительных соглашений превысила начальную (максимальную) цену договора (цену лота).</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sz w:val="28"/>
          <w:szCs w:val="28"/>
        </w:rPr>
        <w:t xml:space="preserve">Сумма обеспечительного платежа, предоставляемого в качестве обеспечения возврата авансовых платежей, должна быть в размере аванса. Перечисление обеспечительного платежа должно быть совершено контрагентом на счет Общества до даты перечисления аванса.</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sz w:val="28"/>
          <w:szCs w:val="28"/>
        </w:rPr>
        <w:t xml:space="preserve">Сумма обеспечительного платежа, предоставляемого в качестве обеспечения гарантийных обязательств по договору, должна составлять </w:t>
      </w:r>
      <w:r>
        <w:rPr>
          <w:rStyle w:val="1956"/>
          <w:iCs/>
          <w:sz w:val="28"/>
          <w:szCs w:val="28"/>
        </w:rPr>
        <w:t xml:space="preserve">5% от цены договора</w:t>
      </w:r>
      <w:r>
        <w:rPr>
          <w:rStyle w:val="1956"/>
          <w:sz w:val="28"/>
          <w:szCs w:val="28"/>
        </w:rPr>
        <w:t xml:space="preserve">. </w:t>
      </w:r>
      <w:r>
        <w:rPr>
          <w:rStyle w:val="1956"/>
          <w:sz w:val="28"/>
          <w:szCs w:val="28"/>
        </w:rPr>
      </w:r>
      <w:r>
        <w:rPr>
          <w:rStyle w:val="1956"/>
          <w:sz w:val="28"/>
          <w:szCs w:val="28"/>
        </w:rPr>
      </w:r>
    </w:p>
    <w:p>
      <w:pPr>
        <w:ind w:left="0" w:firstLine="708"/>
        <w:widowControl w:val="off"/>
        <w:tabs>
          <w:tab w:val="left" w:pos="0" w:leader="none"/>
          <w:tab w:val="left" w:pos="840" w:leader="none"/>
        </w:tabs>
        <w:rPr>
          <w:rStyle w:val="1956"/>
          <w:sz w:val="28"/>
          <w:szCs w:val="28"/>
        </w:rPr>
      </w:pPr>
      <w:r>
        <w:rPr>
          <w:rStyle w:val="1956"/>
          <w:sz w:val="28"/>
          <w:szCs w:val="28"/>
        </w:rPr>
        <w:t xml:space="preserve">Для долгос</w:t>
      </w:r>
      <w:r>
        <w:rPr>
          <w:rStyle w:val="1956"/>
          <w:sz w:val="28"/>
          <w:szCs w:val="28"/>
        </w:rPr>
        <w:t xml:space="preserve">рочных (более одного года) договоров, не являющихся инвестиционными, по которым состав и стоимость поставляемых товаров, выполняемых работ, оказываемых услуг определяется не основным договором, а дополнительными соглашениями (спецификациями, иными аналогич</w:t>
      </w:r>
      <w:r>
        <w:rPr>
          <w:rStyle w:val="1956"/>
          <w:sz w:val="28"/>
          <w:szCs w:val="28"/>
        </w:rPr>
        <w:t xml:space="preserve">ными документами), допускается предоставление обеспечительного платежа на сумму 5% от цены, установленной действующими дополнительными соглашениями, обязательства по которым контрагентом на дату предоставления обеспечения не исполнены (дефекты, недоделки).</w:t>
      </w:r>
      <w:r>
        <w:rPr>
          <w:rStyle w:val="1956"/>
          <w:sz w:val="28"/>
          <w:szCs w:val="28"/>
        </w:rPr>
      </w:r>
      <w:r>
        <w:rPr>
          <w:rStyle w:val="1956"/>
          <w:sz w:val="28"/>
          <w:szCs w:val="28"/>
        </w:rPr>
      </w:r>
    </w:p>
    <w:p>
      <w:pPr>
        <w:ind w:left="0" w:firstLine="708"/>
        <w:widowControl w:val="off"/>
        <w:tabs>
          <w:tab w:val="left" w:pos="0" w:leader="none"/>
          <w:tab w:val="left" w:pos="840" w:leader="none"/>
        </w:tabs>
        <w:rPr>
          <w:rStyle w:val="1956"/>
          <w:sz w:val="28"/>
          <w:szCs w:val="28"/>
        </w:rPr>
      </w:pPr>
      <w:r>
        <w:rPr>
          <w:rStyle w:val="1956"/>
          <w:sz w:val="28"/>
          <w:szCs w:val="28"/>
        </w:rPr>
        <w:t xml:space="preserve">Если долгосрочный договор, не являющийся инвестиционным, содержит предельную цену, и при этом предусматривается подписание на каждый год срока действия договора отдельного дополнительного соглашения (иног</w:t>
      </w:r>
      <w:r>
        <w:rPr>
          <w:rStyle w:val="1956"/>
          <w:sz w:val="28"/>
          <w:szCs w:val="28"/>
        </w:rPr>
        <w:t xml:space="preserve">о аналогичного документа), уточняющего состав и стоимость поставляемых товаров, выполняемых работ, оказываемых услуг, то допускается расчет сумм и сроков предоставления обеспечительного платежа по отдельности для каждого из дополнительных соглашений исходя</w:t>
      </w:r>
      <w:r>
        <w:rPr>
          <w:rStyle w:val="1956"/>
          <w:sz w:val="28"/>
          <w:szCs w:val="28"/>
        </w:rPr>
        <w:t xml:space="preserve"> из цены и гарантийного срока договора (дополнительного соглашения/ иного аналогичного документа, уточняющего состав и стоимость поставляемых товаров, выполняемых работ, оказываемых услуг). Для долгосрочных договоров поставки электротехнического оборудован</w:t>
      </w:r>
      <w:r>
        <w:rPr>
          <w:rStyle w:val="1956"/>
          <w:sz w:val="28"/>
          <w:szCs w:val="28"/>
        </w:rPr>
        <w:t xml:space="preserve">ия, продукции машиностроения (независимо от того, является договор инвестиционным или нет), в том числе с локализацией производства на территории Российской Федерации, допускается расчет сумм и сроков предоставления обеспечительного платежа производить по </w:t>
      </w:r>
      <w:r>
        <w:rPr>
          <w:rStyle w:val="1956"/>
          <w:sz w:val="28"/>
          <w:szCs w:val="28"/>
        </w:rPr>
        <w:t xml:space="preserve">отдельности для каждой</w:t>
      </w:r>
      <w:r>
        <w:rPr>
          <w:rStyle w:val="1956"/>
          <w:sz w:val="28"/>
          <w:szCs w:val="28"/>
        </w:rPr>
        <w:t xml:space="preserve"> из спецификаций на период поставки (либо заявки, либо иного аналогичного документа), исходя из цены и гарантийного срока договора (спецификации) либо исходя из договорной цены единицы, партии продукции и гарантийного срока такой единицы, партии продукции.</w:t>
      </w:r>
      <w:r>
        <w:rPr>
          <w:rStyle w:val="1956"/>
          <w:sz w:val="28"/>
          <w:szCs w:val="28"/>
        </w:rPr>
      </w:r>
      <w:r>
        <w:rPr>
          <w:rStyle w:val="1956"/>
          <w:sz w:val="28"/>
          <w:szCs w:val="28"/>
        </w:rPr>
      </w:r>
    </w:p>
    <w:p>
      <w:pPr>
        <w:ind w:left="0" w:firstLine="708"/>
        <w:widowControl w:val="off"/>
        <w:tabs>
          <w:tab w:val="left" w:pos="0" w:leader="none"/>
          <w:tab w:val="left" w:pos="840" w:leader="none"/>
        </w:tabs>
        <w:rPr>
          <w:rStyle w:val="1956"/>
          <w:sz w:val="28"/>
          <w:szCs w:val="28"/>
        </w:rPr>
      </w:pPr>
      <w:r>
        <w:rPr>
          <w:rStyle w:val="1962"/>
          <w:rFonts w:eastAsia="Times New Roman CYR"/>
          <w:sz w:val="28"/>
          <w:szCs w:val="28"/>
        </w:rPr>
        <w:t xml:space="preserve">Если долгосрочный (на срок более одного года) договор, рамочный договор предусматривает самостоятельный гарантийный срок на результат по отдельному этапу (на единицу, партию продукции)</w:t>
      </w:r>
      <w:r>
        <w:rPr>
          <w:rStyle w:val="1848"/>
          <w:rFonts w:eastAsia="Times New Roman CYR"/>
          <w:sz w:val="28"/>
          <w:szCs w:val="28"/>
        </w:rPr>
        <w:footnoteReference w:id="39"/>
      </w:r>
      <w:r>
        <w:rPr>
          <w:rStyle w:val="1962"/>
          <w:rFonts w:eastAsia="Times New Roman CYR"/>
          <w:sz w:val="28"/>
          <w:szCs w:val="28"/>
        </w:rPr>
        <w:t xml:space="preserve">, то допускается производить расчет сумм и сроков предоставления обеспечения по отдельности д</w:t>
      </w:r>
      <w:r>
        <w:rPr>
          <w:rStyle w:val="1962"/>
          <w:rFonts w:eastAsia="Times New Roman CYR"/>
          <w:sz w:val="28"/>
          <w:szCs w:val="28"/>
        </w:rPr>
        <w:t xml:space="preserve">ля каждого из этапов (в размере не менее 5% от стоимости этапа, но не менее 5% от установленного договором годового объема, если условиями договора годовой объем не определен - в размере не менее 5% от расчетного среднегодового объема исполнения договора).</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sz w:val="28"/>
          <w:szCs w:val="28"/>
        </w:rPr>
        <w:t xml:space="preserve">Перечисление контрагентом обеспечительного платежа, предоставляемого в качестве обеспечения гарантийных обязательств по договору, должно быть совершено не позднее даты начала гарантийного срока по договору. </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iCs/>
          <w:sz w:val="28"/>
          <w:szCs w:val="28"/>
        </w:rPr>
        <w:t xml:space="preserve">Куратор договора</w:t>
      </w:r>
      <w:r>
        <w:rPr>
          <w:rStyle w:val="1956"/>
          <w:i/>
          <w:iCs/>
          <w:sz w:val="28"/>
          <w:szCs w:val="28"/>
        </w:rPr>
        <w:t xml:space="preserve"> </w:t>
      </w:r>
      <w:r>
        <w:rPr>
          <w:rStyle w:val="1956"/>
          <w:sz w:val="28"/>
          <w:szCs w:val="28"/>
        </w:rPr>
        <w:t xml:space="preserve">несет ответственность за соответствие обеспечительного платежа требованиям настоящего Порядка, условиям договора и соглашения об обеспечительном платеже, а также за своевременное принятие мер по перечислению контрагентом обеспечительных платежей.</w:t>
      </w:r>
      <w:r>
        <w:rPr>
          <w:rStyle w:val="1848"/>
          <w:sz w:val="28"/>
          <w:szCs w:val="28"/>
        </w:rPr>
        <w:footnoteReference w:id="40"/>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sz w:val="28"/>
          <w:szCs w:val="28"/>
        </w:rPr>
        <w:t xml:space="preserve">До даты исполнения контрагентом обязательств по перечислению обеспечительного платежа на исполнение обязательств по договору заключение договора (дополнительного соглашения) не допускается. </w:t>
      </w:r>
      <w:r>
        <w:rPr>
          <w:rStyle w:val="1956"/>
          <w:sz w:val="28"/>
          <w:szCs w:val="28"/>
        </w:rPr>
      </w:r>
      <w:r>
        <w:rPr>
          <w:rStyle w:val="1956"/>
          <w:sz w:val="28"/>
          <w:szCs w:val="28"/>
        </w:rPr>
      </w:r>
    </w:p>
    <w:p>
      <w:pPr>
        <w:ind w:left="0" w:firstLine="708"/>
        <w:widowControl w:val="off"/>
        <w:tabs>
          <w:tab w:val="left" w:pos="0" w:leader="none"/>
          <w:tab w:val="left" w:pos="840" w:leader="none"/>
        </w:tabs>
        <w:rPr>
          <w:rStyle w:val="1956"/>
          <w:sz w:val="28"/>
          <w:szCs w:val="28"/>
        </w:rPr>
      </w:pPr>
      <w:r>
        <w:rPr>
          <w:rStyle w:val="1956"/>
          <w:sz w:val="28"/>
          <w:szCs w:val="28"/>
        </w:rPr>
        <w:t xml:space="preserve">До даты исполнения контрагентом обязательств по перечислению обеспечительного платежа, предусмотренного договором, направление на согласование заявки на оплату по договору не допускается</w:t>
      </w:r>
      <w:r>
        <w:rPr>
          <w:rStyle w:val="1848"/>
          <w:sz w:val="28"/>
          <w:szCs w:val="28"/>
        </w:rPr>
        <w:footnoteReference w:id="41"/>
      </w:r>
      <w:r>
        <w:rPr>
          <w:rStyle w:val="1956"/>
          <w:sz w:val="28"/>
          <w:szCs w:val="28"/>
        </w:rPr>
        <w:t xml:space="preserve">. </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sz w:val="28"/>
          <w:szCs w:val="28"/>
        </w:rPr>
        <w:t xml:space="preserve">Возврат обеспечительного платежа контрагенту осуществляется по инициативе </w:t>
      </w:r>
      <w:r>
        <w:rPr>
          <w:rStyle w:val="1956"/>
          <w:iCs/>
          <w:sz w:val="28"/>
          <w:szCs w:val="28"/>
        </w:rPr>
        <w:t xml:space="preserve">Куратора договора</w:t>
      </w:r>
      <w:r>
        <w:rPr>
          <w:rStyle w:val="1956"/>
          <w:i/>
          <w:iCs/>
          <w:sz w:val="28"/>
          <w:szCs w:val="28"/>
        </w:rPr>
        <w:t xml:space="preserve"> </w:t>
      </w:r>
      <w:r>
        <w:rPr>
          <w:rStyle w:val="1956"/>
          <w:sz w:val="28"/>
          <w:szCs w:val="28"/>
        </w:rPr>
        <w:t xml:space="preserve">в случае:</w:t>
      </w:r>
      <w:r>
        <w:rPr>
          <w:rStyle w:val="1956"/>
          <w:sz w:val="28"/>
          <w:szCs w:val="28"/>
        </w:rPr>
      </w:r>
      <w:r>
        <w:rPr>
          <w:rStyle w:val="1956"/>
          <w:sz w:val="28"/>
          <w:szCs w:val="28"/>
        </w:rPr>
      </w:r>
    </w:p>
    <w:p>
      <w:pPr>
        <w:numPr>
          <w:ilvl w:val="0"/>
          <w:numId w:val="31"/>
        </w:numPr>
        <w:ind w:left="0" w:firstLine="709"/>
        <w:widowControl w:val="off"/>
        <w:rPr>
          <w:rStyle w:val="1957"/>
          <w:bCs/>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если контрагентом исполнены обязательства, исполнение которых обеспечивал обеспечительный платеж;</w:t>
      </w:r>
      <w:r>
        <w:rPr>
          <w:rStyle w:val="1957"/>
          <w:bCs/>
          <w:sz w:val="28"/>
          <w:szCs w:val="28"/>
        </w:rPr>
      </w:r>
      <w:r>
        <w:rPr>
          <w:rStyle w:val="1957"/>
          <w:bCs/>
          <w:sz w:val="28"/>
          <w:szCs w:val="28"/>
        </w:rPr>
      </w:r>
    </w:p>
    <w:p>
      <w:pPr>
        <w:numPr>
          <w:ilvl w:val="0"/>
          <w:numId w:val="31"/>
        </w:numPr>
        <w:ind w:left="0" w:firstLine="709"/>
        <w:widowControl w:val="off"/>
        <w:rPr>
          <w:rStyle w:val="1957"/>
          <w:bCs/>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если контрагент предоставил взамен обеспечительного платежа иной способ обеспечения, предусмотренный пунктом 4.2. настоящего Порядка.</w:t>
      </w:r>
      <w:r>
        <w:rPr>
          <w:rStyle w:val="1957"/>
          <w:bCs/>
          <w:sz w:val="28"/>
          <w:szCs w:val="28"/>
        </w:rPr>
      </w:r>
      <w:r>
        <w:rPr>
          <w:rStyle w:val="1957"/>
          <w:bCs/>
          <w:sz w:val="28"/>
          <w:szCs w:val="28"/>
        </w:rPr>
      </w:r>
    </w:p>
    <w:p>
      <w:pPr>
        <w:ind w:left="0" w:firstLine="708"/>
        <w:widowControl w:val="off"/>
        <w:tabs>
          <w:tab w:val="left" w:pos="0" w:leader="none"/>
          <w:tab w:val="left" w:pos="840" w:leader="none"/>
        </w:tabs>
        <w:rPr>
          <w:rStyle w:val="1956"/>
          <w:sz w:val="28"/>
          <w:szCs w:val="28"/>
        </w:rPr>
      </w:pPr>
      <w:r>
        <w:rPr>
          <w:rStyle w:val="1956"/>
          <w:sz w:val="28"/>
          <w:szCs w:val="28"/>
        </w:rPr>
        <w:t xml:space="preserve">Возврат обеспечительного платежа, предоставляемого в качестве обеспечения заявки участника заку</w:t>
      </w:r>
      <w:r>
        <w:rPr>
          <w:rStyle w:val="1956"/>
          <w:sz w:val="28"/>
          <w:szCs w:val="28"/>
        </w:rPr>
        <w:t xml:space="preserve">почной процедуры, осуществляется всем участникам закупки, за исключением участника закупки, которому присвоен первый номер, в срок не более 7 рабочих дней с даты подписания протокола, составленного по результатам закупки. Возврат обеспечительного платежа, </w:t>
      </w:r>
      <w:r>
        <w:rPr>
          <w:rStyle w:val="1956"/>
          <w:sz w:val="28"/>
          <w:szCs w:val="28"/>
        </w:rPr>
        <w:t xml:space="preserve">предоставляемого в качестве обеспечения заявки участника закупочной процедуры, участнику закупки, которому присвоен первый номер, осу</w:t>
      </w:r>
      <w:r>
        <w:rPr>
          <w:rStyle w:val="1956"/>
          <w:sz w:val="28"/>
          <w:szCs w:val="28"/>
        </w:rPr>
        <w:t xml:space="preserve">ществляется в срок не более 7 рабочих дней с даты заключения договора либо с даты принятия заказчиком в порядке, установленном положениями ОРД Общества, регулирующих закупочную деятельность, решения о том, что договор по результатам закупки не заключается.</w:t>
      </w:r>
      <w:r>
        <w:rPr>
          <w:rStyle w:val="1956"/>
          <w:sz w:val="28"/>
          <w:szCs w:val="28"/>
        </w:rPr>
      </w:r>
      <w:r>
        <w:rPr>
          <w:rStyle w:val="1956"/>
          <w:sz w:val="28"/>
          <w:szCs w:val="28"/>
        </w:rPr>
      </w:r>
    </w:p>
    <w:p>
      <w:pPr>
        <w:pStyle w:val="1703"/>
        <w:numPr>
          <w:ilvl w:val="0"/>
          <w:numId w:val="75"/>
        </w:numPr>
        <w:ind w:left="0" w:firstLine="709"/>
        <w:widowControl w:val="off"/>
        <w:tabs>
          <w:tab w:val="left" w:pos="0" w:leader="none"/>
          <w:tab w:val="left" w:pos="1701" w:leader="none"/>
        </w:tabs>
        <w:rPr>
          <w:rStyle w:val="1956"/>
          <w:sz w:val="28"/>
          <w:szCs w:val="28"/>
        </w:rPr>
      </w:pPr>
      <w:r>
        <w:rPr>
          <w:rStyle w:val="1956"/>
          <w:sz w:val="28"/>
          <w:szCs w:val="28"/>
        </w:rPr>
        <w:t xml:space="preserve">Возврат обеспечительного платежа осуществляется К</w:t>
      </w:r>
      <w:r>
        <w:rPr>
          <w:rStyle w:val="1956"/>
          <w:iCs/>
          <w:sz w:val="28"/>
          <w:szCs w:val="28"/>
        </w:rPr>
        <w:t xml:space="preserve">азначейством </w:t>
      </w:r>
      <w:r>
        <w:rPr>
          <w:rStyle w:val="1956"/>
          <w:sz w:val="28"/>
          <w:szCs w:val="28"/>
        </w:rPr>
        <w:t xml:space="preserve">на </w:t>
      </w:r>
      <w:r>
        <w:rPr>
          <w:rStyle w:val="1956"/>
          <w:iCs/>
          <w:sz w:val="28"/>
          <w:szCs w:val="28"/>
        </w:rPr>
        <w:t xml:space="preserve">основании заявки на платеж, подготовленной Куратором договора</w:t>
      </w:r>
      <w:r>
        <w:rPr>
          <w:rStyle w:val="1956"/>
          <w:i/>
          <w:iCs/>
          <w:sz w:val="28"/>
          <w:szCs w:val="28"/>
        </w:rPr>
        <w:t xml:space="preserve"> </w:t>
      </w:r>
      <w:r>
        <w:rPr>
          <w:rStyle w:val="1956"/>
          <w:iCs/>
          <w:sz w:val="28"/>
          <w:szCs w:val="28"/>
        </w:rPr>
        <w:t xml:space="preserve">с приложением следующих документов: письма контрагента; платежного поручения, подтверждающего поступление обеспечения</w:t>
      </w:r>
      <w:r>
        <w:rPr>
          <w:rStyle w:val="1956"/>
          <w:sz w:val="28"/>
          <w:szCs w:val="28"/>
        </w:rPr>
        <w:t xml:space="preserve">. </w:t>
      </w:r>
      <w:r>
        <w:rPr>
          <w:rStyle w:val="1956"/>
          <w:sz w:val="28"/>
          <w:szCs w:val="28"/>
        </w:rPr>
      </w:r>
      <w:r>
        <w:rPr>
          <w:rStyle w:val="1956"/>
          <w:sz w:val="28"/>
          <w:szCs w:val="28"/>
        </w:rPr>
      </w:r>
    </w:p>
    <w:p>
      <w:pPr>
        <w:pStyle w:val="1703"/>
        <w:numPr>
          <w:ilvl w:val="0"/>
          <w:numId w:val="75"/>
        </w:numPr>
        <w:ind w:left="0" w:firstLine="709"/>
        <w:widowControl w:val="off"/>
        <w:tabs>
          <w:tab w:val="left" w:pos="0" w:leader="none"/>
          <w:tab w:val="left" w:pos="1701" w:leader="none"/>
        </w:tabs>
        <w:rPr>
          <w:rStyle w:val="1956"/>
          <w:sz w:val="28"/>
          <w:szCs w:val="28"/>
        </w:rPr>
      </w:pPr>
      <w:r>
        <w:rPr>
          <w:rStyle w:val="1956"/>
          <w:sz w:val="28"/>
          <w:szCs w:val="28"/>
        </w:rPr>
        <w:t xml:space="preserve">Казначейство в течение </w:t>
      </w:r>
      <w:r>
        <w:rPr>
          <w:rStyle w:val="1956"/>
          <w:iCs/>
          <w:sz w:val="28"/>
          <w:szCs w:val="28"/>
        </w:rPr>
        <w:t xml:space="preserve">2 рабочих дней</w:t>
      </w:r>
      <w:r>
        <w:rPr>
          <w:rStyle w:val="1956"/>
          <w:sz w:val="28"/>
          <w:szCs w:val="28"/>
        </w:rPr>
        <w:t xml:space="preserve"> направляет </w:t>
      </w:r>
      <w:r>
        <w:rPr>
          <w:rStyle w:val="1956"/>
          <w:iCs/>
          <w:sz w:val="28"/>
          <w:szCs w:val="28"/>
        </w:rPr>
        <w:t xml:space="preserve">Куратору договора</w:t>
      </w:r>
      <w:r>
        <w:rPr>
          <w:rStyle w:val="1956"/>
          <w:i/>
          <w:iCs/>
          <w:sz w:val="28"/>
          <w:szCs w:val="28"/>
        </w:rPr>
        <w:t xml:space="preserve"> </w:t>
      </w:r>
      <w:r>
        <w:rPr>
          <w:rStyle w:val="1956"/>
          <w:sz w:val="28"/>
          <w:szCs w:val="28"/>
        </w:rPr>
        <w:t xml:space="preserve">и в ДБНУиО</w:t>
      </w:r>
      <w:r>
        <w:rPr>
          <w:rStyle w:val="1956"/>
          <w:i/>
          <w:iCs/>
          <w:sz w:val="28"/>
          <w:szCs w:val="28"/>
        </w:rPr>
        <w:t xml:space="preserve"> </w:t>
      </w:r>
      <w:r>
        <w:rPr>
          <w:rStyle w:val="1956"/>
          <w:sz w:val="28"/>
          <w:szCs w:val="28"/>
        </w:rPr>
        <w:t xml:space="preserve">информацию о возврате обеспечительного платежа для отражения операции на </w:t>
      </w:r>
      <w:r>
        <w:rPr>
          <w:rStyle w:val="1956"/>
          <w:sz w:val="28"/>
          <w:szCs w:val="28"/>
        </w:rPr>
        <w:t xml:space="preserve">забалансовых</w:t>
      </w:r>
      <w:r>
        <w:rPr>
          <w:rStyle w:val="1956"/>
          <w:sz w:val="28"/>
          <w:szCs w:val="28"/>
        </w:rPr>
        <w:t xml:space="preserve"> статьях бухгалтерского учета. </w:t>
      </w:r>
      <w:r>
        <w:rPr>
          <w:rStyle w:val="1956"/>
          <w:sz w:val="28"/>
          <w:szCs w:val="28"/>
        </w:rPr>
      </w:r>
      <w:r>
        <w:rPr>
          <w:rStyle w:val="1956"/>
          <w:sz w:val="28"/>
          <w:szCs w:val="28"/>
        </w:rPr>
      </w:r>
    </w:p>
    <w:p>
      <w:pPr>
        <w:pStyle w:val="1703"/>
        <w:numPr>
          <w:ilvl w:val="0"/>
          <w:numId w:val="75"/>
        </w:numPr>
        <w:ind w:left="0" w:firstLine="709"/>
        <w:widowControl w:val="off"/>
        <w:tabs>
          <w:tab w:val="left" w:pos="0" w:leader="none"/>
          <w:tab w:val="left" w:pos="1701" w:leader="none"/>
        </w:tabs>
        <w:rPr>
          <w:rStyle w:val="1956"/>
          <w:sz w:val="28"/>
          <w:szCs w:val="28"/>
        </w:rPr>
      </w:pPr>
      <w:r>
        <w:rPr>
          <w:rStyle w:val="1956"/>
          <w:sz w:val="28"/>
          <w:szCs w:val="28"/>
        </w:rPr>
        <w:t xml:space="preserve">Возврат обеспечительного платежа, предоставленного контрагентом в соответствии с </w:t>
      </w:r>
      <w:r>
        <w:rPr>
          <w:rStyle w:val="1956"/>
          <w:sz w:val="28"/>
          <w:szCs w:val="28"/>
        </w:rPr>
        <w:t xml:space="preserve">пп</w:t>
      </w:r>
      <w:r>
        <w:rPr>
          <w:rStyle w:val="1956"/>
          <w:sz w:val="28"/>
          <w:szCs w:val="28"/>
        </w:rPr>
        <w:t xml:space="preserve">. 7.4, 7.5, 7.6 </w:t>
      </w:r>
      <w:r>
        <w:rPr>
          <w:bCs/>
          <w:sz w:val="28"/>
          <w:szCs w:val="28"/>
        </w:rPr>
        <w:t xml:space="preserve">настоящего</w:t>
      </w:r>
      <w:r>
        <w:rPr>
          <w:rStyle w:val="1956"/>
          <w:sz w:val="28"/>
          <w:szCs w:val="28"/>
        </w:rPr>
        <w:t xml:space="preserve"> Порядка, осуществляется за вычетом ср</w:t>
      </w:r>
      <w:r>
        <w:rPr>
          <w:rStyle w:val="1956"/>
          <w:sz w:val="28"/>
          <w:szCs w:val="28"/>
        </w:rPr>
        <w:t xml:space="preserve">едств, использованных Обществом для возмещения своих убытков, связанных с нарушением контрагентом условий договора, в течение 30 (тридцати) календарных дней со дня исполнения контрагентом обязательств, исполнение которых обеспечивал обеспечительный платеж.</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sz w:val="28"/>
          <w:szCs w:val="28"/>
        </w:rPr>
        <w:t xml:space="preserve">Сумма списания обеспечительного платежа определяется </w:t>
      </w:r>
      <w:r>
        <w:rPr>
          <w:rStyle w:val="1956"/>
          <w:iCs/>
          <w:sz w:val="28"/>
          <w:szCs w:val="28"/>
        </w:rPr>
        <w:t xml:space="preserve">Куратором договора </w:t>
      </w:r>
      <w:r>
        <w:rPr>
          <w:rStyle w:val="1956"/>
          <w:sz w:val="28"/>
          <w:szCs w:val="28"/>
        </w:rPr>
        <w:t xml:space="preserve">с учетом следующих положений:</w:t>
      </w:r>
      <w:r>
        <w:rPr>
          <w:rStyle w:val="1956"/>
          <w:sz w:val="28"/>
          <w:szCs w:val="28"/>
        </w:rPr>
      </w:r>
      <w:r>
        <w:rPr>
          <w:rStyle w:val="1956"/>
          <w:sz w:val="28"/>
          <w:szCs w:val="28"/>
        </w:rPr>
      </w:r>
    </w:p>
    <w:p>
      <w:pPr>
        <w:pStyle w:val="1703"/>
        <w:numPr>
          <w:ilvl w:val="0"/>
          <w:numId w:val="76"/>
        </w:numPr>
        <w:ind w:left="0" w:firstLine="709"/>
        <w:widowControl w:val="off"/>
        <w:tabs>
          <w:tab w:val="left" w:pos="0" w:leader="none"/>
          <w:tab w:val="left" w:pos="840" w:leader="none"/>
          <w:tab w:val="left" w:pos="1701" w:leader="none"/>
        </w:tabs>
        <w:rPr>
          <w:rStyle w:val="1956"/>
          <w:sz w:val="28"/>
          <w:szCs w:val="28"/>
        </w:rPr>
      </w:pPr>
      <w:r>
        <w:rPr>
          <w:rStyle w:val="1956"/>
          <w:sz w:val="28"/>
          <w:szCs w:val="28"/>
        </w:rPr>
        <w:t xml:space="preserve">Сумма списания обеспечительного платежа должна соответствовать минимальной из следующих двух величин:</w:t>
      </w:r>
      <w:r>
        <w:rPr>
          <w:rStyle w:val="1956"/>
          <w:sz w:val="28"/>
          <w:szCs w:val="28"/>
        </w:rPr>
      </w:r>
      <w:r>
        <w:rPr>
          <w:rStyle w:val="1956"/>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суммы неисполненных денежных обязательств контрагента перед Обществом, рассчитанной в соответствии с </w:t>
      </w:r>
      <w:r>
        <w:rPr>
          <w:rStyle w:val="1957"/>
          <w:sz w:val="28"/>
          <w:szCs w:val="28"/>
        </w:rPr>
        <w:t xml:space="preserve">пп</w:t>
      </w:r>
      <w:r>
        <w:rPr>
          <w:rStyle w:val="1957"/>
          <w:sz w:val="28"/>
          <w:szCs w:val="28"/>
        </w:rPr>
        <w:t xml:space="preserve">. 7.11.2-7.11.4 настоящего Порядка;</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размера обеспечительного платежа.</w:t>
      </w:r>
      <w:r>
        <w:rPr>
          <w:sz w:val="28"/>
          <w:szCs w:val="28"/>
        </w:rPr>
      </w:r>
      <w:r>
        <w:rPr>
          <w:sz w:val="28"/>
          <w:szCs w:val="28"/>
        </w:rPr>
      </w:r>
    </w:p>
    <w:p>
      <w:pPr>
        <w:pStyle w:val="1703"/>
        <w:numPr>
          <w:ilvl w:val="0"/>
          <w:numId w:val="76"/>
        </w:numPr>
        <w:ind w:left="0" w:firstLine="709"/>
        <w:widowControl w:val="off"/>
        <w:tabs>
          <w:tab w:val="left" w:pos="0" w:leader="none"/>
          <w:tab w:val="left" w:pos="840" w:leader="none"/>
          <w:tab w:val="left" w:pos="1701" w:leader="none"/>
        </w:tabs>
        <w:rPr>
          <w:rStyle w:val="1956"/>
          <w:sz w:val="28"/>
          <w:szCs w:val="28"/>
        </w:rPr>
      </w:pPr>
      <w:r>
        <w:rPr>
          <w:rStyle w:val="1956"/>
          <w:sz w:val="28"/>
          <w:szCs w:val="28"/>
        </w:rPr>
        <w:t xml:space="preserve">Для обеспечительных платежей, предоставляемых в качестве обеспечения исполнения контрагентом обязательств по договору, сумма неисполненных денежных обязательств контрагента перед Обществом определяется с учетом:</w:t>
      </w:r>
      <w:r>
        <w:rPr>
          <w:rStyle w:val="1956"/>
          <w:sz w:val="28"/>
          <w:szCs w:val="28"/>
        </w:rPr>
      </w:r>
      <w:r>
        <w:rPr>
          <w:rStyle w:val="1956"/>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суммы выставленных контрагенту и неоплаченных претензий (кроме претензий, отозванных Обществом);</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суммы неустойки (сверх суммы, уже учтенной в выставленных претензиях), на взыскание которой Общество имеет право на основании договора либо закона;</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bCs/>
          <w:sz w:val="28"/>
          <w:szCs w:val="28"/>
        </w:rPr>
        <w:t xml:space="preserve">суммы</w:t>
      </w:r>
      <w:r>
        <w:rPr>
          <w:rStyle w:val="1957"/>
          <w:sz w:val="28"/>
          <w:szCs w:val="28"/>
        </w:rPr>
        <w:t xml:space="preserve"> возмещения расходов (сверх суммы, уже оплаченной контрагентом либо учтенной в выставленных претензиях), которые понесло Общество в связи с неисполнением контрагентом обязательств по договору;</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суммы возмещения убытков (сверх суммы, уже оплаченной контрагентом либо учтенной в выставленных претензиях), причиненных </w:t>
      </w:r>
      <w:r>
        <w:rPr>
          <w:rStyle w:val="1957"/>
          <w:sz w:val="28"/>
          <w:szCs w:val="28"/>
        </w:rPr>
        <w:t xml:space="preserve">неисполнением контрагентом обязательств по договору;</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процентов за неправомерное пользование денежными средствами Общества (сверх суммы, уже оплаченной контрагентом либо учтенной в выставленных претензиях);</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подлежащей оплате задолженности контрагента перед Обществом (сверх суммы, уже оплач</w:t>
      </w:r>
      <w:r>
        <w:rPr>
          <w:rStyle w:val="1957"/>
          <w:sz w:val="28"/>
          <w:szCs w:val="28"/>
        </w:rPr>
        <w:t xml:space="preserve">енной контрагентом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контрагента;</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иных подлежащих оплате и неисполненных обязательств контрагента перед Обществом (сверх суммы, уже учтенной в выставленных претензиях).</w:t>
      </w:r>
      <w:r>
        <w:rPr>
          <w:sz w:val="28"/>
          <w:szCs w:val="28"/>
        </w:rPr>
      </w:r>
      <w:r>
        <w:rPr>
          <w:sz w:val="28"/>
          <w:szCs w:val="28"/>
        </w:rPr>
      </w:r>
    </w:p>
    <w:p>
      <w:pPr>
        <w:pStyle w:val="1703"/>
        <w:numPr>
          <w:ilvl w:val="0"/>
          <w:numId w:val="76"/>
        </w:numPr>
        <w:ind w:left="0" w:firstLine="709"/>
        <w:widowControl w:val="off"/>
        <w:tabs>
          <w:tab w:val="left" w:pos="0" w:leader="none"/>
          <w:tab w:val="left" w:pos="840" w:leader="none"/>
          <w:tab w:val="left" w:pos="1701" w:leader="none"/>
        </w:tabs>
        <w:rPr>
          <w:rStyle w:val="1956"/>
          <w:sz w:val="28"/>
          <w:szCs w:val="28"/>
        </w:rPr>
      </w:pPr>
      <w:r>
        <w:rPr>
          <w:rStyle w:val="1956"/>
          <w:sz w:val="28"/>
          <w:szCs w:val="28"/>
        </w:rPr>
        <w:t xml:space="preserve">Для обеспечительных платежей, предоставляемых в качестве обеспечения гарантийных обязательств, сумма неисполненных денежных обязательств контрагента перед Обществом оп</w:t>
      </w:r>
      <w:r>
        <w:rPr>
          <w:rStyle w:val="1956"/>
          <w:sz w:val="28"/>
          <w:szCs w:val="28"/>
        </w:rPr>
        <w:t xml:space="preserve">ределяется по аналогии с порядком, предусмотренным п. 7.11.2 настоящего Порядка, при этом в расчет принимаются только суммы задолженности, возникшие в связи с неисполнением контрагентом обязательств перед Обществом в течение гарантийного срока по договору.</w:t>
      </w:r>
      <w:r>
        <w:rPr>
          <w:rStyle w:val="1956"/>
          <w:sz w:val="28"/>
          <w:szCs w:val="28"/>
        </w:rPr>
      </w:r>
      <w:r>
        <w:rPr>
          <w:rStyle w:val="1956"/>
          <w:sz w:val="28"/>
          <w:szCs w:val="28"/>
        </w:rPr>
      </w:r>
    </w:p>
    <w:p>
      <w:pPr>
        <w:pStyle w:val="1703"/>
        <w:numPr>
          <w:ilvl w:val="0"/>
          <w:numId w:val="76"/>
        </w:numPr>
        <w:ind w:left="0" w:firstLine="709"/>
        <w:widowControl w:val="off"/>
        <w:tabs>
          <w:tab w:val="left" w:pos="0" w:leader="none"/>
          <w:tab w:val="left" w:pos="840" w:leader="none"/>
          <w:tab w:val="left" w:pos="1701" w:leader="none"/>
        </w:tabs>
        <w:rPr>
          <w:rStyle w:val="1956"/>
          <w:sz w:val="28"/>
          <w:szCs w:val="28"/>
        </w:rPr>
      </w:pPr>
      <w:r>
        <w:rPr>
          <w:rStyle w:val="1956"/>
          <w:sz w:val="28"/>
          <w:szCs w:val="28"/>
        </w:rPr>
        <w:t xml:space="preserve">Для обеспечительных платежей, предоставляемых дл</w:t>
      </w:r>
      <w:r>
        <w:rPr>
          <w:rStyle w:val="1956"/>
          <w:sz w:val="28"/>
          <w:szCs w:val="28"/>
        </w:rPr>
        <w:t xml:space="preserve">я обеспечения заявки участника закупочной процедуры, сумма неисполненных денежных обязательств контрагента перед Обществом определяется как размер обеспечительного платежа, если иной порядок расчета суммы взыскания не предусмотрен закупочной документацией.</w:t>
      </w:r>
      <w:r>
        <w:rPr>
          <w:rStyle w:val="1956"/>
          <w:sz w:val="28"/>
          <w:szCs w:val="28"/>
        </w:rPr>
      </w:r>
      <w:r>
        <w:rPr>
          <w:rStyle w:val="1956"/>
          <w:sz w:val="28"/>
          <w:szCs w:val="28"/>
        </w:rPr>
      </w:r>
    </w:p>
    <w:p>
      <w:pPr>
        <w:pStyle w:val="1703"/>
        <w:numPr>
          <w:ilvl w:val="0"/>
          <w:numId w:val="76"/>
        </w:numPr>
        <w:ind w:left="0" w:firstLine="709"/>
        <w:widowControl w:val="off"/>
        <w:tabs>
          <w:tab w:val="left" w:pos="0" w:leader="none"/>
          <w:tab w:val="left" w:pos="840" w:leader="none"/>
          <w:tab w:val="left" w:pos="1701" w:leader="none"/>
        </w:tabs>
        <w:rPr>
          <w:rStyle w:val="1956"/>
          <w:sz w:val="28"/>
          <w:szCs w:val="28"/>
        </w:rPr>
      </w:pPr>
      <w:r>
        <w:rPr>
          <w:rStyle w:val="1956"/>
          <w:sz w:val="28"/>
          <w:szCs w:val="28"/>
        </w:rPr>
        <w:t xml:space="preserve">Решение по вопросу о списании обеспечительного платежа (или его части) в пользу Общества принимается </w:t>
      </w:r>
      <w:r>
        <w:rPr>
          <w:rStyle w:val="1956"/>
          <w:sz w:val="28"/>
          <w:szCs w:val="28"/>
        </w:rPr>
        <w:t xml:space="preserve">заместителем генерального директора по направлению/заместителем директора филиала по направлению</w:t>
      </w:r>
      <w:r>
        <w:rPr>
          <w:rStyle w:val="1956"/>
          <w:sz w:val="28"/>
          <w:szCs w:val="28"/>
        </w:rPr>
        <w:t xml:space="preserve">, оформляется отдельным письмом и направляется в Казначейство и ДБНУиО.</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sz w:val="28"/>
          <w:szCs w:val="28"/>
        </w:rPr>
        <w:t xml:space="preserve">В случае принятия решения о списании обеспечительного платежа </w:t>
      </w:r>
      <w:r>
        <w:rPr>
          <w:rStyle w:val="1956"/>
          <w:iCs/>
          <w:sz w:val="28"/>
          <w:szCs w:val="28"/>
        </w:rPr>
        <w:t xml:space="preserve">Куратор договора</w:t>
      </w:r>
      <w:r>
        <w:rPr>
          <w:rStyle w:val="1956"/>
          <w:i/>
          <w:iCs/>
          <w:sz w:val="28"/>
          <w:szCs w:val="28"/>
        </w:rPr>
        <w:t xml:space="preserve">)</w:t>
      </w:r>
      <w:r>
        <w:rPr>
          <w:rStyle w:val="1956"/>
          <w:sz w:val="28"/>
          <w:szCs w:val="28"/>
        </w:rPr>
        <w:t xml:space="preserve">: </w:t>
      </w:r>
      <w:r>
        <w:rPr>
          <w:rStyle w:val="1956"/>
          <w:sz w:val="28"/>
          <w:szCs w:val="28"/>
        </w:rPr>
      </w:r>
      <w:r>
        <w:rPr>
          <w:rStyle w:val="1956"/>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в течение 3 рабочих дней направляет контрагенту информаци</w:t>
      </w:r>
      <w:r>
        <w:rPr>
          <w:rStyle w:val="1957"/>
          <w:sz w:val="28"/>
          <w:szCs w:val="28"/>
        </w:rPr>
        <w:t xml:space="preserve">ю о списании обеспечительного платежа с указанием, в чем состоит нарушение контрагентом обязательств, в обеспечение которых был перечислен обеспечительный платеж, а также с указанием суммы списания, определенной в соответствии с п. 7.11 настоящего Порядка;</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в течение 3 рабочих дней направляет в </w:t>
      </w:r>
      <w:r>
        <w:rPr>
          <w:rStyle w:val="1956"/>
          <w:iCs/>
          <w:sz w:val="28"/>
          <w:szCs w:val="28"/>
        </w:rPr>
        <w:t xml:space="preserve">Казначейство </w:t>
      </w:r>
      <w:r>
        <w:rPr>
          <w:rStyle w:val="1957"/>
          <w:sz w:val="28"/>
          <w:szCs w:val="28"/>
        </w:rPr>
        <w:t xml:space="preserve">заявку о списании обеспечительного платежа с обособленного счета на текущий счет Общества с подтверждением принятия решения о списании обеспечительного платежа, которое оформляется в соответствии с п. 7.11.5 настоящего Порядка. </w:t>
      </w:r>
      <w:r>
        <w:rPr>
          <w:sz w:val="28"/>
          <w:szCs w:val="28"/>
        </w:rPr>
      </w:r>
      <w:r>
        <w:rPr>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iCs/>
          <w:sz w:val="28"/>
          <w:szCs w:val="28"/>
        </w:rPr>
        <w:t xml:space="preserve">Казначейство осуществляет</w:t>
      </w:r>
      <w:r>
        <w:rPr>
          <w:rStyle w:val="1956"/>
          <w:sz w:val="28"/>
          <w:szCs w:val="28"/>
        </w:rPr>
        <w:t xml:space="preserve"> перечисление обеспечительного платежа на текущий счет Общества с обособленного счета в течение 3 рабочих дней с даты получения документов, представленных </w:t>
      </w:r>
      <w:r>
        <w:rPr>
          <w:rStyle w:val="1956"/>
          <w:iCs/>
          <w:sz w:val="28"/>
          <w:szCs w:val="28"/>
        </w:rPr>
        <w:t xml:space="preserve">Куратором договора </w:t>
      </w:r>
      <w:r>
        <w:rPr>
          <w:rStyle w:val="1956"/>
          <w:sz w:val="28"/>
          <w:szCs w:val="28"/>
        </w:rPr>
        <w:t xml:space="preserve">в соответствии с п. 7.12 настоящего Порядка, и информирует об этом </w:t>
      </w:r>
      <w:r>
        <w:rPr>
          <w:rStyle w:val="1956"/>
          <w:iCs/>
          <w:sz w:val="28"/>
          <w:szCs w:val="28"/>
        </w:rPr>
        <w:t xml:space="preserve">Куратора </w:t>
      </w:r>
      <w:r>
        <w:rPr>
          <w:rStyle w:val="1956"/>
          <w:iCs/>
          <w:sz w:val="28"/>
          <w:szCs w:val="28"/>
        </w:rPr>
        <w:t xml:space="preserve">договора</w:t>
      </w:r>
      <w:r>
        <w:rPr>
          <w:rStyle w:val="1956"/>
          <w:sz w:val="28"/>
          <w:szCs w:val="28"/>
        </w:rPr>
        <w:t xml:space="preserve">. </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iCs/>
          <w:sz w:val="28"/>
          <w:szCs w:val="28"/>
        </w:rPr>
        <w:t xml:space="preserve">Куратор договора</w:t>
      </w:r>
      <w:r>
        <w:rPr>
          <w:rStyle w:val="1956"/>
          <w:i/>
          <w:iCs/>
          <w:sz w:val="28"/>
          <w:szCs w:val="28"/>
        </w:rPr>
        <w:t xml:space="preserve"> </w:t>
      </w:r>
      <w:r>
        <w:rPr>
          <w:rStyle w:val="1956"/>
          <w:sz w:val="28"/>
          <w:szCs w:val="28"/>
        </w:rPr>
        <w:t xml:space="preserve">в течение 7 рабочих дней с даты получения информации в соответствии с п. 7.13 </w:t>
      </w:r>
      <w:r>
        <w:rPr>
          <w:bCs/>
          <w:sz w:val="28"/>
          <w:szCs w:val="28"/>
        </w:rPr>
        <w:t xml:space="preserve">настоящего</w:t>
      </w:r>
      <w:r>
        <w:rPr>
          <w:b/>
          <w:bCs/>
          <w:sz w:val="28"/>
          <w:szCs w:val="28"/>
        </w:rPr>
        <w:t xml:space="preserve"> </w:t>
      </w:r>
      <w:r>
        <w:rPr>
          <w:rStyle w:val="1956"/>
          <w:sz w:val="28"/>
          <w:szCs w:val="28"/>
        </w:rPr>
        <w:t xml:space="preserve">Порядка направляет информацию в ДБНУиО для отражения операции на </w:t>
      </w:r>
      <w:r>
        <w:rPr>
          <w:rStyle w:val="1956"/>
          <w:sz w:val="28"/>
          <w:szCs w:val="28"/>
        </w:rPr>
        <w:t xml:space="preserve">забалансовых</w:t>
      </w:r>
      <w:r>
        <w:rPr>
          <w:rStyle w:val="1956"/>
          <w:sz w:val="28"/>
          <w:szCs w:val="28"/>
        </w:rPr>
        <w:t xml:space="preserve"> счетах бухгалтерского учета.</w:t>
      </w:r>
      <w:r>
        <w:rPr>
          <w:rStyle w:val="1956"/>
          <w:sz w:val="28"/>
          <w:szCs w:val="28"/>
        </w:rPr>
      </w:r>
      <w:r>
        <w:rPr>
          <w:rStyle w:val="1956"/>
          <w:sz w:val="28"/>
          <w:szCs w:val="28"/>
        </w:rPr>
      </w:r>
    </w:p>
    <w:p>
      <w:pPr>
        <w:numPr>
          <w:ilvl w:val="0"/>
          <w:numId w:val="35"/>
        </w:numPr>
        <w:ind w:left="0" w:firstLine="709"/>
        <w:widowControl w:val="off"/>
        <w:tabs>
          <w:tab w:val="left" w:pos="0" w:leader="none"/>
          <w:tab w:val="left" w:pos="840" w:leader="none"/>
          <w:tab w:val="left" w:pos="1418" w:leader="none"/>
        </w:tabs>
        <w:rPr>
          <w:rStyle w:val="1956"/>
          <w:sz w:val="28"/>
          <w:szCs w:val="28"/>
        </w:rPr>
      </w:pPr>
      <w:r>
        <w:rPr>
          <w:rStyle w:val="1956"/>
          <w:sz w:val="28"/>
          <w:szCs w:val="28"/>
        </w:rPr>
        <w:t xml:space="preserve">Форма соглашения об обеспечительном платеже предусмотрена:</w:t>
      </w:r>
      <w:r>
        <w:rPr>
          <w:rStyle w:val="1956"/>
          <w:sz w:val="28"/>
          <w:szCs w:val="28"/>
        </w:rPr>
      </w:r>
      <w:r>
        <w:rPr>
          <w:rStyle w:val="1956"/>
          <w:sz w:val="28"/>
          <w:szCs w:val="28"/>
        </w:rPr>
      </w:r>
    </w:p>
    <w:p>
      <w:pPr>
        <w:pStyle w:val="1703"/>
        <w:numPr>
          <w:ilvl w:val="0"/>
          <w:numId w:val="77"/>
        </w:numPr>
        <w:ind w:left="0" w:firstLine="709"/>
        <w:widowControl w:val="off"/>
        <w:tabs>
          <w:tab w:val="left" w:pos="0" w:leader="none"/>
          <w:tab w:val="left" w:pos="1701" w:leader="none"/>
        </w:tabs>
        <w:rPr>
          <w:rStyle w:val="1956"/>
          <w:sz w:val="28"/>
          <w:szCs w:val="28"/>
        </w:rPr>
      </w:pPr>
      <w:r>
        <w:rPr>
          <w:rStyle w:val="1956"/>
          <w:sz w:val="28"/>
          <w:szCs w:val="28"/>
        </w:rPr>
        <w:t xml:space="preserve">Приложением 15 к настоящему Порядку - для обеспечительного платежа, предоставляемого в качестве обеспечения надлежащего исполнения обязательств по договору.</w:t>
      </w:r>
      <w:r>
        <w:rPr>
          <w:rStyle w:val="1956"/>
          <w:sz w:val="28"/>
          <w:szCs w:val="28"/>
        </w:rPr>
      </w:r>
      <w:r>
        <w:rPr>
          <w:rStyle w:val="1956"/>
          <w:sz w:val="28"/>
          <w:szCs w:val="28"/>
        </w:rPr>
      </w:r>
    </w:p>
    <w:p>
      <w:pPr>
        <w:pStyle w:val="1703"/>
        <w:numPr>
          <w:ilvl w:val="0"/>
          <w:numId w:val="77"/>
        </w:numPr>
        <w:ind w:left="0" w:firstLine="709"/>
        <w:widowControl w:val="off"/>
        <w:tabs>
          <w:tab w:val="left" w:pos="0" w:leader="none"/>
          <w:tab w:val="left" w:pos="1701" w:leader="none"/>
        </w:tabs>
        <w:rPr>
          <w:rStyle w:val="1956"/>
          <w:sz w:val="28"/>
          <w:szCs w:val="28"/>
        </w:rPr>
      </w:pPr>
      <w:r>
        <w:rPr>
          <w:rStyle w:val="1956"/>
          <w:sz w:val="28"/>
          <w:szCs w:val="28"/>
        </w:rPr>
        <w:t xml:space="preserve">Приложением 16 к настоящему Порядку - для обеспечительного платежа, предоставляемого в качестве обеспечения исполнения обязательств в гарантийный период.</w:t>
      </w:r>
      <w:r>
        <w:rPr>
          <w:rStyle w:val="1956"/>
          <w:sz w:val="28"/>
          <w:szCs w:val="28"/>
        </w:rPr>
      </w:r>
      <w:r>
        <w:rPr>
          <w:rStyle w:val="1956"/>
          <w:sz w:val="28"/>
          <w:szCs w:val="28"/>
        </w:rPr>
      </w:r>
    </w:p>
    <w:p>
      <w:pPr>
        <w:pStyle w:val="1703"/>
        <w:numPr>
          <w:ilvl w:val="0"/>
          <w:numId w:val="77"/>
        </w:numPr>
        <w:ind w:left="0" w:firstLine="709"/>
        <w:widowControl w:val="off"/>
        <w:tabs>
          <w:tab w:val="left" w:pos="0" w:leader="none"/>
          <w:tab w:val="left" w:pos="1701" w:leader="none"/>
        </w:tabs>
        <w:rPr>
          <w:rStyle w:val="1956"/>
          <w:sz w:val="28"/>
          <w:szCs w:val="28"/>
        </w:rPr>
      </w:pPr>
      <w:r>
        <w:rPr>
          <w:rStyle w:val="1956"/>
          <w:sz w:val="28"/>
          <w:szCs w:val="28"/>
        </w:rPr>
        <w:t xml:space="preserve">Приложением 17 к настоящему Порядку - для обеспечительного платежа, предоставляемого в качестве обеспечения обязательств по возврату аванса.</w:t>
      </w:r>
      <w:r>
        <w:rPr>
          <w:rStyle w:val="1956"/>
          <w:sz w:val="28"/>
          <w:szCs w:val="28"/>
        </w:rPr>
      </w:r>
      <w:r>
        <w:rPr>
          <w:rStyle w:val="1956"/>
          <w:sz w:val="28"/>
          <w:szCs w:val="28"/>
        </w:rPr>
      </w:r>
    </w:p>
    <w:p>
      <w:pPr>
        <w:pStyle w:val="1703"/>
        <w:numPr>
          <w:ilvl w:val="0"/>
          <w:numId w:val="77"/>
        </w:numPr>
        <w:ind w:left="0" w:firstLine="709"/>
        <w:widowControl w:val="off"/>
        <w:tabs>
          <w:tab w:val="left" w:pos="0" w:leader="none"/>
          <w:tab w:val="left" w:pos="1701" w:leader="none"/>
        </w:tabs>
        <w:rPr>
          <w:rStyle w:val="1956"/>
          <w:sz w:val="28"/>
          <w:szCs w:val="28"/>
        </w:rPr>
      </w:pPr>
      <w:r>
        <w:rPr>
          <w:rStyle w:val="1956"/>
          <w:sz w:val="28"/>
          <w:szCs w:val="28"/>
        </w:rPr>
        <w:t xml:space="preserve">Приложением 17а к настоящему Порядку - для обеспечительного пла</w:t>
      </w:r>
      <w:r>
        <w:rPr>
          <w:rStyle w:val="1956"/>
          <w:sz w:val="28"/>
          <w:szCs w:val="28"/>
        </w:rPr>
        <w:t xml:space="preserve">тежа, предоставляемого в качестве обеспечения обязательств по возврату аванса и в качестве обеспечения надлежащего исполнения обязательств по договору, заключаемого по итогам закупки, проводимой только среди субъектов малого и среднего предпринимательства.</w:t>
      </w:r>
      <w:r>
        <w:rPr>
          <w:rStyle w:val="1956"/>
          <w:sz w:val="28"/>
          <w:szCs w:val="28"/>
        </w:rPr>
      </w:r>
      <w:r>
        <w:rPr>
          <w:rStyle w:val="1956"/>
          <w:sz w:val="28"/>
          <w:szCs w:val="28"/>
        </w:rPr>
      </w:r>
    </w:p>
    <w:p>
      <w:pPr>
        <w:ind w:left="0" w:firstLine="708"/>
        <w:widowControl w:val="off"/>
        <w:tabs>
          <w:tab w:val="left" w:pos="0" w:leader="none"/>
          <w:tab w:val="left" w:pos="1701" w:leader="none"/>
        </w:tabs>
        <w:rPr>
          <w:rStyle w:val="1956"/>
          <w:sz w:val="28"/>
          <w:szCs w:val="28"/>
        </w:rPr>
      </w:pPr>
      <w:r>
        <w:rPr>
          <w:sz w:val="28"/>
          <w:szCs w:val="28"/>
        </w:rPr>
      </w:r>
      <w:r>
        <w:rPr>
          <w:rStyle w:val="1956"/>
          <w:sz w:val="28"/>
          <w:szCs w:val="28"/>
        </w:rPr>
      </w:r>
      <w:r>
        <w:rPr>
          <w:rStyle w:val="1956"/>
          <w:sz w:val="28"/>
          <w:szCs w:val="28"/>
        </w:rPr>
      </w:r>
    </w:p>
    <w:p>
      <w:pPr>
        <w:pStyle w:val="1891"/>
        <w:numPr>
          <w:ilvl w:val="0"/>
          <w:numId w:val="2"/>
        </w:numPr>
        <w:ind w:left="0" w:firstLine="709"/>
        <w:widowControl w:val="off"/>
        <w:tabs>
          <w:tab w:val="left" w:pos="709" w:leader="none"/>
          <w:tab w:val="left" w:pos="1418" w:leader="none"/>
        </w:tabs>
        <w:rPr>
          <w:b/>
          <w:bCs/>
          <w:sz w:val="28"/>
          <w:szCs w:val="28"/>
        </w:rPr>
        <w:outlineLvl w:val="0"/>
      </w:pPr>
      <w:r/>
      <w:bookmarkStart w:id="16" w:name="_Toc219187577"/>
      <w:r>
        <w:rPr>
          <w:b/>
          <w:bCs/>
          <w:sz w:val="28"/>
          <w:szCs w:val="28"/>
        </w:rPr>
        <w:t xml:space="preserve">Порядок предоставления контрагентом обществу обеспечения в виде гарантийного депозита</w:t>
      </w:r>
      <w:bookmarkEnd w:id="16"/>
      <w:r>
        <w:rPr>
          <w:b/>
          <w:bCs/>
          <w:sz w:val="28"/>
          <w:szCs w:val="28"/>
        </w:rPr>
      </w:r>
      <w:r>
        <w:rPr>
          <w:b/>
          <w:bCs/>
          <w:sz w:val="28"/>
          <w:szCs w:val="28"/>
        </w:rPr>
      </w:r>
    </w:p>
    <w:p>
      <w:pPr>
        <w:pStyle w:val="1933"/>
      </w:pPr>
      <w:r/>
      <w:r/>
    </w:p>
    <w:p>
      <w:pPr>
        <w:pStyle w:val="1930"/>
        <w:numPr>
          <w:ilvl w:val="0"/>
          <w:numId w:val="36"/>
        </w:numPr>
        <w:ind w:left="0" w:firstLine="708"/>
        <w:jc w:val="both"/>
        <w:widowControl w:val="off"/>
        <w:tabs>
          <w:tab w:val="left" w:pos="1418" w:leader="none"/>
        </w:tabs>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Гарантийный депозит является способом обеспечения надлежащего исполнения контрагентом принятых на себя обязательств по договору в порядке, предусмотренном договором и соглашением по форме приложения 18 к настоящему Порядку.</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pStyle w:val="1930"/>
        <w:ind w:firstLine="708"/>
        <w:jc w:val="both"/>
        <w:widowControl w:val="off"/>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Гарантийный депозит формируется по соглашению сторон, в соответствии с которым контрагент не возражает против удержания из платежей, причитающихся контрагенту по договору, денежной суммы в размере не менее 10% </w:t>
      </w:r>
      <w:r>
        <w:rPr>
          <w:rStyle w:val="1956"/>
          <w:rFonts w:ascii="Times New Roman" w:hAnsi="Times New Roman" w:cs="Times New Roman"/>
          <w:sz w:val="28"/>
          <w:szCs w:val="28"/>
        </w:rPr>
        <w:t xml:space="preserve">от стоимости выполненных работ, услуг, поставленного оборудования, материалов. При этом обязательства Общества по оплате выполненных работ, услуг, поставленного оборудования, материалов в части гарантийного депозита считаются выполненными в полном объеме. </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Гарантийный депозит в качестве способа обеспечения надлежащего исполнения контрагентом своих обязательств применяется в договорах:</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на период исполнения договора до даты подписания </w:t>
      </w:r>
      <w:r>
        <w:rPr>
          <w:rStyle w:val="1956"/>
          <w:iCs/>
          <w:sz w:val="28"/>
          <w:szCs w:val="28"/>
        </w:rPr>
        <w:t xml:space="preserve">акта ввода в </w:t>
      </w:r>
      <w:r>
        <w:rPr>
          <w:rStyle w:val="1957"/>
          <w:sz w:val="28"/>
          <w:szCs w:val="28"/>
        </w:rPr>
        <w:t xml:space="preserve">эксплуатацию</w:t>
      </w:r>
      <w:r>
        <w:rPr>
          <w:rStyle w:val="1956"/>
          <w:iCs/>
          <w:sz w:val="28"/>
          <w:szCs w:val="28"/>
        </w:rPr>
        <w:t xml:space="preserve"> законченного строительством объекта/подписания сторонами иных итоговых документов, предусмотренных договором, подтверждающих выполнение контрагентом работ/оказание услуг/поставки товаров в полном объеме</w:t>
      </w:r>
      <w:r>
        <w:rPr>
          <w:rStyle w:val="1957"/>
          <w:sz w:val="28"/>
          <w:szCs w:val="28"/>
        </w:rPr>
        <w:t xml:space="preserve">;</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на период гарантийной эксплуатации объекта до даты окончания </w:t>
      </w:r>
      <w:r>
        <w:rPr>
          <w:rStyle w:val="1957"/>
          <w:sz w:val="28"/>
          <w:szCs w:val="28"/>
        </w:rPr>
        <w:t xml:space="preserve">гарантийного срока и подписания сторонами протокола об отсутствии взаимных претензий.</w:t>
      </w:r>
      <w:r>
        <w:rPr>
          <w:sz w:val="28"/>
          <w:szCs w:val="28"/>
        </w:rPr>
      </w:r>
      <w:r>
        <w:rPr>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Гарантийный депозит может быть использован Обществом для покрытия расходов, связанных с ненадлежащим исполнением контрагентом обязательств по договору, в том числе на возмещение убытков, связанных с гарантийными обязательствами.</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Сумма списания гарантийного депозита определяется </w:t>
      </w:r>
      <w:r>
        <w:rPr>
          <w:rStyle w:val="1956"/>
          <w:rFonts w:ascii="Times New Roman" w:hAnsi="Times New Roman" w:cs="Times New Roman"/>
          <w:iCs/>
          <w:sz w:val="28"/>
          <w:szCs w:val="28"/>
        </w:rPr>
        <w:t xml:space="preserve">Куратором договора</w:t>
      </w:r>
      <w:r>
        <w:rPr>
          <w:rStyle w:val="1956"/>
          <w:rFonts w:ascii="Times New Roman" w:hAnsi="Times New Roman" w:cs="Times New Roman"/>
          <w:i/>
          <w:iCs/>
          <w:sz w:val="28"/>
          <w:szCs w:val="28"/>
        </w:rPr>
        <w:t xml:space="preserve"> </w:t>
      </w:r>
      <w:r>
        <w:rPr>
          <w:rStyle w:val="1956"/>
          <w:rFonts w:ascii="Times New Roman" w:hAnsi="Times New Roman" w:cs="Times New Roman"/>
          <w:sz w:val="28"/>
          <w:szCs w:val="28"/>
        </w:rPr>
        <w:t xml:space="preserve">с учетом следующих положений:</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pStyle w:val="1930"/>
        <w:numPr>
          <w:ilvl w:val="0"/>
          <w:numId w:val="78"/>
        </w:numPr>
        <w:ind w:left="0" w:firstLine="709"/>
        <w:jc w:val="both"/>
        <w:widowControl w:val="off"/>
        <w:tabs>
          <w:tab w:val="left" w:pos="1560" w:leader="none"/>
        </w:tabs>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Сумма списания гарантийного депозита должна соответствовать минимальной из следующих двух величин:</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суммы неисполненных денежных обязательств контрагента перед Обществом, рассчитанной в соответствии с </w:t>
      </w:r>
      <w:r>
        <w:rPr>
          <w:rStyle w:val="1957"/>
          <w:sz w:val="28"/>
          <w:szCs w:val="28"/>
        </w:rPr>
        <w:t xml:space="preserve">пп</w:t>
      </w:r>
      <w:r>
        <w:rPr>
          <w:rStyle w:val="1957"/>
          <w:sz w:val="28"/>
          <w:szCs w:val="28"/>
        </w:rPr>
        <w:t xml:space="preserve">. 8.4.2-8.4.4 настоящего Порядка;</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размера гарантийного депозита.</w:t>
      </w:r>
      <w:r>
        <w:rPr>
          <w:sz w:val="28"/>
          <w:szCs w:val="28"/>
        </w:rPr>
      </w:r>
      <w:r>
        <w:rPr>
          <w:sz w:val="28"/>
          <w:szCs w:val="28"/>
        </w:rPr>
      </w:r>
    </w:p>
    <w:p>
      <w:pPr>
        <w:pStyle w:val="1930"/>
        <w:numPr>
          <w:ilvl w:val="0"/>
          <w:numId w:val="78"/>
        </w:numPr>
        <w:ind w:left="0" w:firstLine="709"/>
        <w:jc w:val="both"/>
        <w:widowControl w:val="off"/>
        <w:tabs>
          <w:tab w:val="left" w:pos="1560" w:leader="none"/>
        </w:tabs>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Для гарантийного депозита, предоставляемого в качестве обеспечения исполнения контрагентом обязательств по договору, сумма неисполненных денежных обязательств контрагента перед Обществом определяется с учетом:</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numPr>
          <w:ilvl w:val="0"/>
          <w:numId w:val="3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суммы выставленных контрагенту и неоплаченных претензий (кроме претензий, отозванных Обществом);</w:t>
      </w:r>
      <w:r>
        <w:rPr>
          <w:rStyle w:val="1956"/>
          <w:sz w:val="28"/>
          <w:szCs w:val="28"/>
        </w:rPr>
      </w:r>
      <w:r>
        <w:rPr>
          <w:rStyle w:val="1956"/>
          <w:sz w:val="28"/>
          <w:szCs w:val="28"/>
        </w:rPr>
      </w:r>
    </w:p>
    <w:p>
      <w:pPr>
        <w:numPr>
          <w:ilvl w:val="0"/>
          <w:numId w:val="3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суммы неустойки (сверх суммы, уже учтенной в выставленных претензиях), на взыскание которой Общество имеет право на основании договора либо закона;</w:t>
      </w:r>
      <w:r>
        <w:rPr>
          <w:rStyle w:val="1956"/>
          <w:sz w:val="28"/>
          <w:szCs w:val="28"/>
        </w:rPr>
      </w:r>
      <w:r>
        <w:rPr>
          <w:rStyle w:val="1956"/>
          <w:sz w:val="28"/>
          <w:szCs w:val="28"/>
        </w:rPr>
      </w:r>
    </w:p>
    <w:p>
      <w:pPr>
        <w:numPr>
          <w:ilvl w:val="0"/>
          <w:numId w:val="3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суммы возмещения расходов (сверх суммы, уже оплаченной контрагентом либо учтенной в выставленных претензиях), которые понесло Общество в связи с неисполнением контрагентом обязательств по договору;</w:t>
      </w:r>
      <w:r>
        <w:rPr>
          <w:rStyle w:val="1956"/>
          <w:sz w:val="28"/>
          <w:szCs w:val="28"/>
        </w:rPr>
      </w:r>
      <w:r>
        <w:rPr>
          <w:rStyle w:val="1956"/>
          <w:sz w:val="28"/>
          <w:szCs w:val="28"/>
        </w:rPr>
      </w:r>
    </w:p>
    <w:p>
      <w:pPr>
        <w:numPr>
          <w:ilvl w:val="0"/>
          <w:numId w:val="3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w:t>
      </w:r>
      <w:r>
        <w:rPr>
          <w:rStyle w:val="1956"/>
          <w:sz w:val="28"/>
          <w:szCs w:val="28"/>
        </w:rPr>
      </w:r>
      <w:r>
        <w:rPr>
          <w:rStyle w:val="1956"/>
          <w:sz w:val="28"/>
          <w:szCs w:val="28"/>
        </w:rPr>
      </w:r>
    </w:p>
    <w:p>
      <w:pPr>
        <w:numPr>
          <w:ilvl w:val="0"/>
          <w:numId w:val="3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процентов за неправомерное пользование денежными средствами Общества (сверх суммы, уже оплаченной контрагентом либо учтенной в выставленных претензиях);</w:t>
      </w:r>
      <w:r>
        <w:rPr>
          <w:rStyle w:val="1956"/>
          <w:sz w:val="28"/>
          <w:szCs w:val="28"/>
        </w:rPr>
      </w:r>
      <w:r>
        <w:rPr>
          <w:rStyle w:val="1956"/>
          <w:sz w:val="28"/>
          <w:szCs w:val="28"/>
        </w:rPr>
      </w:r>
    </w:p>
    <w:p>
      <w:pPr>
        <w:numPr>
          <w:ilvl w:val="0"/>
          <w:numId w:val="3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подлежащей оплате задолженности контрагента перед Обществом (сверх суммы, уже опла</w:t>
      </w:r>
      <w:r>
        <w:rPr>
          <w:rStyle w:val="1956"/>
          <w:sz w:val="28"/>
          <w:szCs w:val="28"/>
        </w:rPr>
        <w:t xml:space="preserve">ченной контрагентом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контрагента;</w:t>
      </w:r>
      <w:r>
        <w:rPr>
          <w:rStyle w:val="1956"/>
          <w:sz w:val="28"/>
          <w:szCs w:val="28"/>
        </w:rPr>
      </w:r>
      <w:r>
        <w:rPr>
          <w:rStyle w:val="1956"/>
          <w:sz w:val="28"/>
          <w:szCs w:val="28"/>
        </w:rPr>
      </w:r>
    </w:p>
    <w:p>
      <w:pPr>
        <w:numPr>
          <w:ilvl w:val="0"/>
          <w:numId w:val="31"/>
        </w:numPr>
        <w:ind w:left="0" w:firstLine="709"/>
        <w:widowControl w:val="off"/>
        <w:rPr>
          <w:rStyle w:val="1956"/>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6"/>
          <w:sz w:val="28"/>
          <w:szCs w:val="28"/>
        </w:rPr>
        <w:t xml:space="preserve">иных подлежащих оплате и неисполненных обязательств контрагента перед Обществом (сверх суммы, уже учтенной в выставленных претензиях).</w:t>
      </w:r>
      <w:r>
        <w:rPr>
          <w:rStyle w:val="1956"/>
          <w:sz w:val="28"/>
          <w:szCs w:val="28"/>
        </w:rPr>
      </w:r>
      <w:r>
        <w:rPr>
          <w:rStyle w:val="1956"/>
          <w:sz w:val="28"/>
          <w:szCs w:val="28"/>
        </w:rPr>
      </w:r>
    </w:p>
    <w:p>
      <w:pPr>
        <w:pStyle w:val="1930"/>
        <w:numPr>
          <w:ilvl w:val="0"/>
          <w:numId w:val="78"/>
        </w:numPr>
        <w:ind w:left="0" w:firstLine="709"/>
        <w:jc w:val="both"/>
        <w:widowControl w:val="off"/>
        <w:tabs>
          <w:tab w:val="left" w:pos="1560" w:leader="none"/>
        </w:tabs>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Для гарантийн</w:t>
      </w:r>
      <w:r>
        <w:rPr>
          <w:rStyle w:val="1956"/>
          <w:rFonts w:ascii="Times New Roman" w:hAnsi="Times New Roman" w:cs="Times New Roman"/>
          <w:sz w:val="28"/>
          <w:szCs w:val="28"/>
        </w:rPr>
        <w:t xml:space="preserve">ого депозита, предоставляемого в целях обеспечения обязательств контрагента в случае если договором предусмотрена авансовая форма расчетов суммой неисполненных денежных обязательств контрагента перед Обществом, является также непогашенная сумма авансового </w:t>
      </w:r>
      <w:r>
        <w:rPr>
          <w:rStyle w:val="1956"/>
          <w:rFonts w:ascii="Times New Roman" w:hAnsi="Times New Roman" w:cs="Times New Roman"/>
          <w:sz w:val="28"/>
          <w:szCs w:val="28"/>
        </w:rPr>
        <w:t xml:space="preserve">платежа.</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pStyle w:val="1930"/>
        <w:numPr>
          <w:ilvl w:val="0"/>
          <w:numId w:val="78"/>
        </w:numPr>
        <w:ind w:left="0" w:firstLine="709"/>
        <w:jc w:val="both"/>
        <w:widowControl w:val="off"/>
        <w:tabs>
          <w:tab w:val="left" w:pos="1560" w:leader="none"/>
        </w:tabs>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Для гарантийного депозита, предоставляемого в качестве обеспечения гарантийных обязательств, сумма неисполненных денежных обязательств контрагента перед Обществом о</w:t>
      </w:r>
      <w:r>
        <w:rPr>
          <w:rStyle w:val="1956"/>
          <w:rFonts w:ascii="Times New Roman" w:hAnsi="Times New Roman" w:cs="Times New Roman"/>
          <w:sz w:val="28"/>
          <w:szCs w:val="28"/>
        </w:rPr>
        <w:t xml:space="preserve">пределяется по аналогии с порядком, предусмотренным п. 8.4.2 настоящего Порядка, при этом в расчет принимаются только суммы задолженности, возникшие в связи с неисполнением контрагентом обязательств перед Обществом в течение гарантийного срока по договору.</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cs="Times New Roman"/>
          <w:sz w:val="28"/>
          <w:szCs w:val="28"/>
        </w:rPr>
      </w:pPr>
      <w:r>
        <w:rPr>
          <w:rStyle w:val="1956"/>
          <w:rFonts w:ascii="Times New Roman" w:hAnsi="Times New Roman" w:cs="Times New Roman"/>
          <w:sz w:val="28"/>
          <w:szCs w:val="28"/>
        </w:rPr>
        <w:t xml:space="preserve">Куратор договора информирует ДБНУиО об удержании гарантийного депозита на основании заключенного с контрагентом Соглашения о гарантийном депозите.</w:t>
      </w:r>
      <w:r>
        <w:rPr>
          <w:rStyle w:val="1956"/>
          <w:rFonts w:ascii="Times New Roman" w:hAnsi="Times New Roman" w:cs="Times New Roman"/>
          <w:sz w:val="28"/>
          <w:szCs w:val="28"/>
        </w:rPr>
      </w:r>
      <w:r>
        <w:rPr>
          <w:rStyle w:val="1956"/>
          <w:rFonts w:ascii="Times New Roman" w:hAnsi="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Выплата гарантийного депозита, предоставленного контрагентом, за вычетом средств, использованных Обществом для возмещения своих убытков, связанных с нарушением контрагентом условий договора, производится в следующем порядке:</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50% от суммы гарантийного депозита в течение 30 календарных дней с даты подписания </w:t>
      </w:r>
      <w:r>
        <w:rPr>
          <w:rStyle w:val="1956"/>
          <w:iCs/>
          <w:sz w:val="28"/>
          <w:szCs w:val="28"/>
        </w:rPr>
        <w:t xml:space="preserve">акта ввода в эксплуатацию законченного строительством объекта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957"/>
          <w:sz w:val="28"/>
          <w:szCs w:val="28"/>
        </w:rPr>
        <w:t xml:space="preserve"> (но не более 5 процентов от стоимости выполненных работ, услуг, поставленного оборудования, материалов по договору);</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50% от суммы гарантийного депозита в течение 30 календарных дней после окончания гарантийного срока и подписания сторонами протокола об отсутствии взаимных претензий.</w:t>
      </w:r>
      <w:r>
        <w:rPr>
          <w:sz w:val="28"/>
          <w:szCs w:val="28"/>
        </w:rPr>
      </w:r>
      <w:r>
        <w:rPr>
          <w:sz w:val="28"/>
          <w:szCs w:val="28"/>
        </w:rPr>
      </w:r>
    </w:p>
    <w:p>
      <w:pPr>
        <w:pStyle w:val="1930"/>
        <w:ind w:firstLine="708"/>
        <w:jc w:val="both"/>
        <w:widowControl w:val="off"/>
        <w:rPr>
          <w:rStyle w:val="1956"/>
          <w:rFonts w:ascii="Times New Roman" w:hAnsi="Times New Roman" w:cs="Times New Roman"/>
          <w:sz w:val="28"/>
          <w:szCs w:val="28"/>
        </w:rPr>
      </w:pPr>
      <w:r>
        <w:rPr>
          <w:rStyle w:val="1956"/>
          <w:rFonts w:ascii="Times New Roman" w:hAnsi="Times New Roman" w:cs="Times New Roman"/>
          <w:sz w:val="28"/>
          <w:szCs w:val="28"/>
        </w:rPr>
        <w:t xml:space="preserve">Досрочная выплата гарантийного депозита </w:t>
      </w:r>
      <w:r>
        <w:rPr>
          <w:rStyle w:val="1956"/>
          <w:rFonts w:ascii="Times New Roman" w:hAnsi="Times New Roman" w:cs="Times New Roman"/>
          <w:sz w:val="28"/>
          <w:szCs w:val="28"/>
        </w:rPr>
        <w:t xml:space="preserve">до наступления указанных в настоящем пункте сроков не допускается, за исключением случаев предоставления контрагентом взамен обеспечения в форме гарантийного депозита иного способа обеспечения исполнения обязательств, удовлетворяющего требованиям договора.</w:t>
      </w:r>
      <w:r>
        <w:rPr>
          <w:rStyle w:val="1956"/>
          <w:rFonts w:ascii="Times New Roman" w:hAnsi="Times New Roman" w:cs="Times New Roman"/>
          <w:sz w:val="28"/>
          <w:szCs w:val="28"/>
        </w:rPr>
      </w:r>
      <w:r>
        <w:rPr>
          <w:rStyle w:val="1956"/>
          <w:rFonts w:ascii="Times New Roman" w:hAnsi="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cs="Times New Roman"/>
          <w:sz w:val="28"/>
          <w:szCs w:val="28"/>
        </w:rPr>
      </w:pPr>
      <w:r>
        <w:rPr>
          <w:rStyle w:val="1956"/>
          <w:rFonts w:ascii="Times New Roman" w:hAnsi="Times New Roman" w:cs="Times New Roman"/>
          <w:sz w:val="28"/>
          <w:szCs w:val="28"/>
        </w:rPr>
        <w:t xml:space="preserve">Выплата гарантийного депозита осуществляется Казначейством на основании заявки Куратора договора в соответствии с ОРД Общества, регламентирующего порядок прохождения платежей.</w:t>
      </w:r>
      <w:r>
        <w:rPr>
          <w:rStyle w:val="1956"/>
          <w:rFonts w:ascii="Times New Roman" w:hAnsi="Times New Roman" w:cs="Times New Roman"/>
          <w:sz w:val="28"/>
          <w:szCs w:val="28"/>
        </w:rPr>
      </w:r>
      <w:r>
        <w:rPr>
          <w:rStyle w:val="1956"/>
          <w:rFonts w:ascii="Times New Roman" w:hAnsi="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eastAsia="Times New Roman" w:cs="Times New Roman"/>
          <w:sz w:val="28"/>
          <w:szCs w:val="28"/>
        </w:rPr>
      </w:pPr>
      <w:r>
        <w:rPr>
          <w:rStyle w:val="1956"/>
          <w:rFonts w:ascii="Times New Roman" w:hAnsi="Times New Roman" w:cs="Times New Roman"/>
          <w:iCs/>
          <w:sz w:val="28"/>
          <w:szCs w:val="28"/>
        </w:rPr>
        <w:t xml:space="preserve">Куратор договора</w:t>
      </w:r>
      <w:r>
        <w:rPr>
          <w:rStyle w:val="1956"/>
          <w:rFonts w:ascii="Times New Roman" w:hAnsi="Times New Roman" w:cs="Times New Roman"/>
          <w:sz w:val="28"/>
          <w:szCs w:val="28"/>
        </w:rPr>
        <w:t xml:space="preserve"> в течение </w:t>
      </w:r>
      <w:r>
        <w:rPr>
          <w:rStyle w:val="1956"/>
          <w:rFonts w:ascii="Times New Roman" w:hAnsi="Times New Roman" w:cs="Times New Roman"/>
          <w:iCs/>
          <w:sz w:val="28"/>
          <w:szCs w:val="28"/>
        </w:rPr>
        <w:t xml:space="preserve">7 рабочих дней</w:t>
      </w:r>
      <w:r>
        <w:rPr>
          <w:rStyle w:val="1956"/>
          <w:rFonts w:ascii="Times New Roman" w:hAnsi="Times New Roman" w:cs="Times New Roman"/>
          <w:sz w:val="28"/>
          <w:szCs w:val="28"/>
        </w:rPr>
        <w:t xml:space="preserve"> с даты выплаты контрагенту гарантийного депозита направляет информацию в ДБНУиО для отражения операции на </w:t>
      </w:r>
      <w:r>
        <w:rPr>
          <w:rStyle w:val="1956"/>
          <w:rFonts w:ascii="Times New Roman" w:hAnsi="Times New Roman" w:cs="Times New Roman"/>
          <w:sz w:val="28"/>
          <w:szCs w:val="28"/>
        </w:rPr>
        <w:t xml:space="preserve">забалансовых</w:t>
      </w:r>
      <w:r>
        <w:rPr>
          <w:rStyle w:val="1956"/>
          <w:rFonts w:ascii="Times New Roman" w:hAnsi="Times New Roman" w:cs="Times New Roman"/>
          <w:sz w:val="28"/>
          <w:szCs w:val="28"/>
        </w:rPr>
        <w:t xml:space="preserve"> счетах бухгалтерского учета.</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eastAsia="Times New Roman" w:cs="Times New Roman"/>
          <w:sz w:val="28"/>
          <w:szCs w:val="28"/>
        </w:rPr>
      </w:pPr>
      <w:r>
        <w:rPr>
          <w:rStyle w:val="1956"/>
          <w:rFonts w:ascii="Times New Roman" w:hAnsi="Times New Roman" w:cs="Times New Roman"/>
          <w:sz w:val="28"/>
          <w:szCs w:val="28"/>
        </w:rPr>
        <w:t xml:space="preserve">При расторжении (прекращении) договора в случае невыполнения контрагентом работ в сроки и/или с ненадлежащим качеством, предусмотренные договором, гарантийный депозит не подлежит выплат</w:t>
      </w:r>
      <w:r>
        <w:rPr>
          <w:rStyle w:val="1956"/>
          <w:rFonts w:ascii="Times New Roman" w:hAnsi="Times New Roman" w:cs="Times New Roman"/>
          <w:sz w:val="28"/>
          <w:szCs w:val="28"/>
        </w:rPr>
        <w:t xml:space="preserve">е контрагенту, а сумма, подлежащая оплате, в этом случае определяется в виде разницы между стоимостью выполненных работ (поставленного оборудования) и суммой в размере 100% сформированного на момент расторжения (прекращения) договора гарантийного депозита.</w:t>
      </w:r>
      <w:r>
        <w:rPr>
          <w:rStyle w:val="1956"/>
          <w:rFonts w:ascii="Times New Roman" w:hAnsi="Times New Roman" w:eastAsia="Times New Roman" w:cs="Times New Roman"/>
          <w:sz w:val="28"/>
          <w:szCs w:val="28"/>
        </w:rPr>
      </w:r>
      <w:r>
        <w:rPr>
          <w:rStyle w:val="1956"/>
          <w:rFonts w:ascii="Times New Roman" w:hAnsi="Times New Roman" w:eastAsia="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cs="Times New Roman"/>
          <w:sz w:val="28"/>
          <w:szCs w:val="28"/>
        </w:rPr>
      </w:pPr>
      <w:r>
        <w:rPr>
          <w:rStyle w:val="1956"/>
          <w:rFonts w:ascii="Times New Roman" w:hAnsi="Times New Roman" w:cs="Times New Roman"/>
          <w:iCs/>
          <w:sz w:val="28"/>
          <w:szCs w:val="28"/>
        </w:rPr>
        <w:t xml:space="preserve">Куратор договора</w:t>
      </w:r>
      <w:r>
        <w:rPr>
          <w:rStyle w:val="1956"/>
          <w:rFonts w:ascii="Times New Roman" w:hAnsi="Times New Roman" w:cs="Times New Roman"/>
          <w:i/>
          <w:iCs/>
          <w:sz w:val="28"/>
          <w:szCs w:val="28"/>
        </w:rPr>
        <w:t xml:space="preserve"> </w:t>
      </w:r>
      <w:r>
        <w:rPr>
          <w:rStyle w:val="1956"/>
          <w:rFonts w:ascii="Times New Roman" w:hAnsi="Times New Roman" w:cs="Times New Roman"/>
          <w:sz w:val="28"/>
          <w:szCs w:val="28"/>
        </w:rPr>
        <w:t xml:space="preserve">несет о</w:t>
      </w:r>
      <w:r>
        <w:rPr>
          <w:rStyle w:val="1956"/>
          <w:rFonts w:ascii="Times New Roman" w:hAnsi="Times New Roman" w:cs="Times New Roman"/>
          <w:sz w:val="28"/>
          <w:szCs w:val="28"/>
        </w:rPr>
        <w:t xml:space="preserve">тветственность за соответствие гарантийного депозита требованиям настоящего Порядка, условиям договора и соглашения о гарантийном депозите, а также за своевременное принятие мер по формированию и восполнению гарантийного депозита до установленного размера.</w:t>
      </w:r>
      <w:r>
        <w:rPr>
          <w:rStyle w:val="1956"/>
          <w:rFonts w:ascii="Times New Roman" w:hAnsi="Times New Roman" w:cs="Times New Roman"/>
          <w:sz w:val="28"/>
          <w:szCs w:val="28"/>
        </w:rPr>
      </w:r>
      <w:r>
        <w:rPr>
          <w:rStyle w:val="1956"/>
          <w:rFonts w:ascii="Times New Roman" w:hAnsi="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cs="Times New Roman"/>
          <w:sz w:val="28"/>
          <w:szCs w:val="28"/>
        </w:rPr>
      </w:pPr>
      <w:r>
        <w:rPr>
          <w:rStyle w:val="1956"/>
          <w:rFonts w:ascii="Times New Roman" w:hAnsi="Times New Roman" w:cs="Times New Roman"/>
          <w:sz w:val="28"/>
          <w:szCs w:val="28"/>
        </w:rPr>
        <w:t xml:space="preserve">Решение по вопросу о списании гарантийного депозита (или его части) в пользу Общества принимается </w:t>
      </w:r>
      <w:r>
        <w:rPr>
          <w:rStyle w:val="1956"/>
          <w:rFonts w:ascii="Times New Roman" w:hAnsi="Times New Roman" w:cs="Times New Roman"/>
          <w:iCs/>
          <w:sz w:val="28"/>
          <w:szCs w:val="28"/>
        </w:rPr>
        <w:t xml:space="preserve">заместителем генерального директора по направлению/заместителем директора филиала по направлению</w:t>
      </w:r>
      <w:r>
        <w:rPr>
          <w:rStyle w:val="1956"/>
          <w:rFonts w:ascii="Times New Roman" w:hAnsi="Times New Roman" w:cs="Times New Roman"/>
          <w:sz w:val="28"/>
          <w:szCs w:val="28"/>
        </w:rPr>
        <w:t xml:space="preserve"> и оформляется отдельным письмом, которое направляется в адрес ДБНУиО для отражения операции на </w:t>
      </w:r>
      <w:r>
        <w:rPr>
          <w:rStyle w:val="1956"/>
          <w:rFonts w:ascii="Times New Roman" w:hAnsi="Times New Roman" w:cs="Times New Roman"/>
          <w:sz w:val="28"/>
          <w:szCs w:val="28"/>
        </w:rPr>
        <w:t xml:space="preserve">забалансовых</w:t>
      </w:r>
      <w:r>
        <w:rPr>
          <w:rStyle w:val="1956"/>
          <w:rFonts w:ascii="Times New Roman" w:hAnsi="Times New Roman" w:cs="Times New Roman"/>
          <w:sz w:val="28"/>
          <w:szCs w:val="28"/>
        </w:rPr>
        <w:t xml:space="preserve"> счетах бухгалтерского учета.</w:t>
      </w:r>
      <w:r>
        <w:rPr>
          <w:rStyle w:val="1956"/>
          <w:rFonts w:ascii="Times New Roman" w:hAnsi="Times New Roman" w:cs="Times New Roman"/>
          <w:sz w:val="28"/>
          <w:szCs w:val="28"/>
        </w:rPr>
      </w:r>
      <w:r>
        <w:rPr>
          <w:rStyle w:val="1956"/>
          <w:rFonts w:ascii="Times New Roman" w:hAnsi="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cs="Times New Roman"/>
          <w:sz w:val="28"/>
          <w:szCs w:val="28"/>
        </w:rPr>
      </w:pPr>
      <w:r>
        <w:rPr>
          <w:rStyle w:val="1956"/>
          <w:rFonts w:ascii="Times New Roman" w:hAnsi="Times New Roman" w:cs="Times New Roman"/>
          <w:sz w:val="28"/>
          <w:szCs w:val="28"/>
        </w:rPr>
        <w:t xml:space="preserve">В случае принятия решения о списании гарантийного депозита </w:t>
      </w:r>
      <w:r>
        <w:rPr>
          <w:rStyle w:val="1956"/>
          <w:rFonts w:ascii="Times New Roman" w:hAnsi="Times New Roman" w:cs="Times New Roman"/>
          <w:iCs/>
          <w:sz w:val="28"/>
          <w:szCs w:val="28"/>
        </w:rPr>
        <w:t xml:space="preserve">Куратор договора</w:t>
      </w:r>
      <w:r>
        <w:rPr>
          <w:rStyle w:val="1956"/>
          <w:rFonts w:ascii="Times New Roman" w:hAnsi="Times New Roman" w:cs="Times New Roman"/>
          <w:i/>
          <w:iCs/>
          <w:sz w:val="28"/>
          <w:szCs w:val="28"/>
        </w:rPr>
        <w:t xml:space="preserve"> </w:t>
      </w:r>
      <w:r>
        <w:rPr>
          <w:rStyle w:val="1956"/>
          <w:rFonts w:ascii="Times New Roman" w:hAnsi="Times New Roman" w:cs="Times New Roman"/>
          <w:sz w:val="28"/>
          <w:szCs w:val="28"/>
        </w:rPr>
        <w:t xml:space="preserve">в течение </w:t>
      </w:r>
      <w:r>
        <w:rPr>
          <w:rStyle w:val="1956"/>
          <w:rFonts w:ascii="Times New Roman" w:hAnsi="Times New Roman" w:cs="Times New Roman"/>
          <w:iCs/>
          <w:sz w:val="28"/>
          <w:szCs w:val="28"/>
        </w:rPr>
        <w:t xml:space="preserve">3 рабочих дней</w:t>
      </w:r>
      <w:r>
        <w:rPr>
          <w:rStyle w:val="1956"/>
          <w:rFonts w:ascii="Times New Roman" w:hAnsi="Times New Roman" w:cs="Times New Roman"/>
          <w:sz w:val="28"/>
          <w:szCs w:val="28"/>
        </w:rPr>
        <w:t xml:space="preserve"> направляет контрагенту информацию о списании гарантийного депозита с указанием, в чем сос</w:t>
      </w:r>
      <w:r>
        <w:rPr>
          <w:rStyle w:val="1956"/>
          <w:rFonts w:ascii="Times New Roman" w:hAnsi="Times New Roman" w:cs="Times New Roman"/>
          <w:sz w:val="28"/>
          <w:szCs w:val="28"/>
        </w:rPr>
        <w:t xml:space="preserve">тоит нарушение контрагентом обязательств, в обеспечение которых был сформирован гарантийный депозит, с указанием списанной суммы, определенной в соответствии с п. 8.4 настоящего Порядка, а также требованием о восполнении депозита до установленного размера.</w:t>
      </w:r>
      <w:r>
        <w:rPr>
          <w:rStyle w:val="1956"/>
          <w:rFonts w:ascii="Times New Roman" w:hAnsi="Times New Roman" w:cs="Times New Roman"/>
          <w:sz w:val="28"/>
          <w:szCs w:val="28"/>
        </w:rPr>
      </w:r>
      <w:r>
        <w:rPr>
          <w:rStyle w:val="1956"/>
          <w:rFonts w:ascii="Times New Roman" w:hAnsi="Times New Roman" w:cs="Times New Roman"/>
          <w:sz w:val="28"/>
          <w:szCs w:val="28"/>
        </w:rPr>
      </w:r>
    </w:p>
    <w:p>
      <w:pPr>
        <w:pStyle w:val="1930"/>
        <w:numPr>
          <w:ilvl w:val="0"/>
          <w:numId w:val="36"/>
        </w:numPr>
        <w:ind w:left="0" w:firstLine="708"/>
        <w:jc w:val="both"/>
        <w:widowControl w:val="off"/>
        <w:tabs>
          <w:tab w:val="left" w:pos="1418" w:leader="none"/>
        </w:tabs>
        <w:rPr>
          <w:rStyle w:val="1956"/>
          <w:rFonts w:ascii="Times New Roman" w:hAnsi="Times New Roman" w:cs="Times New Roman"/>
          <w:sz w:val="28"/>
          <w:szCs w:val="28"/>
        </w:rPr>
      </w:pPr>
      <w:r>
        <w:rPr>
          <w:rStyle w:val="1956"/>
          <w:rFonts w:ascii="Times New Roman" w:hAnsi="Times New Roman" w:cs="Times New Roman"/>
          <w:sz w:val="28"/>
          <w:szCs w:val="28"/>
        </w:rPr>
        <w:t xml:space="preserve">Замена гарантийного депозита на иной способ обеспечения, предусмотренный пунктом 4.2 настоящего Порядка, осуществляется в соответствии с настоящим Порядком.</w:t>
      </w:r>
      <w:r>
        <w:rPr>
          <w:rStyle w:val="1956"/>
          <w:rFonts w:ascii="Times New Roman" w:hAnsi="Times New Roman" w:cs="Times New Roman"/>
          <w:sz w:val="28"/>
          <w:szCs w:val="28"/>
        </w:rPr>
      </w:r>
      <w:r>
        <w:rPr>
          <w:rStyle w:val="1956"/>
          <w:rFonts w:ascii="Times New Roman" w:hAnsi="Times New Roman" w:cs="Times New Roman"/>
          <w:sz w:val="28"/>
          <w:szCs w:val="28"/>
        </w:rPr>
      </w:r>
    </w:p>
    <w:p>
      <w:pPr>
        <w:ind w:left="0" w:firstLine="709"/>
        <w:widowControl w:val="off"/>
        <w:rPr>
          <w:rStyle w:val="1957"/>
          <w:sz w:val="28"/>
          <w:szCs w:val="28"/>
        </w:rPr>
      </w:pPr>
      <w:r>
        <w:rPr>
          <w:sz w:val="28"/>
          <w:szCs w:val="28"/>
        </w:rPr>
      </w:r>
      <w:r>
        <w:rPr>
          <w:rStyle w:val="1957"/>
          <w:sz w:val="28"/>
          <w:szCs w:val="28"/>
        </w:rPr>
      </w:r>
      <w:r>
        <w:rPr>
          <w:rStyle w:val="1957"/>
          <w:sz w:val="28"/>
          <w:szCs w:val="28"/>
        </w:rPr>
      </w:r>
    </w:p>
    <w:p>
      <w:pPr>
        <w:pStyle w:val="1891"/>
        <w:numPr>
          <w:ilvl w:val="0"/>
          <w:numId w:val="2"/>
        </w:numPr>
        <w:ind w:left="0" w:firstLine="709"/>
        <w:widowControl w:val="off"/>
        <w:tabs>
          <w:tab w:val="left" w:pos="709" w:leader="none"/>
          <w:tab w:val="left" w:pos="1418" w:leader="none"/>
        </w:tabs>
        <w:rPr>
          <w:b/>
          <w:bCs/>
          <w:sz w:val="28"/>
          <w:szCs w:val="28"/>
        </w:rPr>
        <w:outlineLvl w:val="0"/>
      </w:pPr>
      <w:r/>
      <w:bookmarkStart w:id="17" w:name="_Toc219187578"/>
      <w:r>
        <w:rPr>
          <w:b/>
          <w:bCs/>
          <w:sz w:val="28"/>
          <w:szCs w:val="28"/>
        </w:rPr>
        <w:t xml:space="preserve">Порядок обеспечения исполнения обязательств по оплате услуг по передаче электрической энергии</w:t>
      </w:r>
      <w:bookmarkEnd w:id="17"/>
      <w:r>
        <w:rPr>
          <w:b/>
          <w:bCs/>
          <w:sz w:val="28"/>
          <w:szCs w:val="28"/>
        </w:rPr>
      </w:r>
      <w:r>
        <w:rPr>
          <w:b/>
          <w:bCs/>
          <w:sz w:val="28"/>
          <w:szCs w:val="28"/>
        </w:rPr>
      </w:r>
    </w:p>
    <w:p>
      <w:pPr>
        <w:pStyle w:val="1933"/>
      </w:pPr>
      <w:r/>
      <w:r/>
    </w:p>
    <w:p>
      <w:pPr>
        <w:numPr>
          <w:ilvl w:val="0"/>
          <w:numId w:val="37"/>
        </w:numPr>
        <w:ind w:left="0" w:firstLine="709"/>
        <w:widowControl w:val="off"/>
        <w:tabs>
          <w:tab w:val="left" w:pos="1418" w:leader="none"/>
          <w:tab w:val="left" w:pos="10549" w:leader="none"/>
        </w:tabs>
        <w:rPr>
          <w:b/>
          <w:sz w:val="28"/>
          <w:szCs w:val="28"/>
        </w:rPr>
        <w:outlineLvl w:val="0"/>
      </w:pPr>
      <w:r/>
      <w:bookmarkStart w:id="18" w:name="_Toc219187579"/>
      <w:r>
        <w:rPr>
          <w:b/>
          <w:sz w:val="28"/>
          <w:szCs w:val="28"/>
        </w:rPr>
        <w:t xml:space="preserve">Порядок определения обязанности по предоставлению обеспечения исполнения обязательств потребителями услуг по передаче электрической энергии</w:t>
      </w:r>
      <w:bookmarkEnd w:id="18"/>
      <w:r>
        <w:rPr>
          <w:b/>
          <w:sz w:val="28"/>
          <w:szCs w:val="28"/>
        </w:rPr>
      </w:r>
      <w:r>
        <w:rPr>
          <w:b/>
          <w:sz w:val="28"/>
          <w:szCs w:val="28"/>
        </w:rPr>
      </w:r>
    </w:p>
    <w:p>
      <w:pPr>
        <w:ind w:left="0" w:firstLine="709"/>
        <w:widowControl w:val="off"/>
        <w:tabs>
          <w:tab w:val="left" w:pos="1276" w:leader="none"/>
          <w:tab w:val="left" w:pos="10549" w:leader="none"/>
        </w:tabs>
        <w:rPr>
          <w:sz w:val="28"/>
          <w:szCs w:val="28"/>
          <w:u w:val="single"/>
        </w:rPr>
      </w:pPr>
      <w:r>
        <w:rPr>
          <w:sz w:val="28"/>
          <w:szCs w:val="28"/>
          <w:u w:val="single"/>
        </w:rPr>
      </w:r>
      <w:r>
        <w:rPr>
          <w:sz w:val="28"/>
          <w:szCs w:val="28"/>
          <w:u w:val="single"/>
        </w:rPr>
      </w:r>
      <w:r>
        <w:rPr>
          <w:sz w:val="28"/>
          <w:szCs w:val="28"/>
          <w:u w:val="single"/>
        </w:rPr>
      </w:r>
    </w:p>
    <w:p>
      <w:pPr>
        <w:numPr>
          <w:ilvl w:val="0"/>
          <w:numId w:val="38"/>
        </w:numPr>
        <w:ind w:left="0" w:firstLine="709"/>
        <w:widowControl w:val="off"/>
        <w:tabs>
          <w:tab w:val="left" w:pos="1560" w:leader="none"/>
          <w:tab w:val="left" w:pos="10549" w:leader="none"/>
        </w:tabs>
        <w:rPr>
          <w:sz w:val="28"/>
          <w:szCs w:val="28"/>
        </w:rPr>
      </w:pPr>
      <w:r>
        <w:rPr>
          <w:sz w:val="28"/>
          <w:szCs w:val="28"/>
        </w:rPr>
        <w:t xml:space="preserve">Обеспечение исполнения обязательств по оплате услуг по передаче электрической энергии обязаны предоставлять </w:t>
      </w:r>
      <w:r>
        <w:rPr>
          <w:sz w:val="28"/>
          <w:szCs w:val="28"/>
        </w:rPr>
        <w:t xml:space="preserve">энергосбытовые</w:t>
      </w:r>
      <w:r>
        <w:rPr>
          <w:sz w:val="28"/>
          <w:szCs w:val="28"/>
        </w:rPr>
        <w:t xml:space="preserve"> организации, гарантирующие поставщики и потребители электрической энергии, ограничение режима потребления электрической энергии которых может привести к экономическим, экологическим или социальным последствиям и категории которых предусм</w:t>
      </w:r>
      <w:r>
        <w:rPr>
          <w:sz w:val="28"/>
          <w:szCs w:val="28"/>
        </w:rPr>
        <w:t xml:space="preserve">отрены приложением к Правилам полного и (или) частичного ограничения режима потребления электрической энергии, утвержденным постановлением Правительства Российской Федерации от 04.05.2012 № 442 (далее - потребители услуг по передаче электрической энергии).</w:t>
      </w:r>
      <w:r>
        <w:rPr>
          <w:sz w:val="28"/>
          <w:szCs w:val="28"/>
        </w:rPr>
      </w:r>
      <w:r>
        <w:rPr>
          <w:sz w:val="28"/>
          <w:szCs w:val="28"/>
        </w:rPr>
      </w:r>
    </w:p>
    <w:p>
      <w:pPr>
        <w:numPr>
          <w:ilvl w:val="0"/>
          <w:numId w:val="38"/>
        </w:numPr>
        <w:ind w:left="0" w:firstLine="709"/>
        <w:widowControl w:val="off"/>
        <w:tabs>
          <w:tab w:val="left" w:pos="1560" w:leader="none"/>
          <w:tab w:val="left" w:pos="10549" w:leader="none"/>
        </w:tabs>
        <w:rPr>
          <w:sz w:val="28"/>
          <w:szCs w:val="28"/>
        </w:rPr>
      </w:pPr>
      <w:r>
        <w:rPr>
          <w:sz w:val="28"/>
          <w:szCs w:val="28"/>
        </w:rPr>
        <w:t xml:space="preserve">В соответствии с Федеральным законом от</w:t>
      </w:r>
      <w:r>
        <w:rPr>
          <w:sz w:val="28"/>
          <w:szCs w:val="28"/>
        </w:rPr>
        <w:t xml:space="preserve"> 26.03.2003 № 35-ФЗ «Об электроэнергетике» обязанность по предоставлению обеспечения исполнения обязательств по оплате услуг по передаче электрической энергии не устанавливается в отношении потребителей услуг по передаче электрической энергии, являющимися:</w:t>
      </w:r>
      <w:r>
        <w:rPr>
          <w:sz w:val="28"/>
          <w:szCs w:val="28"/>
        </w:rPr>
      </w:r>
      <w:r>
        <w:rPr>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органами государственной власти;</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органами местного самоуправления;</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казенными, автономными и бюджетными учреждениями;</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собственниками и пользователями (законными владельцами) жилых домов и помещений в многоквартирных домах;</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действующими в соотве</w:t>
      </w:r>
      <w:r>
        <w:rPr>
          <w:rStyle w:val="1957"/>
          <w:sz w:val="28"/>
          <w:szCs w:val="28"/>
        </w:rPr>
        <w:t xml:space="preserve">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w:t>
      </w:r>
      <w:r>
        <w:rPr>
          <w:rStyle w:val="1957"/>
          <w:sz w:val="28"/>
          <w:szCs w:val="28"/>
        </w:rPr>
      </w:r>
      <w:r>
        <w:rPr>
          <w:rStyle w:val="1957"/>
          <w:sz w:val="28"/>
          <w:szCs w:val="28"/>
        </w:rPr>
      </w:r>
    </w:p>
    <w:p>
      <w:pPr>
        <w:numPr>
          <w:ilvl w:val="0"/>
          <w:numId w:val="38"/>
        </w:numPr>
        <w:ind w:left="0" w:firstLine="709"/>
        <w:widowControl w:val="off"/>
        <w:tabs>
          <w:tab w:val="left" w:pos="1560" w:leader="none"/>
          <w:tab w:val="left" w:pos="10549" w:leader="none"/>
        </w:tabs>
        <w:rPr>
          <w:color w:val="000000"/>
          <w:sz w:val="28"/>
          <w:szCs w:val="28"/>
        </w:rPr>
      </w:pPr>
      <w:r>
        <w:rPr>
          <w:color w:val="000000"/>
          <w:sz w:val="28"/>
          <w:szCs w:val="28"/>
        </w:rPr>
        <w:t xml:space="preserve">Обязанность потребителя услуг по передаче электрической энергии </w:t>
      </w:r>
      <w:r>
        <w:rPr>
          <w:sz w:val="28"/>
          <w:szCs w:val="28"/>
        </w:rPr>
        <w:t xml:space="preserve">предоставить</w:t>
      </w:r>
      <w:r>
        <w:rPr>
          <w:color w:val="000000"/>
          <w:sz w:val="28"/>
          <w:szCs w:val="28"/>
        </w:rPr>
        <w:t xml:space="preserve"> Обществу обеспечение исполнения обязательств по оплате у</w:t>
      </w:r>
      <w:r>
        <w:rPr>
          <w:color w:val="000000"/>
          <w:sz w:val="28"/>
          <w:szCs w:val="28"/>
        </w:rPr>
        <w:t xml:space="preserve">слуг по передаче электрической энергии возникает, если соответствующий потребитель услуг по передаче электрической энергии не исполнил или ненадлежащим образом исполнил обязательства по оплате услуг по передаче электрической энергии, и это привело к образо</w:t>
      </w:r>
      <w:r>
        <w:rPr>
          <w:color w:val="000000"/>
          <w:sz w:val="28"/>
          <w:szCs w:val="28"/>
        </w:rPr>
        <w:t xml:space="preserve">ванию задолженности перед сетевой организацией по оплате услуг по передаче электрической энергии в размере, равном двойному размеру среднемесячной величины обязательств по оплате услуг по передаче электрической энергии или превышающем такой двойной размер.</w:t>
      </w:r>
      <w:r>
        <w:rPr>
          <w:color w:val="000000"/>
          <w:sz w:val="28"/>
          <w:szCs w:val="28"/>
        </w:rPr>
      </w:r>
      <w:r>
        <w:rPr>
          <w:color w:val="000000"/>
          <w:sz w:val="28"/>
          <w:szCs w:val="28"/>
        </w:rPr>
      </w:r>
    </w:p>
    <w:p>
      <w:pPr>
        <w:ind w:left="0" w:firstLine="709"/>
        <w:widowControl w:val="off"/>
        <w:tabs>
          <w:tab w:val="left" w:pos="1276" w:leader="none"/>
          <w:tab w:val="left" w:pos="10549" w:leader="none"/>
        </w:tabs>
        <w:rPr>
          <w:color w:val="000000"/>
          <w:sz w:val="28"/>
          <w:szCs w:val="28"/>
        </w:rPr>
      </w:pPr>
      <w:r>
        <w:rPr>
          <w:color w:val="000000"/>
          <w:sz w:val="28"/>
          <w:szCs w:val="28"/>
        </w:rPr>
        <w:t xml:space="preserve">При определении соответствия потребителя услуг по передаче электрической энергии (за исключением гарантирующего поставщика) кри</w:t>
      </w:r>
      <w:r>
        <w:rPr>
          <w:color w:val="000000"/>
          <w:sz w:val="28"/>
          <w:szCs w:val="28"/>
        </w:rPr>
        <w:t xml:space="preserve">терию, установленному абзацем первым настоящего пункта, учитывается задолженность перед сетевой организацией по оплате услуг по передаче электрической энергии, подтвержденная вступившим в законную силу решением суда или признанная таким потребителем услуг.</w:t>
      </w:r>
      <w:r>
        <w:rPr>
          <w:color w:val="000000"/>
          <w:sz w:val="28"/>
          <w:szCs w:val="28"/>
        </w:rPr>
      </w:r>
      <w:r>
        <w:rPr>
          <w:color w:val="000000"/>
          <w:sz w:val="28"/>
          <w:szCs w:val="28"/>
        </w:rPr>
      </w:r>
    </w:p>
    <w:p>
      <w:pPr>
        <w:ind w:left="0" w:firstLine="709"/>
        <w:widowControl w:val="off"/>
        <w:tabs>
          <w:tab w:val="left" w:pos="1276" w:leader="none"/>
          <w:tab w:val="left" w:pos="10549" w:leader="none"/>
        </w:tabs>
        <w:rPr>
          <w:color w:val="000000"/>
          <w:sz w:val="28"/>
          <w:szCs w:val="28"/>
        </w:rPr>
      </w:pPr>
      <w:r>
        <w:rPr>
          <w:color w:val="000000"/>
          <w:sz w:val="28"/>
          <w:szCs w:val="28"/>
        </w:rPr>
        <w:t xml:space="preserve">При определении соответствия потребителя услуг по передаче электрической энергии - гарантирующего поставщика критерию, установленному первым абзацем н</w:t>
      </w:r>
      <w:r>
        <w:rPr>
          <w:color w:val="000000"/>
          <w:sz w:val="28"/>
          <w:szCs w:val="28"/>
        </w:rPr>
        <w:t xml:space="preserve">астоящего пункта, учитывается умноженный на коэффициент 0,6 размер задолженности перед сетевой организацией по оплате услуг по передаче электрической энергии, подтвержденный вступившим в законную силу решением суда или признанный гарантирующим поставщиком.</w:t>
      </w:r>
      <w:r>
        <w:rPr>
          <w:color w:val="000000"/>
          <w:sz w:val="28"/>
          <w:szCs w:val="28"/>
        </w:rPr>
      </w:r>
      <w:r>
        <w:rPr>
          <w:color w:val="000000"/>
          <w:sz w:val="28"/>
          <w:szCs w:val="28"/>
        </w:rPr>
      </w:r>
    </w:p>
    <w:p>
      <w:pPr>
        <w:ind w:left="0" w:firstLine="709"/>
        <w:widowControl w:val="off"/>
        <w:tabs>
          <w:tab w:val="left" w:pos="1276" w:leader="none"/>
          <w:tab w:val="left" w:pos="10549" w:leader="none"/>
        </w:tabs>
        <w:rPr>
          <w:color w:val="000000"/>
          <w:sz w:val="28"/>
          <w:szCs w:val="28"/>
        </w:rPr>
      </w:pPr>
      <w:r>
        <w:rPr>
          <w:color w:val="000000"/>
          <w:sz w:val="28"/>
          <w:szCs w:val="28"/>
        </w:rPr>
        <w:t xml:space="preserve">Документами, свидетельствующими о признании потребителем услуг по передаче электрической энергии задолженности, являются:</w:t>
      </w:r>
      <w:r>
        <w:rPr>
          <w:color w:val="000000"/>
          <w:sz w:val="28"/>
          <w:szCs w:val="28"/>
        </w:rPr>
      </w:r>
      <w:r>
        <w:rPr>
          <w:color w:val="000000"/>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соглашение между Обществом и потребителем услуг по передаче электрической энергии;</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акт сверки взаимных расчетов;</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письмо, подписанное уполномоченным лицом потребителя услуг по передаче электрической энергии;</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иной документ, в котором содержится явно выраженное согласие потребителя услуг по передаче электрической энергии с фактом наличия </w:t>
      </w:r>
      <w:r>
        <w:rPr>
          <w:rStyle w:val="1957"/>
          <w:sz w:val="28"/>
          <w:szCs w:val="28"/>
        </w:rPr>
        <w:t xml:space="preserve">задолженности перед Обществом и с размером такой задолженности.</w:t>
      </w:r>
      <w:r>
        <w:rPr>
          <w:rStyle w:val="1957"/>
          <w:sz w:val="28"/>
          <w:szCs w:val="28"/>
        </w:rPr>
      </w:r>
      <w:r>
        <w:rPr>
          <w:rStyle w:val="1957"/>
          <w:sz w:val="28"/>
          <w:szCs w:val="28"/>
        </w:rPr>
      </w:r>
    </w:p>
    <w:p>
      <w:pPr>
        <w:numPr>
          <w:ilvl w:val="0"/>
          <w:numId w:val="38"/>
        </w:numPr>
        <w:ind w:left="0" w:firstLine="709"/>
        <w:widowControl w:val="off"/>
        <w:tabs>
          <w:tab w:val="left" w:pos="1560" w:leader="none"/>
          <w:tab w:val="left" w:pos="10549" w:leader="none"/>
        </w:tabs>
        <w:rPr>
          <w:color w:val="000000"/>
          <w:sz w:val="28"/>
          <w:szCs w:val="28"/>
        </w:rPr>
      </w:pPr>
      <w:r>
        <w:rPr>
          <w:sz w:val="28"/>
          <w:szCs w:val="28"/>
        </w:rPr>
        <w:t xml:space="preserve">Обеспечение</w:t>
      </w:r>
      <w:r>
        <w:rPr>
          <w:color w:val="000000"/>
          <w:sz w:val="28"/>
          <w:szCs w:val="28"/>
        </w:rPr>
        <w:t xml:space="preserve"> исполнения обязательств по оплате услуг по передаче электрической энергии предоставляется потребителями услуг по передаче электрич</w:t>
      </w:r>
      <w:r>
        <w:rPr>
          <w:color w:val="000000"/>
          <w:sz w:val="28"/>
          <w:szCs w:val="28"/>
        </w:rPr>
        <w:t xml:space="preserve">еской энергии, соответствующими установленным Правительством Российской Федерации критериям и определенными Обществом в соответствии с пунктом 3.1 статьи 26 Закона об электроэнергетике, в виде независимой гарантии, выдаваемой банком (банковской гарантии). </w:t>
      </w:r>
      <w:r>
        <w:rPr>
          <w:color w:val="000000"/>
          <w:sz w:val="28"/>
          <w:szCs w:val="28"/>
        </w:rPr>
      </w:r>
      <w:r>
        <w:rPr>
          <w:color w:val="000000"/>
          <w:sz w:val="28"/>
          <w:szCs w:val="28"/>
        </w:rPr>
      </w:r>
    </w:p>
    <w:p>
      <w:pPr>
        <w:ind w:left="709"/>
        <w:widowControl w:val="off"/>
        <w:tabs>
          <w:tab w:val="left" w:pos="1560" w:leader="none"/>
          <w:tab w:val="left" w:pos="10549" w:leader="none"/>
        </w:tabs>
        <w:rPr>
          <w:color w:val="000000"/>
          <w:sz w:val="28"/>
          <w:szCs w:val="28"/>
        </w:rPr>
      </w:pPr>
      <w:r>
        <w:rPr>
          <w:color w:val="000000"/>
          <w:sz w:val="28"/>
          <w:szCs w:val="28"/>
        </w:rPr>
      </w:r>
      <w:r>
        <w:rPr>
          <w:color w:val="000000"/>
          <w:sz w:val="28"/>
          <w:szCs w:val="28"/>
        </w:rPr>
      </w:r>
      <w:r>
        <w:rPr>
          <w:color w:val="000000"/>
          <w:sz w:val="28"/>
          <w:szCs w:val="28"/>
        </w:rPr>
      </w:r>
    </w:p>
    <w:p>
      <w:pPr>
        <w:numPr>
          <w:ilvl w:val="0"/>
          <w:numId w:val="37"/>
        </w:numPr>
        <w:ind w:left="0" w:firstLine="709"/>
        <w:widowControl w:val="off"/>
        <w:tabs>
          <w:tab w:val="left" w:pos="1418" w:leader="none"/>
          <w:tab w:val="left" w:pos="10549" w:leader="none"/>
        </w:tabs>
        <w:rPr>
          <w:b/>
          <w:sz w:val="28"/>
          <w:szCs w:val="28"/>
        </w:rPr>
        <w:outlineLvl w:val="0"/>
      </w:pPr>
      <w:r/>
      <w:bookmarkStart w:id="19" w:name="_Toc219187580"/>
      <w:r>
        <w:rPr>
          <w:b/>
          <w:sz w:val="28"/>
          <w:szCs w:val="28"/>
        </w:rPr>
        <w:t xml:space="preserve">Требования к параметрам независимой гарантии, предоставляемой в обеспечение исполнения обязательств по оплате услуг по передаче электрической энергии</w:t>
      </w:r>
      <w:bookmarkEnd w:id="19"/>
      <w:r>
        <w:rPr>
          <w:b/>
          <w:sz w:val="28"/>
          <w:szCs w:val="28"/>
        </w:rPr>
      </w:r>
      <w:r>
        <w:rPr>
          <w:b/>
          <w:sz w:val="28"/>
          <w:szCs w:val="28"/>
        </w:rPr>
      </w:r>
    </w:p>
    <w:p>
      <w:pPr>
        <w:pStyle w:val="1933"/>
      </w:pPr>
      <w:r/>
      <w:r/>
    </w:p>
    <w:p>
      <w:pPr>
        <w:pStyle w:val="1703"/>
        <w:numPr>
          <w:ilvl w:val="0"/>
          <w:numId w:val="79"/>
        </w:numPr>
        <w:ind w:left="0" w:firstLine="709"/>
        <w:widowControl w:val="off"/>
        <w:tabs>
          <w:tab w:val="left" w:pos="1560" w:leader="none"/>
          <w:tab w:val="left" w:pos="10549" w:leader="none"/>
        </w:tabs>
        <w:rPr>
          <w:color w:val="000000"/>
          <w:sz w:val="28"/>
          <w:szCs w:val="28"/>
        </w:rPr>
      </w:pPr>
      <w:r>
        <w:rPr>
          <w:color w:val="000000"/>
          <w:sz w:val="28"/>
          <w:szCs w:val="28"/>
        </w:rPr>
        <w:t xml:space="preserve">Независимая гарантия должна соответствовать следующим требованиям:</w:t>
      </w:r>
      <w:r>
        <w:rPr>
          <w:color w:val="000000"/>
          <w:sz w:val="28"/>
          <w:szCs w:val="28"/>
        </w:rPr>
      </w:r>
      <w:r>
        <w:rPr>
          <w:color w:val="000000"/>
          <w:sz w:val="28"/>
          <w:szCs w:val="28"/>
        </w:rPr>
      </w:r>
    </w:p>
    <w:p>
      <w:pPr>
        <w:numPr>
          <w:ilvl w:val="0"/>
          <w:numId w:val="31"/>
        </w:numPr>
        <w:ind w:left="0" w:firstLine="709"/>
        <w:widowControl w:val="off"/>
        <w:rPr>
          <w:color w:val="000000"/>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независимая</w:t>
      </w:r>
      <w:r>
        <w:rPr>
          <w:color w:val="000000"/>
          <w:sz w:val="28"/>
          <w:szCs w:val="28"/>
        </w:rPr>
        <w:t xml:space="preserve"> гарантия должна быть предоставлена банком-гарантом, включенным в перечень банков, отвечающих установленным статьей 74.1 Налогового кодекса Российской Федерации требования для принятия независимых гарантий в целях налогообложения;</w:t>
      </w:r>
      <w:r>
        <w:rPr>
          <w:color w:val="000000"/>
          <w:sz w:val="28"/>
          <w:szCs w:val="28"/>
        </w:rPr>
      </w:r>
      <w:r>
        <w:rPr>
          <w:color w:val="000000"/>
          <w:sz w:val="28"/>
          <w:szCs w:val="28"/>
        </w:rPr>
      </w:r>
    </w:p>
    <w:p>
      <w:pPr>
        <w:numPr>
          <w:ilvl w:val="0"/>
          <w:numId w:val="31"/>
        </w:numPr>
        <w:ind w:left="0" w:firstLine="709"/>
        <w:widowControl w:val="off"/>
        <w:rPr>
          <w:color w:val="00000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независимая</w:t>
      </w:r>
      <w:r>
        <w:rPr>
          <w:color w:val="000000"/>
          <w:sz w:val="28"/>
          <w:szCs w:val="28"/>
        </w:rPr>
        <w:t xml:space="preserve"> гарантия должна содержать условие о невозможности ее отзыва гарантом (безотзывная гарантия);</w:t>
      </w:r>
      <w:r>
        <w:rPr>
          <w:color w:val="000000"/>
          <w:sz w:val="28"/>
          <w:szCs w:val="28"/>
        </w:rPr>
      </w:r>
      <w:r>
        <w:rPr>
          <w:color w:val="000000"/>
          <w:sz w:val="28"/>
          <w:szCs w:val="28"/>
        </w:rPr>
      </w:r>
    </w:p>
    <w:p>
      <w:pPr>
        <w:numPr>
          <w:ilvl w:val="0"/>
          <w:numId w:val="31"/>
        </w:numPr>
        <w:ind w:left="0" w:firstLine="709"/>
        <w:widowControl w:val="off"/>
        <w:rPr>
          <w:color w:val="00000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независимая</w:t>
      </w:r>
      <w:r>
        <w:rPr>
          <w:color w:val="000000"/>
          <w:sz w:val="28"/>
          <w:szCs w:val="28"/>
        </w:rPr>
        <w:t xml:space="preserve"> гарантия должна содержать условие о невозможности ее изменения гарантом без согласия Общества;</w:t>
      </w:r>
      <w:r>
        <w:rPr>
          <w:color w:val="000000"/>
          <w:sz w:val="28"/>
          <w:szCs w:val="28"/>
        </w:rPr>
      </w:r>
      <w:r>
        <w:rPr>
          <w:color w:val="000000"/>
          <w:sz w:val="28"/>
          <w:szCs w:val="28"/>
        </w:rPr>
      </w:r>
    </w:p>
    <w:p>
      <w:pPr>
        <w:numPr>
          <w:ilvl w:val="0"/>
          <w:numId w:val="31"/>
        </w:numPr>
        <w:ind w:left="0" w:firstLine="709"/>
        <w:widowControl w:val="off"/>
        <w:rPr>
          <w:color w:val="00000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независимая</w:t>
      </w:r>
      <w:r>
        <w:rPr>
          <w:color w:val="000000"/>
          <w:sz w:val="28"/>
          <w:szCs w:val="28"/>
        </w:rPr>
        <w:t xml:space="preserve"> гарантия не должна </w:t>
      </w:r>
      <w:r>
        <w:rPr>
          <w:color w:val="000000"/>
          <w:sz w:val="28"/>
          <w:szCs w:val="28"/>
        </w:rPr>
        <w:t xml:space="preserve">содержать требования о предоставлении Обществом гаранту для получения выплаты по гарантиям судебных актов, подтверждающих неисполнение или ненадлежащее исполнение потребителями услуг по передаче электрической энергии обеспечиваемых гарантиями обязательств;</w:t>
      </w:r>
      <w:r>
        <w:rPr>
          <w:color w:val="000000"/>
          <w:sz w:val="28"/>
          <w:szCs w:val="28"/>
        </w:rPr>
      </w:r>
      <w:r>
        <w:rPr>
          <w:color w:val="000000"/>
          <w:sz w:val="28"/>
          <w:szCs w:val="28"/>
        </w:rPr>
      </w:r>
    </w:p>
    <w:p>
      <w:pPr>
        <w:numPr>
          <w:ilvl w:val="0"/>
          <w:numId w:val="31"/>
        </w:numPr>
        <w:ind w:left="0" w:firstLine="709"/>
        <w:widowControl w:val="off"/>
        <w:rPr>
          <w:color w:val="000000"/>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независимая</w:t>
      </w:r>
      <w:r>
        <w:rPr>
          <w:color w:val="000000"/>
          <w:sz w:val="28"/>
          <w:szCs w:val="28"/>
        </w:rPr>
        <w:t xml:space="preserve"> гарантия должна обеспечивать исполнение обязательств по оплате услуг по передаче электрической энергии, возникших после ее выдачи.</w:t>
      </w:r>
      <w:r>
        <w:rPr>
          <w:color w:val="000000"/>
          <w:sz w:val="28"/>
          <w:szCs w:val="28"/>
        </w:rPr>
      </w:r>
      <w:r>
        <w:rPr>
          <w:color w:val="000000"/>
          <w:sz w:val="28"/>
          <w:szCs w:val="28"/>
        </w:rPr>
      </w:r>
    </w:p>
    <w:p>
      <w:pPr>
        <w:pStyle w:val="1703"/>
        <w:numPr>
          <w:ilvl w:val="0"/>
          <w:numId w:val="79"/>
        </w:numPr>
        <w:ind w:left="0" w:firstLine="709"/>
        <w:widowControl w:val="off"/>
        <w:tabs>
          <w:tab w:val="left" w:pos="1560" w:leader="none"/>
          <w:tab w:val="left" w:pos="10549" w:leader="none"/>
        </w:tabs>
        <w:rPr>
          <w:color w:val="000000"/>
          <w:sz w:val="28"/>
          <w:szCs w:val="28"/>
        </w:rPr>
      </w:pPr>
      <w:r>
        <w:rPr>
          <w:color w:val="000000"/>
          <w:sz w:val="28"/>
          <w:szCs w:val="28"/>
        </w:rPr>
        <w:t xml:space="preserve">Величина обеспечения исполнения обязательств по оплате услуг по передаче электрической энергии определяется Обществом и не может превышать размер задолженности потребителя</w:t>
      </w:r>
      <w:r>
        <w:rPr>
          <w:sz w:val="28"/>
          <w:szCs w:val="28"/>
        </w:rPr>
        <w:t xml:space="preserve"> </w:t>
      </w:r>
      <w:r>
        <w:rPr>
          <w:color w:val="000000"/>
          <w:sz w:val="28"/>
          <w:szCs w:val="28"/>
        </w:rPr>
        <w:t xml:space="preserve">услуг по передаче электрической энергии по оплате услуг по передаче электрической энергии, послужившей основанием для предъявления к нему требования о предоставлении такого обеспечения.</w:t>
      </w:r>
      <w:r>
        <w:rPr>
          <w:color w:val="000000"/>
          <w:sz w:val="28"/>
          <w:szCs w:val="28"/>
        </w:rPr>
      </w:r>
      <w:r>
        <w:rPr>
          <w:color w:val="000000"/>
          <w:sz w:val="28"/>
          <w:szCs w:val="28"/>
        </w:rPr>
      </w:r>
    </w:p>
    <w:p>
      <w:pPr>
        <w:pStyle w:val="1703"/>
        <w:numPr>
          <w:ilvl w:val="0"/>
          <w:numId w:val="79"/>
        </w:numPr>
        <w:ind w:left="0" w:firstLine="709"/>
        <w:widowControl w:val="off"/>
        <w:tabs>
          <w:tab w:val="left" w:pos="1560" w:leader="none"/>
          <w:tab w:val="left" w:pos="10549" w:leader="none"/>
        </w:tabs>
        <w:rPr>
          <w:color w:val="000000"/>
          <w:sz w:val="28"/>
          <w:szCs w:val="28"/>
        </w:rPr>
      </w:pPr>
      <w:r>
        <w:rPr>
          <w:color w:val="000000"/>
          <w:sz w:val="28"/>
          <w:szCs w:val="28"/>
        </w:rPr>
        <w:t xml:space="preserve">Срок действия независимой гарантии не может превышать 6 месяцев с даты предоставления обеспечения исполнения обязательств.</w:t>
      </w:r>
      <w:r>
        <w:rPr>
          <w:color w:val="000000"/>
          <w:sz w:val="28"/>
          <w:szCs w:val="28"/>
        </w:rPr>
      </w:r>
      <w:r>
        <w:rPr>
          <w:color w:val="000000"/>
          <w:sz w:val="28"/>
          <w:szCs w:val="28"/>
        </w:rPr>
      </w:r>
    </w:p>
    <w:p>
      <w:pPr>
        <w:ind w:left="0" w:firstLine="709"/>
        <w:widowControl w:val="off"/>
        <w:tabs>
          <w:tab w:val="left" w:pos="1276" w:leader="none"/>
          <w:tab w:val="left" w:pos="10549" w:leader="none"/>
        </w:tabs>
        <w:rPr>
          <w:color w:val="000000"/>
          <w:sz w:val="28"/>
          <w:szCs w:val="28"/>
        </w:rPr>
      </w:pPr>
      <w:r>
        <w:rPr>
          <w:color w:val="000000"/>
          <w:sz w:val="28"/>
          <w:szCs w:val="28"/>
        </w:rPr>
      </w:r>
      <w:r>
        <w:rPr>
          <w:color w:val="000000"/>
          <w:sz w:val="28"/>
          <w:szCs w:val="28"/>
        </w:rPr>
      </w:r>
      <w:r>
        <w:rPr>
          <w:color w:val="000000"/>
          <w:sz w:val="28"/>
          <w:szCs w:val="28"/>
        </w:rPr>
      </w:r>
    </w:p>
    <w:p>
      <w:pPr>
        <w:ind w:left="0"/>
        <w:jc w:val="left"/>
        <w:rPr>
          <w:b/>
          <w:sz w:val="28"/>
          <w:szCs w:val="28"/>
        </w:rPr>
      </w:pPr>
      <w:r>
        <w:rPr>
          <w:b/>
          <w:sz w:val="28"/>
          <w:szCs w:val="28"/>
        </w:rPr>
        <w:br w:type="page" w:clear="all"/>
      </w:r>
      <w:r>
        <w:rPr>
          <w:b/>
          <w:sz w:val="28"/>
          <w:szCs w:val="28"/>
        </w:rPr>
      </w:r>
      <w:r>
        <w:rPr>
          <w:b/>
          <w:sz w:val="28"/>
          <w:szCs w:val="28"/>
        </w:rPr>
      </w:r>
    </w:p>
    <w:p>
      <w:pPr>
        <w:numPr>
          <w:ilvl w:val="0"/>
          <w:numId w:val="37"/>
        </w:numPr>
        <w:ind w:left="0" w:firstLine="709"/>
        <w:widowControl w:val="off"/>
        <w:tabs>
          <w:tab w:val="left" w:pos="1418" w:leader="none"/>
          <w:tab w:val="left" w:pos="10549" w:leader="none"/>
        </w:tabs>
        <w:rPr>
          <w:b/>
          <w:sz w:val="28"/>
          <w:szCs w:val="28"/>
        </w:rPr>
        <w:outlineLvl w:val="0"/>
      </w:pPr>
      <w:r/>
      <w:bookmarkStart w:id="20" w:name="_Toc219187581"/>
      <w:r>
        <w:rPr>
          <w:b/>
          <w:sz w:val="28"/>
          <w:szCs w:val="28"/>
        </w:rPr>
        <w:t xml:space="preserve">Порядок направления уведомления о необходимости предоставления обеспечения исполнения обязательств потребителями услуг по передаче электрической энергии</w:t>
      </w:r>
      <w:bookmarkEnd w:id="20"/>
      <w:r>
        <w:rPr>
          <w:b/>
          <w:sz w:val="28"/>
          <w:szCs w:val="28"/>
        </w:rPr>
      </w:r>
      <w:r>
        <w:rPr>
          <w:b/>
          <w:sz w:val="28"/>
          <w:szCs w:val="28"/>
        </w:rPr>
      </w:r>
    </w:p>
    <w:p>
      <w:pPr>
        <w:pStyle w:val="1933"/>
      </w:pPr>
      <w:r/>
      <w:r/>
    </w:p>
    <w:p>
      <w:pPr>
        <w:pStyle w:val="1703"/>
        <w:numPr>
          <w:ilvl w:val="2"/>
          <w:numId w:val="2"/>
        </w:numPr>
        <w:ind w:left="0" w:firstLine="709"/>
        <w:widowControl w:val="off"/>
        <w:tabs>
          <w:tab w:val="left" w:pos="1560" w:leader="none"/>
          <w:tab w:val="left" w:pos="10549" w:leader="none"/>
        </w:tabs>
        <w:rPr>
          <w:color w:val="000000"/>
          <w:sz w:val="28"/>
          <w:szCs w:val="28"/>
        </w:rPr>
      </w:pPr>
      <w:r>
        <w:rPr>
          <w:color w:val="000000"/>
          <w:sz w:val="28"/>
          <w:szCs w:val="28"/>
        </w:rPr>
        <w:t xml:space="preserve">Куратор договора определяет потребителей</w:t>
      </w:r>
      <w:r>
        <w:rPr>
          <w:sz w:val="28"/>
          <w:szCs w:val="28"/>
        </w:rPr>
        <w:t xml:space="preserve"> </w:t>
      </w:r>
      <w:r>
        <w:rPr>
          <w:color w:val="000000"/>
          <w:sz w:val="28"/>
          <w:szCs w:val="28"/>
        </w:rPr>
        <w:t xml:space="preserve">услуг по передаче электрической энергии, задолженность которых равна или превышает размер, определенный в соответствии с п. 9.1.3 настоящего Порядка.</w:t>
      </w:r>
      <w:r>
        <w:rPr>
          <w:color w:val="000000"/>
          <w:sz w:val="28"/>
          <w:szCs w:val="28"/>
        </w:rPr>
      </w:r>
      <w:r>
        <w:rPr>
          <w:color w:val="000000"/>
          <w:sz w:val="28"/>
          <w:szCs w:val="28"/>
        </w:rPr>
      </w:r>
    </w:p>
    <w:p>
      <w:pPr>
        <w:pStyle w:val="1703"/>
        <w:numPr>
          <w:ilvl w:val="2"/>
          <w:numId w:val="2"/>
        </w:numPr>
        <w:ind w:left="0" w:firstLine="709"/>
        <w:widowControl w:val="off"/>
        <w:tabs>
          <w:tab w:val="left" w:pos="1560" w:leader="none"/>
          <w:tab w:val="left" w:pos="10549" w:leader="none"/>
        </w:tabs>
        <w:rPr>
          <w:color w:val="000000"/>
          <w:sz w:val="28"/>
          <w:szCs w:val="28"/>
        </w:rPr>
      </w:pPr>
      <w:r>
        <w:rPr>
          <w:color w:val="000000"/>
          <w:sz w:val="28"/>
          <w:szCs w:val="28"/>
        </w:rPr>
        <w:t xml:space="preserve">Куратор договора направляет потребителям</w:t>
      </w:r>
      <w:r>
        <w:rPr>
          <w:sz w:val="28"/>
          <w:szCs w:val="28"/>
        </w:rPr>
        <w:t xml:space="preserve"> </w:t>
      </w:r>
      <w:r>
        <w:rPr>
          <w:color w:val="000000"/>
          <w:sz w:val="28"/>
          <w:szCs w:val="28"/>
        </w:rPr>
        <w:t xml:space="preserve">услуг по передаче электрической энергии уведомление об обязанности предоставить обеспечение исполнения обязательств по оплате услуг по передаче электрической энергии способом, позволяющим подтв</w:t>
      </w:r>
      <w:r>
        <w:rPr>
          <w:color w:val="000000"/>
          <w:sz w:val="28"/>
          <w:szCs w:val="28"/>
        </w:rPr>
        <w:t xml:space="preserve">ердить факт и дату получения уведомления. Таким способами являются, в том числе вручение уведомления нарочным по юридическому адресу потребителя - юридического лица с обязательной отметкой о получении уведомления, с указанием даты получения уведомления, Ф.</w:t>
      </w:r>
      <w:r>
        <w:rPr>
          <w:color w:val="000000"/>
          <w:sz w:val="28"/>
          <w:szCs w:val="28"/>
        </w:rPr>
        <w:t xml:space="preserve">И.О. и должности лица, получившего уведомление, либо направление посредством почтовой связи по юридическому адресу потребителя - юридического лица письма с описью вложения, в содержании которой должны быть отражены реквизиты уведомления и его наименование.</w:t>
      </w:r>
      <w:r>
        <w:rPr>
          <w:color w:val="000000"/>
          <w:sz w:val="28"/>
          <w:szCs w:val="28"/>
        </w:rPr>
      </w:r>
      <w:r>
        <w:rPr>
          <w:color w:val="000000"/>
          <w:sz w:val="28"/>
          <w:szCs w:val="28"/>
        </w:rPr>
      </w:r>
    </w:p>
    <w:p>
      <w:pPr>
        <w:pStyle w:val="1703"/>
        <w:numPr>
          <w:ilvl w:val="2"/>
          <w:numId w:val="2"/>
        </w:numPr>
        <w:ind w:left="0" w:firstLine="709"/>
        <w:widowControl w:val="off"/>
        <w:tabs>
          <w:tab w:val="left" w:pos="1560" w:leader="none"/>
          <w:tab w:val="left" w:pos="10549" w:leader="none"/>
        </w:tabs>
        <w:rPr>
          <w:color w:val="000000"/>
          <w:sz w:val="28"/>
          <w:szCs w:val="28"/>
        </w:rPr>
      </w:pPr>
      <w:r>
        <w:rPr>
          <w:color w:val="000000"/>
          <w:sz w:val="28"/>
          <w:szCs w:val="28"/>
        </w:rPr>
        <w:t xml:space="preserve">Уведомление об об</w:t>
      </w:r>
      <w:r>
        <w:rPr>
          <w:color w:val="000000"/>
          <w:sz w:val="28"/>
          <w:szCs w:val="28"/>
        </w:rPr>
        <w:t xml:space="preserve">язанности предоставить обеспечение исполнения обязательств по оплате услуг по передаче электрической энергии должно быть направлено Куратором договора в срок, не превышающий 6 месяцев с даты возникновения задолженности согласно п. 9.1.3 настоящего Порядка.</w:t>
      </w:r>
      <w:r>
        <w:rPr>
          <w:color w:val="000000"/>
          <w:sz w:val="28"/>
          <w:szCs w:val="28"/>
        </w:rPr>
      </w:r>
      <w:r>
        <w:rPr>
          <w:color w:val="000000"/>
          <w:sz w:val="28"/>
          <w:szCs w:val="28"/>
        </w:rPr>
      </w:r>
    </w:p>
    <w:p>
      <w:pPr>
        <w:ind w:left="0" w:firstLine="709"/>
        <w:widowControl w:val="off"/>
        <w:tabs>
          <w:tab w:val="left" w:pos="1276" w:leader="none"/>
          <w:tab w:val="left" w:pos="10549" w:leader="none"/>
        </w:tabs>
        <w:rPr>
          <w:color w:val="000000"/>
          <w:sz w:val="28"/>
          <w:szCs w:val="28"/>
        </w:rPr>
      </w:pPr>
      <w:r>
        <w:rPr>
          <w:color w:val="000000"/>
          <w:sz w:val="28"/>
          <w:szCs w:val="28"/>
        </w:rPr>
        <w:t xml:space="preserve">В уведомлении должны быть отражены следующие сведения:</w:t>
      </w:r>
      <w:r>
        <w:rPr>
          <w:color w:val="000000"/>
          <w:sz w:val="28"/>
          <w:szCs w:val="28"/>
        </w:rPr>
      </w:r>
      <w:r>
        <w:rPr>
          <w:color w:val="000000"/>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размер задолженности потребителя услуг по передаче электрической энергии, послуживший основанием для требования о предоставлении обеспечения;</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величина обеспечения исполнения обязательств по оплате услуг за передачу электрической энергии, подлежащего предоставлению потребителем услуг по передаче электрической энергии Обществу;</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срок, на который должно быть предоставлено обеспечение исполнения обязательств по оплате услуг за передачу электрической энергии;</w:t>
      </w:r>
      <w:r>
        <w:rPr>
          <w:rStyle w:val="1957"/>
          <w:sz w:val="28"/>
          <w:szCs w:val="28"/>
        </w:rPr>
      </w:r>
      <w:r>
        <w:rPr>
          <w:rStyle w:val="1957"/>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срок, в течение которого потребителю услуг по передаче элек</w:t>
      </w:r>
      <w:r>
        <w:rPr>
          <w:rStyle w:val="1957"/>
          <w:sz w:val="28"/>
          <w:szCs w:val="28"/>
        </w:rPr>
        <w:t xml:space="preserve">трической энергии необходимо предоставить обеспечение исполнения обязательств по оплате услуг по передаче электрической энергии, при этом дата окончания указанного срока не может наступить ранее, чем через 60 дней со дня получения потребителем уведомления.</w:t>
      </w:r>
      <w:r>
        <w:rPr>
          <w:rStyle w:val="1957"/>
          <w:sz w:val="28"/>
          <w:szCs w:val="28"/>
        </w:rPr>
      </w:r>
      <w:r>
        <w:rPr>
          <w:rStyle w:val="1957"/>
          <w:sz w:val="28"/>
          <w:szCs w:val="28"/>
        </w:rPr>
      </w:r>
    </w:p>
    <w:p>
      <w:pPr>
        <w:ind w:left="0" w:firstLine="709"/>
        <w:widowControl w:val="off"/>
        <w:tabs>
          <w:tab w:val="left" w:pos="1276" w:leader="none"/>
          <w:tab w:val="left" w:pos="10549" w:leader="none"/>
        </w:tabs>
        <w:rPr>
          <w:color w:val="000000"/>
          <w:sz w:val="28"/>
          <w:szCs w:val="28"/>
        </w:rPr>
      </w:pPr>
      <w:r>
        <w:rPr>
          <w:color w:val="000000"/>
          <w:sz w:val="28"/>
          <w:szCs w:val="28"/>
        </w:rPr>
      </w:r>
      <w:r>
        <w:rPr>
          <w:color w:val="000000"/>
          <w:sz w:val="28"/>
          <w:szCs w:val="28"/>
        </w:rPr>
      </w:r>
      <w:r>
        <w:rPr>
          <w:color w:val="000000"/>
          <w:sz w:val="28"/>
          <w:szCs w:val="28"/>
        </w:rPr>
      </w:r>
    </w:p>
    <w:p>
      <w:pPr>
        <w:numPr>
          <w:ilvl w:val="0"/>
          <w:numId w:val="37"/>
        </w:numPr>
        <w:ind w:left="0" w:firstLine="709"/>
        <w:widowControl w:val="off"/>
        <w:tabs>
          <w:tab w:val="left" w:pos="1418" w:leader="none"/>
          <w:tab w:val="left" w:pos="10549" w:leader="none"/>
        </w:tabs>
        <w:rPr>
          <w:b/>
          <w:sz w:val="28"/>
          <w:szCs w:val="28"/>
        </w:rPr>
        <w:outlineLvl w:val="0"/>
      </w:pPr>
      <w:r/>
      <w:bookmarkStart w:id="21" w:name="_Toc219187582"/>
      <w:r>
        <w:rPr>
          <w:b/>
          <w:sz w:val="28"/>
          <w:szCs w:val="28"/>
        </w:rPr>
        <w:t xml:space="preserve">Порядок согласования и принятия обеспечения исполнения обязательств по оплате услуг за передачу электрической энергии</w:t>
      </w:r>
      <w:bookmarkEnd w:id="21"/>
      <w:r>
        <w:rPr>
          <w:b/>
          <w:sz w:val="28"/>
          <w:szCs w:val="28"/>
        </w:rPr>
      </w:r>
      <w:r>
        <w:rPr>
          <w:b/>
          <w:sz w:val="28"/>
          <w:szCs w:val="28"/>
        </w:rPr>
      </w:r>
    </w:p>
    <w:p>
      <w:pPr>
        <w:pStyle w:val="1933"/>
      </w:pPr>
      <w:r/>
      <w:r/>
    </w:p>
    <w:p>
      <w:pPr>
        <w:pStyle w:val="1703"/>
        <w:numPr>
          <w:ilvl w:val="1"/>
          <w:numId w:val="80"/>
        </w:numPr>
        <w:ind w:left="0" w:firstLine="709"/>
        <w:widowControl w:val="off"/>
        <w:tabs>
          <w:tab w:val="left" w:pos="1560" w:leader="none"/>
          <w:tab w:val="left" w:pos="10549" w:leader="none"/>
        </w:tabs>
        <w:rPr>
          <w:color w:val="000000"/>
          <w:sz w:val="28"/>
          <w:szCs w:val="28"/>
        </w:rPr>
      </w:pPr>
      <w:r>
        <w:rPr>
          <w:color w:val="000000"/>
          <w:sz w:val="28"/>
          <w:szCs w:val="28"/>
        </w:rPr>
        <w:t xml:space="preserve">В случае получения Обществом от соответствующего потребителя </w:t>
      </w:r>
      <w:r>
        <w:rPr>
          <w:color w:val="000000"/>
          <w:sz w:val="28"/>
          <w:szCs w:val="28"/>
        </w:rPr>
        <w:t xml:space="preserve">услуг по передаче электрической энергии обеспечения исполнения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w:t>
      </w:r>
      <w:r>
        <w:rPr>
          <w:color w:val="000000"/>
          <w:sz w:val="28"/>
          <w:szCs w:val="28"/>
        </w:rPr>
        <w:t xml:space="preserve">ской Федерации от 27.12.2004 № 861 (далее - ПНД), рассмотрение, полученного обеспечения осуществляется на предмет соответствия ПНД и Федеральному закону от 26.03.2003 № 35-ФЗ «Об электроэнергетике» (далее - Закон об электроэнергетике) в следующем порядке: </w:t>
      </w:r>
      <w:r>
        <w:rPr>
          <w:color w:val="000000"/>
          <w:sz w:val="28"/>
          <w:szCs w:val="28"/>
        </w:rPr>
      </w:r>
      <w:r>
        <w:rPr>
          <w:color w:val="000000"/>
          <w:sz w:val="28"/>
          <w:szCs w:val="28"/>
        </w:rPr>
      </w:r>
    </w:p>
    <w:p>
      <w:pPr>
        <w:pStyle w:val="1891"/>
        <w:numPr>
          <w:ilvl w:val="1"/>
          <w:numId w:val="81"/>
        </w:numPr>
        <w:ind w:left="0" w:firstLine="709"/>
        <w:widowControl w:val="off"/>
        <w:tabs>
          <w:tab w:val="left" w:pos="1276" w:leader="none"/>
          <w:tab w:val="left" w:pos="1701" w:leader="none"/>
          <w:tab w:val="left" w:pos="10992" w:leader="none"/>
          <w:tab w:val="left" w:pos="11908" w:leader="none"/>
          <w:tab w:val="left" w:pos="12824" w:leader="none"/>
          <w:tab w:val="left" w:pos="13740" w:leader="none"/>
          <w:tab w:val="left" w:pos="14656" w:leader="none"/>
        </w:tabs>
        <w:rPr>
          <w:sz w:val="28"/>
          <w:szCs w:val="28"/>
        </w:rPr>
      </w:pPr>
      <w:r>
        <w:rPr>
          <w:color w:val="000000"/>
          <w:sz w:val="28"/>
          <w:szCs w:val="28"/>
        </w:rPr>
        <w:t xml:space="preserve">Куратор договора</w:t>
      </w:r>
      <w:r>
        <w:rPr>
          <w:sz w:val="28"/>
          <w:szCs w:val="28"/>
        </w:rPr>
        <w:t xml:space="preserve"> в течение 1 рабочего дня с даты получения Обществом от потребителя услуг обеспечения исполнения осуществляет проверку на предмет:</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корректности указания реквизитов Общества, реквизитов договора, в рамках которого предоставляется независимая гарантия, реквизитов контрагента и реквизитов банка;</w:t>
      </w:r>
      <w:r>
        <w:rPr>
          <w:sz w:val="28"/>
          <w:szCs w:val="28"/>
        </w:rPr>
      </w:r>
      <w:r>
        <w:rPr>
          <w:sz w:val="28"/>
          <w:szCs w:val="28"/>
        </w:rPr>
      </w:r>
    </w:p>
    <w:p>
      <w:pPr>
        <w:numPr>
          <w:ilvl w:val="0"/>
          <w:numId w:val="31"/>
        </w:numPr>
        <w:ind w:left="0" w:firstLine="709"/>
        <w:widowControl w:val="off"/>
        <w:rPr>
          <w:rStyle w:val="1957"/>
          <w:sz w:val="28"/>
          <w:szCs w:val="28"/>
        </w:rPr>
        <w:pBdr>
          <w:top w:val="none" w:color="000000" w:sz="4" w:space="0"/>
          <w:left w:val="none" w:color="000000" w:sz="4" w:space="0"/>
          <w:bottom w:val="none" w:color="000000" w:sz="4" w:space="0"/>
          <w:right w:val="none" w:color="000000" w:sz="4" w:space="0"/>
          <w:between w:val="none" w:color="000000" w:sz="4" w:space="0"/>
        </w:pBdr>
      </w:pPr>
      <w:r>
        <w:rPr>
          <w:rStyle w:val="1957"/>
          <w:sz w:val="28"/>
          <w:szCs w:val="28"/>
        </w:rPr>
        <w:t xml:space="preserve">корректность указания срока действия независимой гарантии;</w:t>
      </w:r>
      <w:r>
        <w:rPr>
          <w:rStyle w:val="1957"/>
          <w:sz w:val="28"/>
          <w:szCs w:val="28"/>
        </w:rPr>
      </w:r>
      <w:r>
        <w:rPr>
          <w:rStyle w:val="1957"/>
          <w:sz w:val="28"/>
          <w:szCs w:val="28"/>
        </w:rPr>
      </w:r>
    </w:p>
    <w:p>
      <w:pPr>
        <w:pStyle w:val="1891"/>
        <w:ind w:left="0" w:firstLine="709"/>
        <w:widowControl w:val="off"/>
        <w:tabs>
          <w:tab w:val="left" w:pos="0" w:leader="none"/>
          <w:tab w:val="left" w:pos="1985"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П</w:t>
      </w:r>
      <w:r>
        <w:rPr>
          <w:sz w:val="28"/>
          <w:szCs w:val="28"/>
        </w:rPr>
        <w:t xml:space="preserve">ри отсутствии замечаний Куратор договора в течение 1 рабочего дня с даты получения от потребителя услуг копии независимой гарантии с комплектом документов направляет ее на согласование в соответствии с порядком, установленным п. 5.3.11 настоящего Порядка. </w:t>
      </w:r>
      <w:r>
        <w:rPr>
          <w:sz w:val="28"/>
          <w:szCs w:val="28"/>
        </w:rPr>
      </w:r>
      <w:r>
        <w:rPr>
          <w:sz w:val="28"/>
          <w:szCs w:val="28"/>
        </w:rPr>
      </w:r>
    </w:p>
    <w:p>
      <w:pPr>
        <w:pStyle w:val="1891"/>
        <w:numPr>
          <w:ilvl w:val="1"/>
          <w:numId w:val="81"/>
        </w:numPr>
        <w:ind w:left="0" w:firstLine="709"/>
        <w:widowControl w:val="off"/>
        <w:tabs>
          <w:tab w:val="left" w:pos="1276" w:leader="none"/>
          <w:tab w:val="left" w:pos="1701"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Обязательства контрагента по предоставлению обеспечения в виде независимой гарантии считаются выполненными, если одновременно соблюдаются 2 условия:</w:t>
      </w:r>
      <w:r>
        <w:rPr>
          <w:sz w:val="28"/>
          <w:szCs w:val="28"/>
        </w:rPr>
      </w:r>
      <w:r>
        <w:rPr>
          <w:sz w:val="28"/>
          <w:szCs w:val="28"/>
        </w:rPr>
      </w:r>
    </w:p>
    <w:p>
      <w:pPr>
        <w:numPr>
          <w:ilvl w:val="0"/>
          <w:numId w:val="31"/>
        </w:numPr>
        <w:ind w:left="0" w:firstLine="709"/>
        <w:widowControl w:val="off"/>
        <w:rPr>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независимая гарантия согласована структурными подразделениями Общества в соответствии с настоящим Порядком;</w:t>
      </w:r>
      <w:r>
        <w:rPr>
          <w:sz w:val="28"/>
          <w:szCs w:val="28"/>
        </w:rPr>
      </w:r>
      <w:r>
        <w:rPr>
          <w:sz w:val="28"/>
          <w:szCs w:val="28"/>
        </w:rPr>
      </w:r>
    </w:p>
    <w:p>
      <w:pPr>
        <w:numPr>
          <w:ilvl w:val="0"/>
          <w:numId w:val="31"/>
        </w:numPr>
        <w:ind w:left="0" w:firstLine="709"/>
        <w:widowControl w:val="off"/>
        <w:rPr>
          <w:b/>
          <w:sz w:val="28"/>
          <w:szCs w:val="28"/>
        </w:rPr>
        <w:pBdr>
          <w:top w:val="none" w:color="000000" w:sz="4" w:space="0"/>
          <w:left w:val="none" w:color="000000" w:sz="4" w:space="0"/>
          <w:bottom w:val="none" w:color="000000" w:sz="4" w:space="0"/>
          <w:right w:val="none" w:color="000000" w:sz="4" w:space="0"/>
          <w:between w:val="none" w:color="000000" w:sz="4" w:space="0"/>
        </w:pBdr>
      </w:pPr>
      <w:r>
        <w:rPr>
          <w:sz w:val="28"/>
          <w:szCs w:val="28"/>
        </w:rPr>
        <w:t xml:space="preserve">оригинал независимой гарантии передан контрагентом Обществу по акту приема-передачи по форме приложения 24 к настоящему Порядку.</w:t>
      </w:r>
      <w:r>
        <w:rPr>
          <w:b/>
          <w:sz w:val="28"/>
          <w:szCs w:val="28"/>
        </w:rPr>
      </w:r>
      <w:r>
        <w:rPr>
          <w:b/>
          <w:sz w:val="28"/>
          <w:szCs w:val="28"/>
        </w:rPr>
      </w:r>
    </w:p>
    <w:p>
      <w:pPr>
        <w:pStyle w:val="1891"/>
        <w:numPr>
          <w:ilvl w:val="1"/>
          <w:numId w:val="81"/>
        </w:numPr>
        <w:ind w:left="0" w:firstLine="709"/>
        <w:widowControl w:val="off"/>
        <w:tabs>
          <w:tab w:val="left" w:pos="1276" w:leader="none"/>
          <w:tab w:val="left" w:pos="1701"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В случае, если предоставленная потребителем услуг по передаче электрической энергии независимая гарантия удовлетворяет требованиям </w:t>
      </w:r>
      <w:r>
        <w:rPr>
          <w:sz w:val="28"/>
          <w:szCs w:val="28"/>
        </w:rPr>
        <w:t xml:space="preserve">настоящего Порядка, Закона об электроэнергетике и ПНД Куратор договора не позднее 3 рабочих дней с даты предоставления независимой гарантии направляет такому потребителю услуг по передаче электрической энергии уведомление, подписанное заместителем генераль</w:t>
      </w:r>
      <w:r>
        <w:rPr>
          <w:bCs/>
          <w:sz w:val="28"/>
          <w:szCs w:val="28"/>
        </w:rPr>
        <w:t xml:space="preserve">ного директора</w:t>
      </w:r>
      <w:r>
        <w:rPr>
          <w:sz w:val="28"/>
          <w:szCs w:val="28"/>
        </w:rPr>
        <w:t xml:space="preserve"> по реализации услуг/заместителем директора филиала по реализации услуг, позволяющим подтвердить факт и дату получения уведомления.</w:t>
      </w:r>
      <w:r>
        <w:rPr>
          <w:sz w:val="28"/>
          <w:szCs w:val="28"/>
        </w:rPr>
      </w:r>
      <w:r>
        <w:rPr>
          <w:sz w:val="28"/>
          <w:szCs w:val="28"/>
        </w:rPr>
      </w:r>
    </w:p>
    <w:p>
      <w:pPr>
        <w:pStyle w:val="1891"/>
        <w:numPr>
          <w:ilvl w:val="1"/>
          <w:numId w:val="81"/>
        </w:numPr>
        <w:ind w:left="0" w:firstLine="709"/>
        <w:widowControl w:val="off"/>
        <w:tabs>
          <w:tab w:val="left" w:pos="1276" w:leader="none"/>
          <w:tab w:val="left" w:pos="1701"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В случае если предоставленная независимая гарантия не удовлетворяет требованиям настоящего Порядка, Закона об электроэнергетике и ПНД, </w:t>
      </w:r>
      <w:r>
        <w:rPr>
          <w:color w:val="000000"/>
          <w:sz w:val="28"/>
          <w:szCs w:val="28"/>
        </w:rPr>
        <w:t xml:space="preserve">Куратор договора</w:t>
      </w:r>
      <w:r>
        <w:rPr>
          <w:sz w:val="28"/>
          <w:szCs w:val="28"/>
        </w:rPr>
        <w:t xml:space="preserve"> в срок, не превышающий 3 рабочих дней с даты дня предоставления независимой гарантии, направляет потребителю услуг по передаче электрической энергии уведомление о непринятии предоставленной независимой гарантии, подписанное заместителем генераль</w:t>
      </w:r>
      <w:r>
        <w:rPr>
          <w:bCs/>
          <w:sz w:val="28"/>
          <w:szCs w:val="28"/>
        </w:rPr>
        <w:t xml:space="preserve">ного директора</w:t>
      </w:r>
      <w:r>
        <w:rPr>
          <w:sz w:val="28"/>
          <w:szCs w:val="28"/>
        </w:rPr>
        <w:t xml:space="preserve"> по реализации услуг/заместителем директора филиала по реализации услуг с указанием причины непринятия и с предложением устранить недостатки, </w:t>
      </w:r>
      <w:r>
        <w:rPr>
          <w:sz w:val="28"/>
          <w:szCs w:val="28"/>
        </w:rPr>
        <w:t xml:space="preserve">способом, позволяющим подтвердить факт и дату получения уведомления.</w:t>
      </w:r>
      <w:r>
        <w:rPr>
          <w:sz w:val="28"/>
          <w:szCs w:val="28"/>
        </w:rPr>
      </w:r>
      <w:r>
        <w:rPr>
          <w:sz w:val="28"/>
          <w:szCs w:val="28"/>
        </w:rPr>
      </w:r>
    </w:p>
    <w:p>
      <w:pPr>
        <w:pStyle w:val="1891"/>
        <w:ind w:left="0" w:firstLine="709"/>
        <w:widowControl w:val="off"/>
        <w:tabs>
          <w:tab w:val="left" w:pos="1276" w:leader="none"/>
          <w:tab w:val="left" w:pos="1560"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numPr>
          <w:ilvl w:val="0"/>
          <w:numId w:val="37"/>
        </w:numPr>
        <w:ind w:left="0" w:firstLine="709"/>
        <w:widowControl w:val="off"/>
        <w:tabs>
          <w:tab w:val="left" w:pos="1418" w:leader="none"/>
          <w:tab w:val="left" w:pos="10549" w:leader="none"/>
        </w:tabs>
        <w:rPr>
          <w:b/>
          <w:sz w:val="28"/>
          <w:szCs w:val="28"/>
        </w:rPr>
        <w:outlineLvl w:val="0"/>
      </w:pPr>
      <w:r/>
      <w:bookmarkStart w:id="22" w:name="_Toc219187583"/>
      <w:r>
        <w:rPr>
          <w:b/>
          <w:sz w:val="28"/>
          <w:szCs w:val="28"/>
        </w:rPr>
        <w:t xml:space="preserve">Порядок предъявления требования по независимым гарантиям обеспечения исполнения обязательств потребителя услуг по передаче электрической энергии по оплате услуг по передаче электрической энергии</w:t>
      </w:r>
      <w:bookmarkEnd w:id="22"/>
      <w:r>
        <w:rPr>
          <w:b/>
          <w:sz w:val="28"/>
          <w:szCs w:val="28"/>
        </w:rPr>
      </w:r>
      <w:r>
        <w:rPr>
          <w:b/>
          <w:sz w:val="28"/>
          <w:szCs w:val="28"/>
        </w:rPr>
      </w:r>
    </w:p>
    <w:p>
      <w:pPr>
        <w:pStyle w:val="1933"/>
      </w:pPr>
      <w:r/>
      <w:r/>
    </w:p>
    <w:p>
      <w:pPr>
        <w:pStyle w:val="1891"/>
        <w:numPr>
          <w:ilvl w:val="1"/>
          <w:numId w:val="82"/>
        </w:numPr>
        <w:ind w:left="0" w:firstLine="709"/>
        <w:widowControl w:val="off"/>
        <w:tabs>
          <w:tab w:val="left" w:pos="709" w:leader="none"/>
          <w:tab w:val="left" w:pos="1560"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В случае неисполнения и/или ненадлежащего исполнения потребителем услуг по передаче электрической энергии обязательств по оплате услуг по передаче электрической энергии </w:t>
      </w:r>
      <w:r>
        <w:rPr>
          <w:color w:val="000000"/>
          <w:sz w:val="28"/>
          <w:szCs w:val="28"/>
        </w:rPr>
        <w:t xml:space="preserve">Куратор договора</w:t>
      </w:r>
      <w:r>
        <w:rPr>
          <w:sz w:val="28"/>
          <w:szCs w:val="28"/>
        </w:rPr>
        <w:t xml:space="preserve"> в течение 5 дней с даты выявления соответствующего неисполнения/ненадлежащ</w:t>
      </w:r>
      <w:r>
        <w:rPr>
          <w:sz w:val="28"/>
          <w:szCs w:val="28"/>
        </w:rPr>
        <w:t xml:space="preserve">его исполнения обязательств потребителем услуг по передаче электрической энергии, но не позднее, чем за 30 дней до окончания срока действия независимой гарантии обязан направить за подписью руководителя Куратора договора запрос на имя  заместителя генераль</w:t>
      </w:r>
      <w:r>
        <w:rPr>
          <w:bCs/>
          <w:sz w:val="28"/>
          <w:szCs w:val="28"/>
        </w:rPr>
        <w:t xml:space="preserve">ного директора</w:t>
      </w:r>
      <w:r>
        <w:rPr>
          <w:sz w:val="28"/>
          <w:szCs w:val="28"/>
        </w:rPr>
        <w:t xml:space="preserve"> по реализации услуг/заместителя директора филиала по реализации услуг для принятия решения о предъявлении требования по независимой гарантии.</w:t>
      </w:r>
      <w:r>
        <w:rPr>
          <w:sz w:val="28"/>
          <w:szCs w:val="28"/>
        </w:rPr>
      </w:r>
      <w:r>
        <w:rPr>
          <w:sz w:val="28"/>
          <w:szCs w:val="28"/>
        </w:rPr>
      </w:r>
    </w:p>
    <w:p>
      <w:pPr>
        <w:pStyle w:val="1891"/>
        <w:numPr>
          <w:ilvl w:val="1"/>
          <w:numId w:val="82"/>
        </w:numPr>
        <w:ind w:left="0" w:firstLine="709"/>
        <w:widowControl w:val="off"/>
        <w:tabs>
          <w:tab w:val="left" w:pos="709" w:leader="none"/>
          <w:tab w:val="left" w:pos="1560"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Требование об уплате денежной суммы по независимой гарантии формируется и направляется гаранту в соответствии с порядком, установленным </w:t>
      </w:r>
      <w:r>
        <w:rPr>
          <w:sz w:val="28"/>
          <w:szCs w:val="28"/>
        </w:rPr>
        <w:t xml:space="preserve">пп</w:t>
      </w:r>
      <w:r>
        <w:rPr>
          <w:sz w:val="28"/>
          <w:szCs w:val="28"/>
        </w:rPr>
        <w:t xml:space="preserve">. 5.7.6 -5.7.21 настоящего Порядка.</w:t>
      </w:r>
      <w:r>
        <w:rPr>
          <w:sz w:val="28"/>
          <w:szCs w:val="28"/>
        </w:rPr>
      </w:r>
      <w:r>
        <w:rPr>
          <w:sz w:val="28"/>
          <w:szCs w:val="28"/>
        </w:rPr>
      </w:r>
    </w:p>
    <w:p>
      <w:pPr>
        <w:pStyle w:val="1891"/>
        <w:numPr>
          <w:ilvl w:val="1"/>
          <w:numId w:val="82"/>
        </w:numPr>
        <w:ind w:left="0" w:firstLine="709"/>
        <w:widowControl w:val="off"/>
        <w:tabs>
          <w:tab w:val="left" w:pos="1276" w:leader="none"/>
          <w:tab w:val="left" w:pos="1560" w:leader="none"/>
          <w:tab w:val="left" w:pos="1985"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Фактическое предъявление требования и контроль за его исполнением осуществляется Казначейством в соответствии с порядком, установленным </w:t>
      </w:r>
      <w:r>
        <w:rPr>
          <w:sz w:val="28"/>
          <w:szCs w:val="28"/>
        </w:rPr>
        <w:t xml:space="preserve">пп</w:t>
      </w:r>
      <w:r>
        <w:rPr>
          <w:sz w:val="28"/>
          <w:szCs w:val="28"/>
        </w:rPr>
        <w:t xml:space="preserve">. 5.7.7 - 5.7.19 настоящего Порядка, и с учетом положений п. 9 настоящего Порядка.</w:t>
      </w:r>
      <w:r>
        <w:rPr>
          <w:sz w:val="28"/>
          <w:szCs w:val="28"/>
        </w:rPr>
      </w:r>
      <w:r>
        <w:rPr>
          <w:sz w:val="28"/>
          <w:szCs w:val="28"/>
        </w:rPr>
      </w:r>
    </w:p>
    <w:p>
      <w:pPr>
        <w:pStyle w:val="1891"/>
        <w:ind w:left="0" w:firstLine="709"/>
        <w:widowControl w:val="off"/>
        <w:tabs>
          <w:tab w:val="left" w:pos="1276" w:leader="none"/>
          <w:tab w:val="left" w:pos="1560" w:leader="none"/>
          <w:tab w:val="left" w:pos="1985"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numPr>
          <w:ilvl w:val="0"/>
          <w:numId w:val="37"/>
        </w:numPr>
        <w:ind w:left="0" w:firstLine="709"/>
        <w:widowControl w:val="off"/>
        <w:tabs>
          <w:tab w:val="left" w:pos="1418" w:leader="none"/>
          <w:tab w:val="left" w:pos="10549" w:leader="none"/>
        </w:tabs>
        <w:rPr>
          <w:b/>
          <w:sz w:val="28"/>
          <w:szCs w:val="28"/>
        </w:rPr>
        <w:outlineLvl w:val="0"/>
      </w:pPr>
      <w:r/>
      <w:bookmarkStart w:id="23" w:name="_Toc219187584"/>
      <w:r>
        <w:rPr>
          <w:b/>
          <w:sz w:val="28"/>
          <w:szCs w:val="28"/>
        </w:rPr>
        <w:t xml:space="preserve">Порядок учета и хранения независимых гарантий</w:t>
      </w:r>
      <w:bookmarkEnd w:id="23"/>
      <w:r>
        <w:rPr>
          <w:b/>
          <w:sz w:val="28"/>
          <w:szCs w:val="28"/>
        </w:rPr>
      </w:r>
      <w:r>
        <w:rPr>
          <w:b/>
          <w:sz w:val="28"/>
          <w:szCs w:val="28"/>
        </w:rPr>
      </w:r>
    </w:p>
    <w:p>
      <w:pPr>
        <w:pStyle w:val="1933"/>
      </w:pPr>
      <w:r/>
      <w:r/>
    </w:p>
    <w:p>
      <w:pPr>
        <w:pStyle w:val="1703"/>
        <w:numPr>
          <w:ilvl w:val="1"/>
          <w:numId w:val="83"/>
        </w:numPr>
        <w:ind w:left="0" w:firstLine="709"/>
        <w:widowControl w:val="off"/>
        <w:tabs>
          <w:tab w:val="left" w:pos="1560" w:leader="none"/>
          <w:tab w:val="left" w:pos="1985" w:leader="none"/>
          <w:tab w:val="left" w:pos="10549" w:leader="none"/>
        </w:tabs>
        <w:rPr>
          <w:color w:val="000000"/>
          <w:sz w:val="28"/>
          <w:szCs w:val="28"/>
        </w:rPr>
      </w:pPr>
      <w:r>
        <w:rPr>
          <w:color w:val="000000"/>
          <w:sz w:val="28"/>
          <w:szCs w:val="28"/>
        </w:rPr>
        <w:t xml:space="preserve">Хранение оригиналов независимых гарантий осуществляется в сейфах с соблюдением порядка, исключающего возможность доступа посторонних лиц.</w:t>
      </w:r>
      <w:r>
        <w:rPr>
          <w:color w:val="000000"/>
          <w:sz w:val="28"/>
          <w:szCs w:val="28"/>
        </w:rPr>
      </w:r>
      <w:r>
        <w:rPr>
          <w:color w:val="000000"/>
          <w:sz w:val="28"/>
          <w:szCs w:val="28"/>
        </w:rPr>
      </w:r>
    </w:p>
    <w:p>
      <w:pPr>
        <w:pStyle w:val="1703"/>
        <w:numPr>
          <w:ilvl w:val="1"/>
          <w:numId w:val="83"/>
        </w:numPr>
        <w:ind w:left="0" w:firstLine="709"/>
        <w:widowControl w:val="off"/>
        <w:tabs>
          <w:tab w:val="left" w:pos="1560" w:leader="none"/>
          <w:tab w:val="left" w:pos="1985" w:leader="none"/>
          <w:tab w:val="left" w:pos="10549" w:leader="none"/>
        </w:tabs>
        <w:rPr>
          <w:color w:val="000000"/>
          <w:sz w:val="28"/>
          <w:szCs w:val="28"/>
        </w:rPr>
      </w:pPr>
      <w:r>
        <w:rPr>
          <w:color w:val="000000"/>
          <w:sz w:val="28"/>
          <w:szCs w:val="28"/>
        </w:rPr>
        <w:t xml:space="preserve">Ответственность за организацию надлежащего хранения независимых гарантий и определение лиц, персонально ответственных за сохранность документов, осуществляет заместитель генерального директора по экономике и финансам.</w:t>
      </w:r>
      <w:r>
        <w:rPr>
          <w:color w:val="000000"/>
          <w:sz w:val="28"/>
          <w:szCs w:val="28"/>
        </w:rPr>
      </w:r>
      <w:r>
        <w:rPr>
          <w:color w:val="000000"/>
          <w:sz w:val="28"/>
          <w:szCs w:val="28"/>
        </w:rPr>
      </w:r>
    </w:p>
    <w:p>
      <w:pPr>
        <w:pStyle w:val="1703"/>
        <w:numPr>
          <w:ilvl w:val="1"/>
          <w:numId w:val="83"/>
        </w:numPr>
        <w:ind w:left="0" w:firstLine="709"/>
        <w:widowControl w:val="off"/>
        <w:tabs>
          <w:tab w:val="left" w:pos="1560" w:leader="none"/>
          <w:tab w:val="left" w:pos="1985" w:leader="none"/>
          <w:tab w:val="left" w:pos="10549" w:leader="none"/>
        </w:tabs>
        <w:rPr>
          <w:color w:val="000000"/>
          <w:sz w:val="28"/>
          <w:szCs w:val="28"/>
        </w:rPr>
      </w:pPr>
      <w:r>
        <w:rPr>
          <w:color w:val="000000"/>
          <w:sz w:val="28"/>
          <w:szCs w:val="28"/>
        </w:rPr>
        <w:t xml:space="preserve">Передача оригинала независимой гарантии в место хранения, возврат из места хранения Куратору договора, перемещение между местами хранения, а также смена ответственного за хранение лица должны сопровождаться подписанием в 2 экземплярах </w:t>
      </w:r>
      <w:r>
        <w:rPr>
          <w:color w:val="000000"/>
          <w:sz w:val="28"/>
          <w:szCs w:val="28"/>
        </w:rPr>
        <w:t xml:space="preserve">(по одному для передающей и принимающей сторон) акта приема-передачи, в котором в обязательном порядке отражаются номер, дата, сумма независимой гарантии, банк-гарант, Ф.И.О. и должность передающего и принимающего лиц, дата подписания акта приема-передачи.</w:t>
      </w:r>
      <w:r>
        <w:rPr>
          <w:color w:val="000000"/>
          <w:sz w:val="28"/>
          <w:szCs w:val="28"/>
        </w:rPr>
      </w:r>
      <w:r>
        <w:rPr>
          <w:color w:val="000000"/>
          <w:sz w:val="28"/>
          <w:szCs w:val="28"/>
        </w:rPr>
      </w:r>
    </w:p>
    <w:p>
      <w:pPr>
        <w:pStyle w:val="1703"/>
        <w:numPr>
          <w:ilvl w:val="1"/>
          <w:numId w:val="83"/>
        </w:numPr>
        <w:ind w:left="0" w:firstLine="709"/>
        <w:widowControl w:val="off"/>
        <w:tabs>
          <w:tab w:val="left" w:pos="1560" w:leader="none"/>
          <w:tab w:val="left" w:pos="1985" w:leader="none"/>
          <w:tab w:val="left" w:pos="10549" w:leader="none"/>
        </w:tabs>
        <w:rPr>
          <w:color w:val="000000"/>
          <w:sz w:val="28"/>
          <w:szCs w:val="28"/>
        </w:rPr>
      </w:pPr>
      <w:r>
        <w:rPr>
          <w:color w:val="000000"/>
          <w:spacing w:val="-4"/>
          <w:sz w:val="28"/>
          <w:szCs w:val="28"/>
        </w:rPr>
        <w:t xml:space="preserve">Ответственность за сохранность оригиналов независимых гарантий </w:t>
      </w:r>
      <w:r>
        <w:rPr>
          <w:color w:val="000000"/>
          <w:spacing w:val="-4"/>
          <w:sz w:val="28"/>
          <w:szCs w:val="28"/>
        </w:rPr>
        <w:t xml:space="preserve">устанавливается в соответствии с п. 5.4.4 настоящего Порядка.</w:t>
      </w:r>
      <w:r>
        <w:rPr>
          <w:color w:val="000000"/>
          <w:sz w:val="28"/>
          <w:szCs w:val="28"/>
        </w:rPr>
      </w:r>
      <w:r>
        <w:rPr>
          <w:color w:val="000000"/>
          <w:sz w:val="28"/>
          <w:szCs w:val="28"/>
        </w:rPr>
      </w:r>
    </w:p>
    <w:p>
      <w:pPr>
        <w:pStyle w:val="1703"/>
        <w:numPr>
          <w:ilvl w:val="1"/>
          <w:numId w:val="83"/>
        </w:numPr>
        <w:ind w:left="0" w:firstLine="709"/>
        <w:widowControl w:val="off"/>
        <w:tabs>
          <w:tab w:val="left" w:pos="1560" w:leader="none"/>
          <w:tab w:val="left" w:pos="1985" w:leader="none"/>
          <w:tab w:val="left" w:pos="10549" w:leader="none"/>
        </w:tabs>
        <w:rPr>
          <w:color w:val="000000"/>
          <w:sz w:val="28"/>
          <w:szCs w:val="28"/>
        </w:rPr>
      </w:pPr>
      <w:r>
        <w:rPr>
          <w:color w:val="000000"/>
          <w:sz w:val="28"/>
          <w:szCs w:val="28"/>
        </w:rPr>
        <w:t xml:space="preserve">Невостребованные потребителями оригиналы независимых гарантий подлежат хранению не менее 3 лет после окончания срока их действия.</w:t>
      </w:r>
      <w:r>
        <w:rPr>
          <w:color w:val="000000"/>
          <w:sz w:val="28"/>
          <w:szCs w:val="28"/>
        </w:rPr>
      </w:r>
      <w:r>
        <w:rPr>
          <w:color w:val="000000"/>
          <w:sz w:val="28"/>
          <w:szCs w:val="28"/>
        </w:rPr>
      </w:r>
    </w:p>
    <w:p>
      <w:pPr>
        <w:pStyle w:val="1703"/>
        <w:numPr>
          <w:ilvl w:val="1"/>
          <w:numId w:val="83"/>
        </w:numPr>
        <w:ind w:left="0" w:firstLine="709"/>
        <w:widowControl w:val="off"/>
        <w:tabs>
          <w:tab w:val="left" w:pos="1560" w:leader="none"/>
          <w:tab w:val="left" w:pos="1985" w:leader="none"/>
          <w:tab w:val="left" w:pos="10549" w:leader="none"/>
        </w:tabs>
        <w:rPr>
          <w:color w:val="000000"/>
          <w:sz w:val="28"/>
          <w:szCs w:val="28"/>
        </w:rPr>
      </w:pPr>
      <w:r>
        <w:rPr>
          <w:color w:val="000000"/>
          <w:sz w:val="28"/>
          <w:szCs w:val="28"/>
        </w:rPr>
        <w:t xml:space="preserve">В случае выявления фактов </w:t>
      </w:r>
      <w:r>
        <w:rPr>
          <w:color w:val="000000"/>
          <w:sz w:val="28"/>
          <w:szCs w:val="28"/>
        </w:rPr>
        <w:t xml:space="preserve">утери либо порчи оригиналов независимых гарантий по каждому из фактов должно проводиться служебное расследование. Служебное расследование проводится комиссией, создаваемой для расследования конкретного факта или нескольких фактов на основании И МРСК-ДБ-36.</w:t>
      </w:r>
      <w:r>
        <w:rPr>
          <w:color w:val="000000"/>
          <w:sz w:val="28"/>
          <w:szCs w:val="28"/>
        </w:rPr>
      </w:r>
      <w:r>
        <w:rPr>
          <w:color w:val="000000"/>
          <w:sz w:val="28"/>
          <w:szCs w:val="28"/>
        </w:rPr>
      </w:r>
    </w:p>
    <w:p>
      <w:pPr>
        <w:ind w:left="0" w:firstLine="709"/>
        <w:widowControl w:val="off"/>
        <w:tabs>
          <w:tab w:val="left" w:pos="1985" w:leader="none"/>
          <w:tab w:val="left" w:pos="10549" w:leader="none"/>
        </w:tabs>
        <w:rPr>
          <w:color w:val="000000"/>
          <w:sz w:val="28"/>
          <w:szCs w:val="28"/>
        </w:rPr>
      </w:pPr>
      <w:r>
        <w:rPr>
          <w:color w:val="000000"/>
          <w:sz w:val="28"/>
          <w:szCs w:val="28"/>
        </w:rPr>
        <w:t xml:space="preserve">В составе комиссии должны быть представители Куратора договора, </w:t>
      </w:r>
      <w:r>
        <w:rPr>
          <w:color w:val="000000"/>
          <w:sz w:val="28"/>
          <w:szCs w:val="28"/>
        </w:rPr>
        <w:t xml:space="preserve">ДФиК</w:t>
      </w:r>
      <w:r>
        <w:rPr>
          <w:color w:val="000000"/>
          <w:sz w:val="28"/>
          <w:szCs w:val="28"/>
        </w:rPr>
        <w:t xml:space="preserve"> и </w:t>
      </w:r>
      <w:r>
        <w:rPr>
          <w:color w:val="000000"/>
          <w:sz w:val="28"/>
          <w:szCs w:val="28"/>
        </w:rPr>
        <w:t xml:space="preserve">ДБиАП</w:t>
      </w:r>
      <w:r>
        <w:rPr>
          <w:color w:val="000000"/>
          <w:sz w:val="28"/>
          <w:szCs w:val="28"/>
        </w:rPr>
        <w:t xml:space="preserve">.</w:t>
      </w:r>
      <w:r>
        <w:rPr>
          <w:color w:val="000000"/>
          <w:sz w:val="28"/>
          <w:szCs w:val="28"/>
        </w:rPr>
      </w:r>
      <w:r>
        <w:rPr>
          <w:color w:val="000000"/>
          <w:sz w:val="28"/>
          <w:szCs w:val="28"/>
        </w:rPr>
      </w:r>
    </w:p>
    <w:p>
      <w:pPr>
        <w:ind w:left="0" w:firstLine="709"/>
        <w:widowControl w:val="off"/>
        <w:tabs>
          <w:tab w:val="left" w:pos="1985" w:leader="none"/>
          <w:tab w:val="left" w:pos="10549" w:leader="none"/>
        </w:tabs>
        <w:rPr>
          <w:color w:val="000000"/>
          <w:sz w:val="28"/>
          <w:szCs w:val="28"/>
        </w:rPr>
      </w:pPr>
      <w:r>
        <w:rPr>
          <w:color w:val="000000"/>
          <w:sz w:val="28"/>
          <w:szCs w:val="28"/>
        </w:rPr>
      </w:r>
      <w:r>
        <w:rPr>
          <w:color w:val="000000"/>
          <w:sz w:val="28"/>
          <w:szCs w:val="28"/>
        </w:rPr>
      </w:r>
      <w:r>
        <w:rPr>
          <w:color w:val="000000"/>
          <w:sz w:val="28"/>
          <w:szCs w:val="28"/>
        </w:rPr>
      </w:r>
    </w:p>
    <w:p>
      <w:pPr>
        <w:pStyle w:val="1891"/>
        <w:numPr>
          <w:ilvl w:val="0"/>
          <w:numId w:val="2"/>
        </w:numPr>
        <w:ind w:left="0" w:firstLine="709"/>
        <w:widowControl w:val="off"/>
        <w:tabs>
          <w:tab w:val="left" w:pos="709" w:leader="none"/>
          <w:tab w:val="left" w:pos="1418" w:leader="none"/>
        </w:tabs>
        <w:rPr>
          <w:b/>
          <w:bCs/>
          <w:sz w:val="28"/>
          <w:szCs w:val="28"/>
        </w:rPr>
        <w:outlineLvl w:val="0"/>
      </w:pPr>
      <w:r/>
      <w:bookmarkStart w:id="24" w:name="_Toc219187585"/>
      <w:r>
        <w:rPr>
          <w:b/>
          <w:bCs/>
          <w:sz w:val="28"/>
          <w:szCs w:val="28"/>
        </w:rPr>
        <w:t xml:space="preserve">Порядок оформления и передачи независимых гарантий в случаях, когда Общество выступает принципалом</w:t>
      </w:r>
      <w:bookmarkEnd w:id="24"/>
      <w:r>
        <w:rPr>
          <w:b/>
          <w:bCs/>
          <w:sz w:val="28"/>
          <w:szCs w:val="28"/>
        </w:rPr>
      </w:r>
      <w:r>
        <w:rPr>
          <w:b/>
          <w:bCs/>
          <w:sz w:val="28"/>
          <w:szCs w:val="28"/>
        </w:rPr>
      </w:r>
    </w:p>
    <w:p>
      <w:pPr>
        <w:pStyle w:val="1933"/>
        <w:ind w:firstLine="709"/>
      </w:pPr>
      <w:r/>
      <w:r/>
    </w:p>
    <w:p>
      <w:pPr>
        <w:numPr>
          <w:ilvl w:val="0"/>
          <w:numId w:val="39"/>
        </w:numPr>
        <w:ind w:left="0" w:firstLine="709"/>
        <w:widowControl w:val="off"/>
        <w:tabs>
          <w:tab w:val="left" w:pos="1418" w:leader="none"/>
        </w:tabs>
        <w:rPr>
          <w:rStyle w:val="1956"/>
          <w:sz w:val="28"/>
          <w:szCs w:val="28"/>
        </w:rPr>
      </w:pPr>
      <w:r>
        <w:rPr>
          <w:rStyle w:val="1956"/>
          <w:sz w:val="28"/>
          <w:szCs w:val="28"/>
        </w:rPr>
        <w:t xml:space="preserve">В процессе формирования годового плана закупок Кураторы договоров определяют пот</w:t>
      </w:r>
      <w:r>
        <w:rPr>
          <w:rStyle w:val="1956"/>
          <w:sz w:val="28"/>
          <w:szCs w:val="28"/>
        </w:rPr>
        <w:t xml:space="preserve">ребность в получении независимых гарантий для обеспечения исполнения обязательств по договорам, планируемым к заключению в предстоящем году, и направляют в Казначейство информацию о плановом объеме обеспечиваемых обязательств, предмете и сроке обеспечения.</w:t>
      </w:r>
      <w:r>
        <w:rPr>
          <w:rStyle w:val="1956"/>
          <w:sz w:val="28"/>
          <w:szCs w:val="28"/>
        </w:rPr>
      </w:r>
      <w:r>
        <w:rPr>
          <w:rStyle w:val="1956"/>
          <w:sz w:val="28"/>
          <w:szCs w:val="28"/>
        </w:rPr>
      </w:r>
    </w:p>
    <w:p>
      <w:pPr>
        <w:numPr>
          <w:ilvl w:val="0"/>
          <w:numId w:val="39"/>
        </w:numPr>
        <w:ind w:left="0" w:firstLine="709"/>
        <w:widowControl w:val="off"/>
        <w:tabs>
          <w:tab w:val="left" w:pos="1418" w:leader="none"/>
        </w:tabs>
        <w:rPr>
          <w:rStyle w:val="1956"/>
          <w:sz w:val="28"/>
          <w:szCs w:val="28"/>
        </w:rPr>
      </w:pPr>
      <w:r>
        <w:rPr>
          <w:rStyle w:val="1956"/>
          <w:sz w:val="28"/>
          <w:szCs w:val="28"/>
        </w:rPr>
        <w:t xml:space="preserve">Казначейство консолидирует общий годовой объем обеспечений на основании сформированных структурными подразделениями потребностей и проводит мероприятия по организации закупочных процедур для заключения договора с гарантом на выдачу гарантий.</w:t>
      </w:r>
      <w:r>
        <w:rPr>
          <w:rStyle w:val="1956"/>
          <w:sz w:val="28"/>
          <w:szCs w:val="28"/>
        </w:rPr>
      </w:r>
      <w:r>
        <w:rPr>
          <w:rStyle w:val="1956"/>
          <w:sz w:val="28"/>
          <w:szCs w:val="28"/>
        </w:rPr>
      </w:r>
    </w:p>
    <w:p>
      <w:pPr>
        <w:numPr>
          <w:ilvl w:val="0"/>
          <w:numId w:val="39"/>
        </w:numPr>
        <w:ind w:left="0" w:firstLine="709"/>
        <w:widowControl w:val="off"/>
        <w:tabs>
          <w:tab w:val="left" w:pos="1418" w:leader="none"/>
        </w:tabs>
        <w:rPr>
          <w:rStyle w:val="1956"/>
          <w:sz w:val="28"/>
          <w:szCs w:val="28"/>
        </w:rPr>
      </w:pPr>
      <w:r>
        <w:rPr>
          <w:rStyle w:val="1956"/>
          <w:sz w:val="28"/>
          <w:szCs w:val="28"/>
        </w:rPr>
        <w:t xml:space="preserve">Не менее чем за 30 календарных дне</w:t>
      </w:r>
      <w:r>
        <w:rPr>
          <w:rStyle w:val="1956"/>
          <w:sz w:val="28"/>
          <w:szCs w:val="28"/>
        </w:rPr>
        <w:t xml:space="preserve">й до даты заключения договора/даты начала действия независимой гарантии (если иное не предусмотрено условиями закупочной документации контрагента) Куратор договора направляет в Казначейство письмо о необходимости предоставления независимой гарантии для обе</w:t>
      </w:r>
      <w:r>
        <w:rPr>
          <w:rStyle w:val="1956"/>
          <w:sz w:val="28"/>
          <w:szCs w:val="28"/>
        </w:rPr>
        <w:t xml:space="preserve">спечения исполнения договорных обязательств или иных обязательств, в том числе предъявление независимой гарантии в качестве обеспечения в суд, участие Общества в закупочных процедурах, требующих обеспечения заявки, с приложением подтверждающих документов. </w:t>
      </w:r>
      <w:r>
        <w:rPr>
          <w:rStyle w:val="1956"/>
          <w:sz w:val="28"/>
          <w:szCs w:val="28"/>
        </w:rPr>
      </w:r>
      <w:r>
        <w:rPr>
          <w:rStyle w:val="1956"/>
          <w:sz w:val="28"/>
          <w:szCs w:val="28"/>
        </w:rPr>
      </w:r>
    </w:p>
    <w:p>
      <w:pPr>
        <w:numPr>
          <w:ilvl w:val="0"/>
          <w:numId w:val="39"/>
        </w:numPr>
        <w:ind w:left="0" w:firstLine="709"/>
        <w:widowControl w:val="off"/>
        <w:tabs>
          <w:tab w:val="left" w:pos="1418" w:leader="none"/>
        </w:tabs>
        <w:rPr>
          <w:rStyle w:val="1956"/>
          <w:sz w:val="28"/>
          <w:szCs w:val="28"/>
        </w:rPr>
      </w:pPr>
      <w:r>
        <w:rPr>
          <w:rStyle w:val="1956"/>
          <w:sz w:val="28"/>
          <w:szCs w:val="28"/>
        </w:rPr>
        <w:t xml:space="preserve">Казначейство на основании служебной записки Куратора договора оформляет необходимые документы для получения независимой гарантии. Перед подписанием документы проходят согласование в ДПО и в подразд</w:t>
      </w:r>
      <w:r>
        <w:rPr>
          <w:rStyle w:val="1956"/>
          <w:sz w:val="28"/>
          <w:szCs w:val="28"/>
        </w:rPr>
        <w:t xml:space="preserve">елении Куратора договора, являющемся инициатором оформления гарантии, а также у гаранта, с которым у Общества заключен договор по итогам закупочных процедур. После согласования службами документы передаются на подпись уполномоченному руководителю Общества.</w:t>
      </w:r>
      <w:r>
        <w:rPr>
          <w:rStyle w:val="1956"/>
          <w:sz w:val="28"/>
          <w:szCs w:val="28"/>
        </w:rPr>
      </w:r>
      <w:r>
        <w:rPr>
          <w:rStyle w:val="1956"/>
          <w:sz w:val="28"/>
          <w:szCs w:val="28"/>
        </w:rPr>
      </w:r>
    </w:p>
    <w:p>
      <w:pPr>
        <w:numPr>
          <w:ilvl w:val="0"/>
          <w:numId w:val="39"/>
        </w:numPr>
        <w:ind w:left="0" w:firstLine="709"/>
        <w:widowControl w:val="off"/>
        <w:tabs>
          <w:tab w:val="left" w:pos="1418" w:leader="none"/>
        </w:tabs>
        <w:rPr>
          <w:rStyle w:val="1956"/>
          <w:sz w:val="28"/>
          <w:szCs w:val="28"/>
        </w:rPr>
      </w:pPr>
      <w:r>
        <w:rPr>
          <w:rStyle w:val="1956"/>
          <w:sz w:val="28"/>
          <w:szCs w:val="28"/>
        </w:rPr>
        <w:t xml:space="preserve">Казначейство направляет гаранту надлежащим образом оформленные документы и организует получение гарантии.</w:t>
      </w:r>
      <w:r>
        <w:rPr>
          <w:rStyle w:val="1956"/>
          <w:sz w:val="28"/>
          <w:szCs w:val="28"/>
        </w:rPr>
      </w:r>
      <w:r>
        <w:rPr>
          <w:rStyle w:val="1956"/>
          <w:sz w:val="28"/>
          <w:szCs w:val="28"/>
        </w:rPr>
      </w:r>
    </w:p>
    <w:p>
      <w:pPr>
        <w:numPr>
          <w:ilvl w:val="0"/>
          <w:numId w:val="39"/>
        </w:numPr>
        <w:ind w:left="0" w:firstLine="709"/>
        <w:widowControl w:val="off"/>
        <w:tabs>
          <w:tab w:val="left" w:pos="1418" w:leader="none"/>
        </w:tabs>
        <w:rPr>
          <w:rStyle w:val="1956"/>
          <w:sz w:val="28"/>
          <w:szCs w:val="28"/>
        </w:rPr>
      </w:pPr>
      <w:r>
        <w:rPr>
          <w:rStyle w:val="1956"/>
          <w:sz w:val="28"/>
          <w:szCs w:val="28"/>
        </w:rPr>
        <w:t xml:space="preserve">Казначейство передает Куратору договора оригинал независимой гарантии по акту приема-передачи независимой гарантии между казначейством </w:t>
      </w:r>
      <w:r>
        <w:rPr>
          <w:rStyle w:val="1956"/>
          <w:sz w:val="28"/>
          <w:szCs w:val="28"/>
        </w:rPr>
        <w:t xml:space="preserve">Общества и Куратором договора (приложение 24) с приложением акта приема-передачи гарантии, подписанным со стороны Общества (пр</w:t>
      </w:r>
      <w:r>
        <w:rPr>
          <w:rStyle w:val="1956"/>
          <w:sz w:val="28"/>
          <w:szCs w:val="28"/>
        </w:rPr>
        <w:t xml:space="preserve">иложение 23) в 2 (двух) экземплярах, для последующей передачи контрагенту. Для гарантий, выданных в целях обеспечения судебных исков акты приема-передачи по форме приложения могут не оформляться.  Для гарантий, выданных в целях обеспечения заявки на участи</w:t>
      </w:r>
      <w:r>
        <w:rPr>
          <w:rStyle w:val="1956"/>
          <w:sz w:val="28"/>
          <w:szCs w:val="28"/>
        </w:rPr>
        <w:t xml:space="preserve">е в закупочной процедуре и обеспечения исполнения обязательств по договору/контракту /соглашению, в случае если оригинал гарантии по условиям закупочной документации не передается контрагенту, акты приема-передачи по форме приложений 23, 24 не оформляются.</w:t>
      </w:r>
      <w:r>
        <w:rPr>
          <w:rStyle w:val="1956"/>
          <w:sz w:val="28"/>
          <w:szCs w:val="28"/>
        </w:rPr>
      </w:r>
      <w:r>
        <w:rPr>
          <w:rStyle w:val="1956"/>
          <w:sz w:val="28"/>
          <w:szCs w:val="28"/>
        </w:rPr>
      </w:r>
    </w:p>
    <w:p>
      <w:pPr>
        <w:numPr>
          <w:ilvl w:val="0"/>
          <w:numId w:val="39"/>
        </w:numPr>
        <w:ind w:left="0" w:firstLine="709"/>
        <w:widowControl w:val="off"/>
        <w:tabs>
          <w:tab w:val="left" w:pos="1418" w:leader="none"/>
        </w:tabs>
        <w:rPr>
          <w:rStyle w:val="1956"/>
          <w:sz w:val="28"/>
          <w:szCs w:val="28"/>
        </w:rPr>
      </w:pPr>
      <w:r>
        <w:rPr>
          <w:rStyle w:val="1956"/>
          <w:sz w:val="28"/>
          <w:szCs w:val="28"/>
        </w:rPr>
        <w:t xml:space="preserve">Оригиналы гарантий, не переданные контрагенту, хранятся в сейфе Казначейства Общества с соблюдением порядка, исключающего возможность доступа посторонних лиц.</w:t>
      </w:r>
      <w:r>
        <w:rPr>
          <w:rStyle w:val="1956"/>
          <w:sz w:val="28"/>
          <w:szCs w:val="28"/>
        </w:rPr>
      </w:r>
      <w:r>
        <w:rPr>
          <w:rStyle w:val="1956"/>
          <w:sz w:val="28"/>
          <w:szCs w:val="28"/>
        </w:rPr>
      </w:r>
    </w:p>
    <w:p>
      <w:pPr>
        <w:numPr>
          <w:ilvl w:val="0"/>
          <w:numId w:val="39"/>
        </w:numPr>
        <w:ind w:left="0" w:firstLine="709"/>
        <w:widowControl w:val="off"/>
        <w:tabs>
          <w:tab w:val="left" w:pos="1418" w:leader="none"/>
        </w:tabs>
        <w:rPr>
          <w:rStyle w:val="1956"/>
          <w:sz w:val="28"/>
          <w:szCs w:val="28"/>
        </w:rPr>
      </w:pPr>
      <w:r>
        <w:rPr>
          <w:rStyle w:val="1956"/>
          <w:sz w:val="28"/>
          <w:szCs w:val="28"/>
        </w:rPr>
        <w:t xml:space="preserve">Куратор договора организует передачу независимой гарантии контрагенту по акту приема-передачи в течение 3 рабочих дней с даты получения независимой гарантии.</w:t>
      </w:r>
      <w:r>
        <w:rPr>
          <w:rStyle w:val="1956"/>
          <w:sz w:val="28"/>
          <w:szCs w:val="28"/>
        </w:rPr>
      </w:r>
      <w:r>
        <w:rPr>
          <w:rStyle w:val="1956"/>
          <w:sz w:val="28"/>
          <w:szCs w:val="28"/>
        </w:rPr>
      </w:r>
    </w:p>
    <w:p>
      <w:pPr>
        <w:numPr>
          <w:ilvl w:val="0"/>
          <w:numId w:val="39"/>
        </w:numPr>
        <w:ind w:left="0" w:firstLine="709"/>
        <w:widowControl w:val="off"/>
        <w:tabs>
          <w:tab w:val="left" w:pos="1418" w:leader="none"/>
        </w:tabs>
        <w:rPr>
          <w:rStyle w:val="1956"/>
          <w:sz w:val="28"/>
          <w:szCs w:val="28"/>
        </w:rPr>
      </w:pPr>
      <w:r>
        <w:rPr>
          <w:rStyle w:val="1956"/>
          <w:sz w:val="28"/>
          <w:szCs w:val="28"/>
        </w:rPr>
        <w:t xml:space="preserve">Куратор договора направляет в Казначейство оригинал акта приема-передачи, подписанный контрагентом, в течение 1 (одного) рабочего дня с даты подписания акта.</w:t>
      </w:r>
      <w:r>
        <w:rPr>
          <w:rStyle w:val="1956"/>
          <w:sz w:val="28"/>
          <w:szCs w:val="28"/>
        </w:rPr>
      </w:r>
      <w:r>
        <w:rPr>
          <w:rStyle w:val="1956"/>
          <w:sz w:val="28"/>
          <w:szCs w:val="28"/>
        </w:rPr>
      </w:r>
    </w:p>
    <w:p>
      <w:pPr>
        <w:numPr>
          <w:ilvl w:val="0"/>
          <w:numId w:val="39"/>
        </w:numPr>
        <w:ind w:left="0" w:firstLine="709"/>
        <w:widowControl w:val="off"/>
        <w:tabs>
          <w:tab w:val="left" w:pos="1560" w:leader="none"/>
        </w:tabs>
        <w:rPr>
          <w:rStyle w:val="1956"/>
          <w:sz w:val="28"/>
          <w:szCs w:val="28"/>
        </w:rPr>
      </w:pPr>
      <w:r>
        <w:rPr>
          <w:rStyle w:val="1956"/>
          <w:sz w:val="28"/>
          <w:szCs w:val="28"/>
        </w:rPr>
        <w:t xml:space="preserve">В случае досрочного прекращения обязательств Общества, обеспеченных независимой гарантией, Куратор договора инициирует возврат независимой гарантии. Возврат производится в течение 3 (трех) рабоч</w:t>
      </w:r>
      <w:r>
        <w:rPr>
          <w:rStyle w:val="1956"/>
          <w:sz w:val="28"/>
          <w:szCs w:val="28"/>
        </w:rPr>
        <w:t xml:space="preserve">их дней с даты прекращения обязательств, обеспеченных гарантией. Куратор договора передает в Казначейство оригинал независимой гарантии с актом приема-передачи независимой гарантии, подписанным со стороны контрагента в 2 (двух) экземплярах (приложение 23).</w:t>
      </w:r>
      <w:r>
        <w:rPr>
          <w:rStyle w:val="1956"/>
          <w:sz w:val="28"/>
          <w:szCs w:val="28"/>
        </w:rPr>
      </w:r>
      <w:r>
        <w:rPr>
          <w:rStyle w:val="1956"/>
          <w:sz w:val="28"/>
          <w:szCs w:val="28"/>
        </w:rPr>
      </w:r>
    </w:p>
    <w:p>
      <w:pPr>
        <w:numPr>
          <w:ilvl w:val="0"/>
          <w:numId w:val="39"/>
        </w:numPr>
        <w:ind w:left="0" w:firstLine="709"/>
        <w:widowControl w:val="off"/>
        <w:tabs>
          <w:tab w:val="left" w:pos="1560" w:leader="none"/>
        </w:tabs>
        <w:rPr>
          <w:rStyle w:val="1956"/>
          <w:sz w:val="28"/>
          <w:szCs w:val="28"/>
        </w:rPr>
      </w:pPr>
      <w:r>
        <w:rPr>
          <w:rStyle w:val="1956"/>
          <w:sz w:val="28"/>
          <w:szCs w:val="28"/>
        </w:rPr>
        <w:t xml:space="preserve">Передача оригинала независимой гарантии из Казначейства Куратору договора, возврат в Казначейство Куратором договора сопровождаются подписанием акта приема-передачи независимых гарантий между Куратором договора и Казначейством Общества в 2 эк</w:t>
      </w:r>
      <w:r>
        <w:rPr>
          <w:rStyle w:val="1956"/>
          <w:sz w:val="28"/>
          <w:szCs w:val="28"/>
        </w:rPr>
        <w:t xml:space="preserve">земплярах (по одному для передающей и принимающей сторон), в котором в обязательном порядке отражаются номер, дата, сумма независимой гарантии, гарант, Ф.И.О. и должность передающего и принимающего лиц, дата подписания акта приема-передачи (приложение 24).</w:t>
      </w:r>
      <w:r>
        <w:rPr>
          <w:rStyle w:val="1956"/>
          <w:sz w:val="28"/>
          <w:szCs w:val="28"/>
        </w:rPr>
      </w:r>
      <w:r>
        <w:rPr>
          <w:rStyle w:val="1956"/>
          <w:sz w:val="28"/>
          <w:szCs w:val="28"/>
        </w:rPr>
      </w:r>
    </w:p>
    <w:p>
      <w:pPr>
        <w:numPr>
          <w:ilvl w:val="0"/>
          <w:numId w:val="39"/>
        </w:numPr>
        <w:ind w:left="0" w:firstLine="709"/>
        <w:widowControl w:val="off"/>
        <w:tabs>
          <w:tab w:val="left" w:pos="1560" w:leader="none"/>
        </w:tabs>
        <w:rPr>
          <w:rStyle w:val="1956"/>
          <w:sz w:val="28"/>
          <w:szCs w:val="28"/>
        </w:rPr>
      </w:pPr>
      <w:r>
        <w:rPr>
          <w:rStyle w:val="1956"/>
          <w:sz w:val="28"/>
          <w:szCs w:val="28"/>
        </w:rPr>
        <w:t xml:space="preserve">Операции с независимыми гарантиями подлежат отражению на </w:t>
      </w:r>
      <w:r>
        <w:rPr>
          <w:rStyle w:val="1956"/>
          <w:sz w:val="28"/>
          <w:szCs w:val="28"/>
        </w:rPr>
        <w:t xml:space="preserve">забалансовых</w:t>
      </w:r>
      <w:r>
        <w:rPr>
          <w:rStyle w:val="1956"/>
          <w:sz w:val="28"/>
          <w:szCs w:val="28"/>
        </w:rPr>
        <w:t xml:space="preserve"> счетах бухгалтерского учета. Для своевременного и корректного учета операций Казначейство обеспечивает предоставление в ДБНУиО актов приема-передачи независимых гарантий (изменений независимых гарантий) и иных первичных документов, офор</w:t>
      </w:r>
      <w:r>
        <w:rPr>
          <w:rStyle w:val="1956"/>
          <w:sz w:val="28"/>
          <w:szCs w:val="28"/>
        </w:rPr>
        <w:t xml:space="preserve">мляющих прием, изменение условий, замену, возврат независимых гарантий, либо оплату независимой гарантии гарантом с приложением копии независимой гарантии и изменений к ней, в течение 1 (одного) рабочего дня с даты получения оригинала гарантии от гаранта. </w:t>
      </w:r>
      <w:r>
        <w:rPr>
          <w:rStyle w:val="1956"/>
          <w:sz w:val="28"/>
          <w:szCs w:val="28"/>
        </w:rPr>
      </w:r>
      <w:r>
        <w:rPr>
          <w:rStyle w:val="1956"/>
          <w:sz w:val="28"/>
          <w:szCs w:val="28"/>
        </w:rPr>
      </w:r>
    </w:p>
    <w:p>
      <w:pPr>
        <w:ind w:left="0" w:firstLine="709"/>
        <w:widowControl w:val="off"/>
        <w:rPr>
          <w:rStyle w:val="1956"/>
          <w:sz w:val="28"/>
          <w:szCs w:val="28"/>
        </w:rPr>
      </w:pPr>
      <w:r>
        <w:rPr>
          <w:rStyle w:val="1956"/>
          <w:sz w:val="28"/>
          <w:szCs w:val="28"/>
        </w:rPr>
        <w:t xml:space="preserve">ДБНУиО отражает выданные гарантии на счете z000090000 «Обеспечение обязательств и платежей выданные».  </w:t>
      </w:r>
      <w:r>
        <w:rPr>
          <w:rStyle w:val="1956"/>
          <w:sz w:val="28"/>
          <w:szCs w:val="28"/>
        </w:rPr>
      </w:r>
      <w:r>
        <w:rPr>
          <w:rStyle w:val="1956"/>
          <w:sz w:val="28"/>
          <w:szCs w:val="28"/>
        </w:rPr>
      </w:r>
    </w:p>
    <w:p>
      <w:pPr>
        <w:ind w:left="0" w:firstLine="709"/>
        <w:widowControl w:val="off"/>
        <w:rPr>
          <w:rStyle w:val="1956"/>
          <w:sz w:val="28"/>
          <w:szCs w:val="28"/>
        </w:rPr>
      </w:pPr>
      <w:r>
        <w:rPr>
          <w:sz w:val="28"/>
          <w:szCs w:val="28"/>
        </w:rPr>
      </w:r>
      <w:r>
        <w:rPr>
          <w:rStyle w:val="1956"/>
          <w:sz w:val="28"/>
          <w:szCs w:val="28"/>
        </w:rPr>
      </w:r>
      <w:r>
        <w:rPr>
          <w:rStyle w:val="1956"/>
          <w:sz w:val="28"/>
          <w:szCs w:val="28"/>
        </w:rPr>
      </w:r>
    </w:p>
    <w:p>
      <w:pPr>
        <w:pStyle w:val="1891"/>
        <w:numPr>
          <w:ilvl w:val="0"/>
          <w:numId w:val="2"/>
        </w:numPr>
        <w:ind w:left="0" w:firstLine="709"/>
        <w:widowControl w:val="off"/>
        <w:tabs>
          <w:tab w:val="left" w:pos="709" w:leader="none"/>
          <w:tab w:val="left" w:pos="1418" w:leader="none"/>
        </w:tabs>
        <w:rPr>
          <w:b/>
          <w:bCs/>
          <w:sz w:val="28"/>
          <w:szCs w:val="28"/>
        </w:rPr>
        <w:outlineLvl w:val="0"/>
      </w:pPr>
      <w:r/>
      <w:bookmarkStart w:id="25" w:name="_Toc219187586"/>
      <w:r>
        <w:rPr>
          <w:b/>
          <w:bCs/>
          <w:sz w:val="28"/>
          <w:szCs w:val="28"/>
        </w:rPr>
        <w:t xml:space="preserve">Ответственность</w:t>
      </w:r>
      <w:bookmarkEnd w:id="25"/>
      <w:r>
        <w:rPr>
          <w:b/>
          <w:bCs/>
          <w:sz w:val="28"/>
          <w:szCs w:val="28"/>
        </w:rPr>
      </w:r>
      <w:r>
        <w:rPr>
          <w:b/>
          <w:bCs/>
          <w:sz w:val="28"/>
          <w:szCs w:val="28"/>
        </w:rPr>
      </w:r>
    </w:p>
    <w:p>
      <w:pPr>
        <w:pStyle w:val="1933"/>
        <w:rPr>
          <w:rFonts w:eastAsia="Arial Unicode MS"/>
        </w:rPr>
      </w:pPr>
      <w:r>
        <w:rPr>
          <w:rFonts w:eastAsia="Arial Unicode MS"/>
        </w:rPr>
      </w:r>
      <w:r>
        <w:rPr>
          <w:rFonts w:eastAsia="Arial Unicode MS"/>
        </w:rPr>
      </w:r>
      <w:r>
        <w:rPr>
          <w:rFonts w:eastAsia="Arial Unicode MS"/>
        </w:rPr>
      </w:r>
    </w:p>
    <w:p>
      <w:pPr>
        <w:numPr>
          <w:ilvl w:val="1"/>
          <w:numId w:val="7"/>
        </w:numPr>
        <w:ind w:left="0" w:firstLine="709"/>
        <w:widowControl w:val="off"/>
        <w:tabs>
          <w:tab w:val="left" w:pos="0" w:leader="none"/>
          <w:tab w:val="left" w:pos="1418" w:leader="none"/>
        </w:tabs>
        <w:rPr>
          <w:rFonts w:eastAsia="Arial Unicode MS"/>
          <w:sz w:val="28"/>
          <w:szCs w:val="28"/>
        </w:rPr>
      </w:pPr>
      <w:r>
        <w:rPr>
          <w:rFonts w:eastAsia="Arial Unicode MS"/>
          <w:sz w:val="28"/>
          <w:szCs w:val="28"/>
        </w:rPr>
        <w:t xml:space="preserve">Куратор договора несет ответственность за:</w:t>
      </w:r>
      <w:r>
        <w:rPr>
          <w:rFonts w:eastAsia="Arial Unicode MS"/>
          <w:sz w:val="28"/>
          <w:szCs w:val="28"/>
        </w:rPr>
      </w:r>
      <w:r>
        <w:rPr>
          <w:rFonts w:eastAsia="Arial Unicode MS"/>
          <w:sz w:val="28"/>
          <w:szCs w:val="28"/>
        </w:rPr>
      </w:r>
    </w:p>
    <w:p>
      <w:pPr>
        <w:pStyle w:val="1931"/>
        <w:numPr>
          <w:ilvl w:val="2"/>
          <w:numId w:val="41"/>
        </w:numPr>
        <w:ind w:left="0" w:firstLine="709"/>
        <w:jc w:val="both"/>
        <w:spacing w:before="0" w:after="0" w:line="240" w:lineRule="auto"/>
        <w:widowControl w:val="off"/>
        <w:tabs>
          <w:tab w:val="left" w:pos="426" w:leader="none"/>
          <w:tab w:val="left" w:pos="1701" w:leader="none"/>
        </w:tabs>
        <w:rPr>
          <w:b w:val="0"/>
          <w:sz w:val="28"/>
          <w:szCs w:val="28"/>
        </w:rPr>
      </w:pPr>
      <w:r>
        <w:rPr>
          <w:b w:val="0"/>
          <w:sz w:val="28"/>
          <w:szCs w:val="28"/>
        </w:rPr>
        <w:t xml:space="preserve">Включение условий о применении финансового обеспечения в договор в соответствии с требованиями настоящего Порядка, а также действующим законодательством РФ.</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701" w:leader="none"/>
        </w:tabs>
        <w:rPr>
          <w:b w:val="0"/>
          <w:sz w:val="28"/>
          <w:szCs w:val="28"/>
        </w:rPr>
      </w:pPr>
      <w:r>
        <w:rPr>
          <w:b w:val="0"/>
          <w:sz w:val="28"/>
          <w:szCs w:val="28"/>
        </w:rPr>
        <w:t xml:space="preserve">Заключение договоров в соответствии с требованиями Порядка.</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701" w:leader="none"/>
        </w:tabs>
        <w:rPr>
          <w:b w:val="0"/>
          <w:sz w:val="28"/>
          <w:szCs w:val="28"/>
        </w:rPr>
      </w:pPr>
      <w:r>
        <w:rPr>
          <w:b w:val="0"/>
          <w:sz w:val="28"/>
          <w:szCs w:val="28"/>
        </w:rPr>
        <w:t xml:space="preserve">Проставление атрибута </w:t>
      </w:r>
      <w:r>
        <w:rPr>
          <w:rStyle w:val="1956"/>
          <w:sz w:val="28"/>
          <w:szCs w:val="28"/>
        </w:rPr>
        <w:t xml:space="preserve">«</w:t>
      </w:r>
      <w:r>
        <w:rPr>
          <w:b w:val="0"/>
          <w:sz w:val="28"/>
          <w:szCs w:val="28"/>
        </w:rPr>
        <w:t xml:space="preserve">наличие финансового обеспечения</w:t>
      </w:r>
      <w:r>
        <w:rPr>
          <w:rStyle w:val="1956"/>
          <w:sz w:val="28"/>
          <w:szCs w:val="28"/>
        </w:rPr>
        <w:t xml:space="preserve">»</w:t>
      </w:r>
      <w:r>
        <w:rPr>
          <w:b w:val="0"/>
          <w:sz w:val="28"/>
          <w:szCs w:val="28"/>
        </w:rPr>
        <w:t xml:space="preserve"> в карточке договора в учетной системе.</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701" w:leader="none"/>
        </w:tabs>
        <w:rPr>
          <w:b w:val="0"/>
          <w:sz w:val="28"/>
          <w:szCs w:val="28"/>
        </w:rPr>
      </w:pPr>
      <w:r>
        <w:rPr>
          <w:b w:val="0"/>
          <w:sz w:val="28"/>
          <w:szCs w:val="28"/>
        </w:rPr>
        <w:t xml:space="preserve">Надлежащую проверку независимых гарантий, переданных в рамках обеспечения выполнения обязательств по договору/в рамках закупочной процедуры на предмет соответствия требованиям, изложенным в договоре/закупочной документации.</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701" w:leader="none"/>
        </w:tabs>
        <w:rPr>
          <w:b w:val="0"/>
          <w:sz w:val="28"/>
          <w:szCs w:val="28"/>
        </w:rPr>
      </w:pPr>
      <w:r>
        <w:rPr>
          <w:b w:val="0"/>
          <w:sz w:val="28"/>
          <w:szCs w:val="28"/>
        </w:rPr>
        <w:t xml:space="preserve">Своевременное и в установленном договором/ закупочной документацией порядке получение независимой гарантии у контрагента/участника закупочной процедуры, обязательства которого перед Обществом должны быть обеспечены.</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701" w:leader="none"/>
        </w:tabs>
        <w:rPr>
          <w:b w:val="0"/>
          <w:sz w:val="28"/>
          <w:szCs w:val="28"/>
        </w:rPr>
      </w:pPr>
      <w:r>
        <w:rPr>
          <w:b w:val="0"/>
          <w:sz w:val="28"/>
          <w:szCs w:val="28"/>
        </w:rPr>
        <w:t xml:space="preserve">Сохранность оригиналов независимых гарантий, электронн</w:t>
      </w:r>
      <w:r>
        <w:rPr>
          <w:b w:val="0"/>
          <w:sz w:val="28"/>
          <w:szCs w:val="28"/>
        </w:rPr>
        <w:t xml:space="preserve">ых носителей информации, на которые записана независимая гарантия в форме электронного документа, подписанного УКЭП, с момента их получения от контрагента до сдачи их на хранение, а также с момента получения гарантии в Казначействе до передачи контрагенту.</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701" w:leader="none"/>
        </w:tabs>
        <w:rPr>
          <w:b w:val="0"/>
          <w:sz w:val="28"/>
          <w:szCs w:val="28"/>
        </w:rPr>
      </w:pPr>
      <w:r>
        <w:rPr>
          <w:b w:val="0"/>
          <w:sz w:val="28"/>
          <w:szCs w:val="28"/>
        </w:rPr>
        <w:t xml:space="preserve">Своевременную передачу в Казначейство оригиналов независимых гарантий, электронных носителей информации, на которые записана независимая гарантия в форме электронного документа, подписанного УКЭП.</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701" w:leader="none"/>
        </w:tabs>
        <w:rPr>
          <w:b w:val="0"/>
          <w:sz w:val="28"/>
          <w:szCs w:val="28"/>
        </w:rPr>
      </w:pPr>
      <w:r>
        <w:rPr>
          <w:b w:val="0"/>
          <w:sz w:val="28"/>
          <w:szCs w:val="28"/>
        </w:rPr>
        <w:t xml:space="preserve">Надлежащее исполнение обязательств Общества, обеспеченных независимой гарантией или обеспечительным платежом.</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701" w:leader="none"/>
        </w:tabs>
        <w:rPr>
          <w:b w:val="0"/>
          <w:sz w:val="28"/>
          <w:szCs w:val="28"/>
        </w:rPr>
      </w:pPr>
      <w:r>
        <w:rPr>
          <w:b w:val="0"/>
          <w:sz w:val="28"/>
          <w:szCs w:val="28"/>
        </w:rPr>
        <w:t xml:space="preserve">Учет полученных денежных средств от контрагентов в качестве обеспечения исполнения обязательств по договору (обеспечительных платежей).</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843" w:leader="none"/>
        </w:tabs>
        <w:rPr>
          <w:b w:val="0"/>
          <w:sz w:val="28"/>
          <w:szCs w:val="28"/>
        </w:rPr>
      </w:pPr>
      <w:r>
        <w:rPr>
          <w:b w:val="0"/>
          <w:sz w:val="28"/>
          <w:szCs w:val="28"/>
        </w:rPr>
        <w:t xml:space="preserve">Своевременную организацию возврата независимой гарантии в случае досрочного прекращения обязательств Общества, обеспеченных независимой гарантией.</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843" w:leader="none"/>
        </w:tabs>
        <w:rPr>
          <w:b w:val="0"/>
          <w:sz w:val="28"/>
          <w:szCs w:val="28"/>
        </w:rPr>
      </w:pPr>
      <w:r>
        <w:rPr>
          <w:b w:val="0"/>
          <w:sz w:val="28"/>
          <w:szCs w:val="28"/>
        </w:rPr>
        <w:t xml:space="preserve">Своевременную организацию возврата денежных средств контрагенту с учетом установленных платежных дней Общества.</w:t>
      </w:r>
      <w:r>
        <w:rPr>
          <w:b w:val="0"/>
          <w:sz w:val="28"/>
          <w:szCs w:val="28"/>
        </w:rPr>
      </w:r>
      <w:r>
        <w:rPr>
          <w:b w:val="0"/>
          <w:sz w:val="28"/>
          <w:szCs w:val="28"/>
        </w:rPr>
      </w:r>
    </w:p>
    <w:p>
      <w:pPr>
        <w:pStyle w:val="1931"/>
        <w:numPr>
          <w:ilvl w:val="2"/>
          <w:numId w:val="41"/>
        </w:numPr>
        <w:ind w:left="0" w:firstLine="709"/>
        <w:jc w:val="both"/>
        <w:spacing w:before="0" w:after="0" w:line="240" w:lineRule="auto"/>
        <w:widowControl w:val="off"/>
        <w:tabs>
          <w:tab w:val="left" w:pos="426" w:leader="none"/>
          <w:tab w:val="left" w:pos="1843" w:leader="none"/>
        </w:tabs>
        <w:rPr>
          <w:b w:val="0"/>
          <w:sz w:val="28"/>
          <w:szCs w:val="28"/>
        </w:rPr>
      </w:pPr>
      <w:r>
        <w:rPr>
          <w:b w:val="0"/>
          <w:sz w:val="28"/>
          <w:szCs w:val="28"/>
        </w:rPr>
        <w:t xml:space="preserve">Своевременное (до истечения срока действия независимой гарантии) направление запроса о предъявлении требования о платеже гаранту.</w:t>
      </w:r>
      <w:r>
        <w:rPr>
          <w:b w:val="0"/>
          <w:sz w:val="28"/>
          <w:szCs w:val="28"/>
        </w:rPr>
      </w:r>
      <w:r>
        <w:rPr>
          <w:b w:val="0"/>
          <w:sz w:val="28"/>
          <w:szCs w:val="28"/>
        </w:rPr>
      </w:r>
    </w:p>
    <w:p>
      <w:pPr>
        <w:numPr>
          <w:ilvl w:val="1"/>
          <w:numId w:val="7"/>
        </w:numPr>
        <w:ind w:left="0" w:firstLine="709"/>
        <w:widowControl w:val="off"/>
        <w:tabs>
          <w:tab w:val="left" w:pos="0" w:leader="none"/>
          <w:tab w:val="left" w:pos="1418" w:leader="none"/>
        </w:tabs>
        <w:rPr>
          <w:rFonts w:eastAsia="Arial Unicode MS"/>
          <w:sz w:val="28"/>
          <w:szCs w:val="28"/>
        </w:rPr>
      </w:pPr>
      <w:r>
        <w:rPr>
          <w:rFonts w:eastAsia="Arial Unicode MS"/>
          <w:sz w:val="28"/>
          <w:szCs w:val="28"/>
        </w:rPr>
        <w:t xml:space="preserve">Казначейство несет ответственность за:</w:t>
      </w:r>
      <w:r>
        <w:rPr>
          <w:rFonts w:eastAsia="Arial Unicode MS"/>
          <w:sz w:val="28"/>
          <w:szCs w:val="28"/>
        </w:rPr>
      </w:r>
      <w:r>
        <w:rPr>
          <w:rFonts w:eastAsia="Arial Unicode MS"/>
          <w:sz w:val="28"/>
          <w:szCs w:val="28"/>
        </w:rPr>
      </w:r>
    </w:p>
    <w:p>
      <w:pPr>
        <w:pStyle w:val="1931"/>
        <w:numPr>
          <w:ilvl w:val="2"/>
          <w:numId w:val="42"/>
        </w:numPr>
        <w:ind w:left="0" w:firstLine="709"/>
        <w:jc w:val="both"/>
        <w:spacing w:before="0" w:after="0" w:line="240" w:lineRule="auto"/>
        <w:widowControl w:val="off"/>
        <w:tabs>
          <w:tab w:val="left" w:pos="142" w:leader="none"/>
          <w:tab w:val="left" w:pos="1701" w:leader="none"/>
          <w:tab w:val="left" w:pos="1843" w:leader="none"/>
        </w:tabs>
        <w:rPr>
          <w:b w:val="0"/>
          <w:sz w:val="28"/>
          <w:szCs w:val="28"/>
        </w:rPr>
      </w:pPr>
      <w:r>
        <w:rPr>
          <w:b w:val="0"/>
          <w:sz w:val="28"/>
          <w:szCs w:val="28"/>
        </w:rPr>
        <w:t xml:space="preserve">Разработку и актуализацию настоящего Порядка.</w:t>
      </w:r>
      <w:r>
        <w:rPr>
          <w:b w:val="0"/>
          <w:sz w:val="28"/>
          <w:szCs w:val="28"/>
        </w:rPr>
      </w:r>
      <w:r>
        <w:rPr>
          <w:b w:val="0"/>
          <w:sz w:val="28"/>
          <w:szCs w:val="28"/>
        </w:rPr>
      </w:r>
    </w:p>
    <w:p>
      <w:pPr>
        <w:pStyle w:val="1931"/>
        <w:numPr>
          <w:ilvl w:val="2"/>
          <w:numId w:val="42"/>
        </w:numPr>
        <w:ind w:left="0" w:firstLine="709"/>
        <w:jc w:val="both"/>
        <w:spacing w:before="0" w:after="0" w:line="240" w:lineRule="auto"/>
        <w:widowControl w:val="off"/>
        <w:tabs>
          <w:tab w:val="left" w:pos="142" w:leader="none"/>
          <w:tab w:val="left" w:pos="1701" w:leader="none"/>
          <w:tab w:val="left" w:pos="1843" w:leader="none"/>
        </w:tabs>
        <w:rPr>
          <w:b w:val="0"/>
          <w:sz w:val="28"/>
          <w:szCs w:val="28"/>
        </w:rPr>
      </w:pPr>
      <w:r>
        <w:rPr>
          <w:b w:val="0"/>
          <w:sz w:val="28"/>
          <w:szCs w:val="28"/>
        </w:rPr>
        <w:t xml:space="preserve">Сохранность независимых гарантий на бумажных носителях, а также электронных носителей информации, на которые записана независимая гарантия в форме электронного документа, подписанного УКЭП, принятых на хранение в Казначейство.</w:t>
      </w:r>
      <w:r>
        <w:rPr>
          <w:b w:val="0"/>
          <w:sz w:val="28"/>
          <w:szCs w:val="28"/>
        </w:rPr>
      </w:r>
      <w:r>
        <w:rPr>
          <w:b w:val="0"/>
          <w:sz w:val="28"/>
          <w:szCs w:val="28"/>
        </w:rPr>
      </w:r>
    </w:p>
    <w:p>
      <w:pPr>
        <w:pStyle w:val="1931"/>
        <w:numPr>
          <w:ilvl w:val="2"/>
          <w:numId w:val="42"/>
        </w:numPr>
        <w:ind w:left="0" w:firstLine="709"/>
        <w:jc w:val="both"/>
        <w:spacing w:before="0" w:after="0" w:line="240" w:lineRule="auto"/>
        <w:widowControl w:val="off"/>
        <w:tabs>
          <w:tab w:val="left" w:pos="142" w:leader="none"/>
          <w:tab w:val="left" w:pos="1701" w:leader="none"/>
          <w:tab w:val="left" w:pos="1843" w:leader="none"/>
        </w:tabs>
        <w:rPr>
          <w:b w:val="0"/>
          <w:sz w:val="28"/>
          <w:szCs w:val="28"/>
        </w:rPr>
      </w:pPr>
      <w:r>
        <w:rPr>
          <w:b w:val="0"/>
          <w:sz w:val="28"/>
          <w:szCs w:val="28"/>
        </w:rPr>
        <w:t xml:space="preserve">Своевременное информирование ДБНУиО о полученных и выданных гарантиях.</w:t>
      </w:r>
      <w:r>
        <w:rPr>
          <w:b w:val="0"/>
          <w:sz w:val="28"/>
          <w:szCs w:val="28"/>
        </w:rPr>
      </w:r>
      <w:r>
        <w:rPr>
          <w:b w:val="0"/>
          <w:sz w:val="28"/>
          <w:szCs w:val="28"/>
        </w:rPr>
      </w:r>
    </w:p>
    <w:p>
      <w:pPr>
        <w:pStyle w:val="1931"/>
        <w:numPr>
          <w:ilvl w:val="2"/>
          <w:numId w:val="42"/>
        </w:numPr>
        <w:ind w:left="0" w:firstLine="709"/>
        <w:jc w:val="both"/>
        <w:spacing w:before="0" w:after="0" w:line="240" w:lineRule="auto"/>
        <w:widowControl w:val="off"/>
        <w:tabs>
          <w:tab w:val="left" w:pos="142" w:leader="none"/>
          <w:tab w:val="left" w:pos="1701" w:leader="none"/>
          <w:tab w:val="left" w:pos="1843" w:leader="none"/>
        </w:tabs>
        <w:rPr>
          <w:b w:val="0"/>
          <w:sz w:val="28"/>
          <w:szCs w:val="28"/>
        </w:rPr>
      </w:pPr>
      <w:r>
        <w:rPr>
          <w:b w:val="0"/>
          <w:sz w:val="28"/>
          <w:szCs w:val="28"/>
        </w:rPr>
        <w:t xml:space="preserve">Своевременную подготовку и направление требования о платеже гаранту на основании полученного от Куратора договора решения о предъявления требования.</w:t>
      </w:r>
      <w:r>
        <w:rPr>
          <w:b w:val="0"/>
          <w:sz w:val="28"/>
          <w:szCs w:val="28"/>
        </w:rPr>
      </w:r>
      <w:r>
        <w:rPr>
          <w:b w:val="0"/>
          <w:sz w:val="28"/>
          <w:szCs w:val="28"/>
        </w:rPr>
      </w:r>
    </w:p>
    <w:p>
      <w:pPr>
        <w:pStyle w:val="1931"/>
        <w:numPr>
          <w:ilvl w:val="2"/>
          <w:numId w:val="42"/>
        </w:numPr>
        <w:ind w:left="0" w:firstLine="709"/>
        <w:jc w:val="both"/>
        <w:spacing w:before="0" w:after="0" w:line="240" w:lineRule="auto"/>
        <w:widowControl w:val="off"/>
        <w:tabs>
          <w:tab w:val="left" w:pos="142" w:leader="none"/>
          <w:tab w:val="left" w:pos="1701" w:leader="none"/>
          <w:tab w:val="left" w:pos="1843" w:leader="none"/>
        </w:tabs>
        <w:rPr>
          <w:b w:val="0"/>
          <w:sz w:val="28"/>
          <w:szCs w:val="28"/>
        </w:rPr>
      </w:pPr>
      <w:r>
        <w:rPr>
          <w:b w:val="0"/>
          <w:sz w:val="28"/>
          <w:szCs w:val="28"/>
        </w:rPr>
        <w:t xml:space="preserve">Своевременное информирование ДБНУиО о предъявления требований по независимым гарантиям.</w:t>
      </w:r>
      <w:r>
        <w:rPr>
          <w:b w:val="0"/>
          <w:sz w:val="28"/>
          <w:szCs w:val="28"/>
        </w:rPr>
      </w:r>
      <w:r>
        <w:rPr>
          <w:b w:val="0"/>
          <w:sz w:val="28"/>
          <w:szCs w:val="28"/>
        </w:rPr>
      </w:r>
    </w:p>
    <w:p>
      <w:pPr>
        <w:pStyle w:val="1931"/>
        <w:numPr>
          <w:ilvl w:val="2"/>
          <w:numId w:val="42"/>
        </w:numPr>
        <w:ind w:left="0" w:firstLine="709"/>
        <w:jc w:val="both"/>
        <w:spacing w:before="0" w:after="0" w:line="240" w:lineRule="auto"/>
        <w:widowControl w:val="off"/>
        <w:tabs>
          <w:tab w:val="left" w:pos="142" w:leader="none"/>
          <w:tab w:val="left" w:pos="1701" w:leader="none"/>
          <w:tab w:val="left" w:pos="1843" w:leader="none"/>
        </w:tabs>
        <w:rPr>
          <w:b w:val="0"/>
          <w:sz w:val="28"/>
          <w:szCs w:val="28"/>
        </w:rPr>
      </w:pPr>
      <w:r>
        <w:rPr>
          <w:b w:val="0"/>
          <w:sz w:val="28"/>
          <w:szCs w:val="28"/>
        </w:rPr>
        <w:t xml:space="preserve">Надлежащую проверку независимых гарантий, переданных в рамках обеспечения выполнения обязательств по договору/в рамках закупочной процедуры на предмет соответствия требованиям, предъявленным к независимым гарантиям в настоящем Порядке.</w:t>
      </w:r>
      <w:r>
        <w:rPr>
          <w:b w:val="0"/>
          <w:sz w:val="28"/>
          <w:szCs w:val="28"/>
        </w:rPr>
      </w:r>
      <w:r>
        <w:rPr>
          <w:b w:val="0"/>
          <w:sz w:val="28"/>
          <w:szCs w:val="28"/>
        </w:rPr>
      </w:r>
    </w:p>
    <w:p>
      <w:pPr>
        <w:pStyle w:val="1931"/>
        <w:numPr>
          <w:ilvl w:val="2"/>
          <w:numId w:val="42"/>
        </w:numPr>
        <w:ind w:left="0" w:firstLine="709"/>
        <w:jc w:val="both"/>
        <w:spacing w:before="0" w:after="0" w:line="240" w:lineRule="auto"/>
        <w:widowControl w:val="off"/>
        <w:tabs>
          <w:tab w:val="left" w:pos="142" w:leader="none"/>
          <w:tab w:val="left" w:pos="1701" w:leader="none"/>
          <w:tab w:val="left" w:pos="1843" w:leader="none"/>
        </w:tabs>
        <w:rPr>
          <w:b w:val="0"/>
          <w:sz w:val="28"/>
          <w:szCs w:val="28"/>
        </w:rPr>
      </w:pPr>
      <w:r>
        <w:rPr>
          <w:b w:val="0"/>
          <w:sz w:val="28"/>
          <w:szCs w:val="28"/>
        </w:rPr>
        <w:t xml:space="preserve">Соответствие параметров предусмотренного в договоре финансового обеспечения требованиям настоящего Порядка.</w:t>
      </w:r>
      <w:r>
        <w:rPr>
          <w:b w:val="0"/>
          <w:sz w:val="28"/>
          <w:szCs w:val="28"/>
        </w:rPr>
      </w:r>
      <w:r>
        <w:rPr>
          <w:b w:val="0"/>
          <w:sz w:val="28"/>
          <w:szCs w:val="28"/>
        </w:rPr>
      </w:r>
    </w:p>
    <w:p>
      <w:pPr>
        <w:pStyle w:val="1931"/>
        <w:numPr>
          <w:ilvl w:val="2"/>
          <w:numId w:val="42"/>
        </w:numPr>
        <w:ind w:left="0" w:firstLine="709"/>
        <w:jc w:val="both"/>
        <w:spacing w:before="0" w:after="0" w:line="240" w:lineRule="auto"/>
        <w:widowControl w:val="off"/>
        <w:tabs>
          <w:tab w:val="left" w:pos="142" w:leader="none"/>
          <w:tab w:val="left" w:pos="1701" w:leader="none"/>
          <w:tab w:val="left" w:pos="1843" w:leader="none"/>
        </w:tabs>
        <w:rPr>
          <w:b w:val="0"/>
          <w:sz w:val="28"/>
          <w:szCs w:val="28"/>
        </w:rPr>
      </w:pPr>
      <w:r>
        <w:rPr>
          <w:b w:val="0"/>
          <w:sz w:val="28"/>
          <w:szCs w:val="28"/>
        </w:rPr>
        <w:t xml:space="preserve">Надлежащее исполнение обязательств Общества, предусмотренных договорами о выдаче независимых гарантий, заключенных между Обществом и гарантом.</w:t>
      </w:r>
      <w:r>
        <w:rPr>
          <w:b w:val="0"/>
          <w:sz w:val="28"/>
          <w:szCs w:val="28"/>
        </w:rPr>
      </w:r>
      <w:r>
        <w:rPr>
          <w:b w:val="0"/>
          <w:sz w:val="28"/>
          <w:szCs w:val="28"/>
        </w:rPr>
      </w:r>
    </w:p>
    <w:p>
      <w:pPr>
        <w:pStyle w:val="1931"/>
        <w:numPr>
          <w:ilvl w:val="2"/>
          <w:numId w:val="42"/>
        </w:numPr>
        <w:ind w:left="0" w:firstLine="709"/>
        <w:jc w:val="both"/>
        <w:spacing w:before="0" w:after="0" w:line="240" w:lineRule="auto"/>
        <w:widowControl w:val="off"/>
        <w:tabs>
          <w:tab w:val="left" w:pos="142" w:leader="none"/>
          <w:tab w:val="left" w:pos="1701" w:leader="none"/>
          <w:tab w:val="left" w:pos="1843" w:leader="none"/>
        </w:tabs>
        <w:rPr>
          <w:b w:val="0"/>
          <w:sz w:val="28"/>
          <w:szCs w:val="28"/>
        </w:rPr>
      </w:pPr>
      <w:r>
        <w:rPr>
          <w:b w:val="0"/>
          <w:sz w:val="28"/>
          <w:szCs w:val="28"/>
        </w:rPr>
        <w:t xml:space="preserve">Своевременную передачу оригиналов независимых гарантий с места хранения.</w:t>
      </w:r>
      <w:r>
        <w:rPr>
          <w:b w:val="0"/>
          <w:sz w:val="28"/>
          <w:szCs w:val="28"/>
        </w:rPr>
      </w:r>
      <w:r>
        <w:rPr>
          <w:b w:val="0"/>
          <w:sz w:val="28"/>
          <w:szCs w:val="28"/>
        </w:rPr>
      </w:r>
    </w:p>
    <w:p>
      <w:pPr>
        <w:pStyle w:val="1931"/>
        <w:numPr>
          <w:ilvl w:val="2"/>
          <w:numId w:val="42"/>
        </w:numPr>
        <w:ind w:left="0" w:firstLine="709"/>
        <w:jc w:val="both"/>
        <w:spacing w:before="0" w:after="0" w:line="240" w:lineRule="auto"/>
        <w:widowControl w:val="off"/>
        <w:tabs>
          <w:tab w:val="left" w:pos="142" w:leader="none"/>
          <w:tab w:val="left" w:pos="1843" w:leader="none"/>
        </w:tabs>
        <w:rPr>
          <w:b w:val="0"/>
          <w:sz w:val="28"/>
          <w:szCs w:val="28"/>
        </w:rPr>
      </w:pPr>
      <w:r>
        <w:rPr>
          <w:b w:val="0"/>
          <w:sz w:val="28"/>
          <w:szCs w:val="28"/>
        </w:rPr>
        <w:t xml:space="preserve">Соблюдение требований настоящего Порядка при выборе гаранта для обеспечения обязательств Общества.</w:t>
      </w:r>
      <w:r>
        <w:rPr>
          <w:b w:val="0"/>
          <w:sz w:val="28"/>
          <w:szCs w:val="28"/>
        </w:rPr>
      </w:r>
      <w:r>
        <w:rPr>
          <w:b w:val="0"/>
          <w:sz w:val="28"/>
          <w:szCs w:val="28"/>
        </w:rPr>
      </w:r>
    </w:p>
    <w:p>
      <w:pPr>
        <w:numPr>
          <w:ilvl w:val="1"/>
          <w:numId w:val="7"/>
        </w:numPr>
        <w:ind w:left="0" w:firstLine="709"/>
        <w:widowControl w:val="off"/>
        <w:tabs>
          <w:tab w:val="left" w:pos="0" w:leader="none"/>
          <w:tab w:val="left" w:pos="1418" w:leader="none"/>
        </w:tabs>
        <w:rPr>
          <w:rFonts w:eastAsia="Arial Unicode MS"/>
          <w:sz w:val="28"/>
          <w:szCs w:val="28"/>
        </w:rPr>
      </w:pPr>
      <w:r>
        <w:rPr>
          <w:rFonts w:eastAsia="Arial Unicode MS"/>
          <w:sz w:val="28"/>
          <w:szCs w:val="28"/>
        </w:rPr>
        <w:t xml:space="preserve">ДБНУиО несет ответственность за правильность и своевременность отражения полученных и выданных обеспечений в бухгалтерском учете.</w:t>
      </w:r>
      <w:r>
        <w:rPr>
          <w:rFonts w:eastAsia="Arial Unicode MS"/>
          <w:sz w:val="28"/>
          <w:szCs w:val="28"/>
        </w:rPr>
      </w:r>
      <w:r>
        <w:rPr>
          <w:rFonts w:eastAsia="Arial Unicode MS"/>
          <w:sz w:val="28"/>
          <w:szCs w:val="28"/>
        </w:rPr>
      </w:r>
    </w:p>
    <w:p>
      <w:pPr>
        <w:numPr>
          <w:ilvl w:val="1"/>
          <w:numId w:val="7"/>
        </w:numPr>
        <w:ind w:left="0" w:firstLine="709"/>
        <w:widowControl w:val="off"/>
        <w:tabs>
          <w:tab w:val="left" w:pos="0" w:leader="none"/>
          <w:tab w:val="left" w:pos="1418" w:leader="none"/>
        </w:tabs>
        <w:rPr>
          <w:rFonts w:eastAsia="Arial Unicode MS"/>
          <w:sz w:val="28"/>
          <w:szCs w:val="28"/>
        </w:rPr>
      </w:pPr>
      <w:r>
        <w:rPr>
          <w:rFonts w:eastAsia="Arial Unicode MS"/>
          <w:sz w:val="28"/>
          <w:szCs w:val="28"/>
        </w:rPr>
        <w:t xml:space="preserve">ДПО несет ответственность за:</w:t>
      </w:r>
      <w:r>
        <w:rPr>
          <w:rFonts w:eastAsia="Arial Unicode MS"/>
          <w:sz w:val="28"/>
          <w:szCs w:val="28"/>
        </w:rPr>
      </w:r>
      <w:r>
        <w:rPr>
          <w:rFonts w:eastAsia="Arial Unicode MS"/>
          <w:sz w:val="28"/>
          <w:szCs w:val="28"/>
        </w:rPr>
      </w:r>
    </w:p>
    <w:p>
      <w:pPr>
        <w:pStyle w:val="1931"/>
        <w:numPr>
          <w:ilvl w:val="2"/>
          <w:numId w:val="43"/>
        </w:numPr>
        <w:ind w:left="0" w:firstLine="709"/>
        <w:jc w:val="both"/>
        <w:spacing w:before="0" w:after="0" w:line="240" w:lineRule="auto"/>
        <w:widowControl w:val="off"/>
        <w:tabs>
          <w:tab w:val="left" w:pos="567" w:leader="none"/>
          <w:tab w:val="left" w:pos="1701" w:leader="none"/>
        </w:tabs>
        <w:rPr>
          <w:b w:val="0"/>
          <w:sz w:val="28"/>
          <w:szCs w:val="28"/>
        </w:rPr>
      </w:pPr>
      <w:r>
        <w:rPr>
          <w:b w:val="0"/>
          <w:sz w:val="28"/>
          <w:szCs w:val="28"/>
        </w:rPr>
        <w:t xml:space="preserve">Надлежащую проверку полномочий представителей гаранта, Общества.</w:t>
      </w:r>
      <w:r>
        <w:rPr>
          <w:b w:val="0"/>
          <w:sz w:val="28"/>
          <w:szCs w:val="28"/>
        </w:rPr>
      </w:r>
      <w:r>
        <w:rPr>
          <w:b w:val="0"/>
          <w:sz w:val="28"/>
          <w:szCs w:val="28"/>
        </w:rPr>
      </w:r>
    </w:p>
    <w:p>
      <w:pPr>
        <w:pStyle w:val="1931"/>
        <w:numPr>
          <w:ilvl w:val="2"/>
          <w:numId w:val="43"/>
        </w:numPr>
        <w:ind w:left="0" w:firstLine="709"/>
        <w:jc w:val="both"/>
        <w:spacing w:before="0" w:after="0" w:line="240" w:lineRule="auto"/>
        <w:widowControl w:val="off"/>
        <w:tabs>
          <w:tab w:val="left" w:pos="567" w:leader="none"/>
          <w:tab w:val="left" w:pos="1701" w:leader="none"/>
        </w:tabs>
        <w:rPr>
          <w:b w:val="0"/>
          <w:sz w:val="28"/>
          <w:szCs w:val="28"/>
        </w:rPr>
      </w:pPr>
      <w:r>
        <w:rPr>
          <w:b w:val="0"/>
          <w:sz w:val="28"/>
          <w:szCs w:val="28"/>
        </w:rPr>
        <w:t xml:space="preserve">Надлежащую подготовку документов для оформления независимой гарантии для обеспечения по судебным делам.</w:t>
      </w:r>
      <w:r>
        <w:rPr>
          <w:b w:val="0"/>
          <w:sz w:val="28"/>
          <w:szCs w:val="28"/>
        </w:rPr>
      </w:r>
      <w:r>
        <w:rPr>
          <w:b w:val="0"/>
          <w:sz w:val="28"/>
          <w:szCs w:val="28"/>
        </w:rPr>
      </w:r>
    </w:p>
    <w:p>
      <w:pPr>
        <w:pStyle w:val="1931"/>
        <w:numPr>
          <w:ilvl w:val="2"/>
          <w:numId w:val="43"/>
        </w:numPr>
        <w:ind w:left="0" w:firstLine="709"/>
        <w:jc w:val="both"/>
        <w:spacing w:before="0" w:after="0" w:line="240" w:lineRule="auto"/>
        <w:widowControl w:val="off"/>
        <w:tabs>
          <w:tab w:val="left" w:pos="567" w:leader="none"/>
          <w:tab w:val="left" w:pos="1701" w:leader="none"/>
        </w:tabs>
        <w:rPr>
          <w:b w:val="0"/>
          <w:sz w:val="28"/>
          <w:szCs w:val="28"/>
        </w:rPr>
      </w:pPr>
      <w:r>
        <w:rPr>
          <w:b w:val="0"/>
          <w:sz w:val="28"/>
          <w:szCs w:val="28"/>
        </w:rPr>
        <w:t xml:space="preserve">Своевременную организацию возврата независимой гарантии в случае досрочного прекращения действия гарантии, предоставленной для обеспечения по искам.</w:t>
      </w:r>
      <w:r>
        <w:rPr>
          <w:b w:val="0"/>
          <w:sz w:val="28"/>
          <w:szCs w:val="28"/>
        </w:rPr>
      </w:r>
      <w:r>
        <w:rPr>
          <w:b w:val="0"/>
          <w:sz w:val="28"/>
          <w:szCs w:val="28"/>
        </w:rPr>
      </w:r>
    </w:p>
    <w:p>
      <w:pPr>
        <w:pStyle w:val="1931"/>
        <w:numPr>
          <w:ilvl w:val="2"/>
          <w:numId w:val="43"/>
        </w:numPr>
        <w:ind w:left="0" w:firstLine="709"/>
        <w:jc w:val="both"/>
        <w:spacing w:before="0" w:after="0" w:line="240" w:lineRule="auto"/>
        <w:widowControl w:val="off"/>
        <w:tabs>
          <w:tab w:val="left" w:pos="567" w:leader="none"/>
          <w:tab w:val="left" w:pos="1701" w:leader="none"/>
        </w:tabs>
        <w:rPr>
          <w:b w:val="0"/>
          <w:sz w:val="28"/>
          <w:szCs w:val="28"/>
        </w:rPr>
      </w:pPr>
      <w:r>
        <w:rPr>
          <w:b w:val="0"/>
          <w:sz w:val="28"/>
          <w:szCs w:val="28"/>
        </w:rPr>
        <w:t xml:space="preserve">Своевременное проведение процедур по возмещению расходов по выданным независимым гарантиям для обеспечения по судебным делам.</w:t>
      </w:r>
      <w:r>
        <w:rPr>
          <w:b w:val="0"/>
          <w:sz w:val="28"/>
          <w:szCs w:val="28"/>
        </w:rPr>
      </w:r>
      <w:r>
        <w:rPr>
          <w:b w:val="0"/>
          <w:sz w:val="28"/>
          <w:szCs w:val="28"/>
        </w:rPr>
      </w:r>
    </w:p>
    <w:p>
      <w:pPr>
        <w:numPr>
          <w:ilvl w:val="1"/>
          <w:numId w:val="7"/>
        </w:numPr>
        <w:ind w:left="0" w:firstLine="709"/>
        <w:widowControl w:val="off"/>
        <w:tabs>
          <w:tab w:val="left" w:pos="0" w:leader="none"/>
          <w:tab w:val="left" w:pos="1418" w:leader="none"/>
        </w:tabs>
        <w:rPr>
          <w:rFonts w:eastAsia="Arial Unicode MS"/>
          <w:sz w:val="28"/>
          <w:szCs w:val="28"/>
        </w:rPr>
      </w:pPr>
      <w:r>
        <w:rPr>
          <w:rFonts w:eastAsia="Arial Unicode MS"/>
          <w:sz w:val="28"/>
          <w:szCs w:val="28"/>
        </w:rPr>
        <w:t xml:space="preserve">В случае выявления фактов утери либо порчи оригиналов действующих независимых гарантий по каждому из фактов должно проводиться </w:t>
      </w:r>
      <w:r>
        <w:rPr>
          <w:rFonts w:eastAsia="Arial Unicode MS"/>
          <w:sz w:val="28"/>
          <w:szCs w:val="28"/>
        </w:rPr>
        <w:t xml:space="preserve">служебное расследование. Служебное расследование проводится комиссией, создаваемой для расследования конкретного факта или нескольких фактов на основании </w:t>
      </w:r>
      <w:r>
        <w:rPr>
          <w:rFonts w:eastAsia="Arial Unicode MS"/>
          <w:sz w:val="28"/>
          <w:szCs w:val="28"/>
        </w:rPr>
        <w:t xml:space="preserve">И РС-ДБиАП-36</w:t>
      </w:r>
      <w:r>
        <w:rPr>
          <w:rFonts w:eastAsia="Arial Unicode MS"/>
          <w:sz w:val="28"/>
          <w:szCs w:val="28"/>
        </w:rPr>
        <w:t xml:space="preserve">. К работе в составе указанной комиссии в обязательном порядке привлекается представитель </w:t>
      </w:r>
      <w:r>
        <w:rPr>
          <w:rFonts w:eastAsia="Arial Unicode MS"/>
          <w:sz w:val="28"/>
          <w:szCs w:val="28"/>
        </w:rPr>
        <w:t xml:space="preserve">ДБиАП</w:t>
      </w:r>
      <w:r>
        <w:rPr>
          <w:rFonts w:eastAsia="Arial Unicode MS"/>
          <w:sz w:val="28"/>
          <w:szCs w:val="28"/>
        </w:rPr>
        <w:t xml:space="preserve">.</w:t>
      </w:r>
      <w:r>
        <w:rPr>
          <w:rFonts w:eastAsia="Arial Unicode MS"/>
          <w:sz w:val="28"/>
          <w:szCs w:val="28"/>
        </w:rPr>
      </w:r>
      <w:r>
        <w:rPr>
          <w:rFonts w:eastAsia="Arial Unicode MS"/>
          <w:sz w:val="28"/>
          <w:szCs w:val="28"/>
        </w:rPr>
      </w:r>
    </w:p>
    <w:p>
      <w:pPr>
        <w:numPr>
          <w:ilvl w:val="1"/>
          <w:numId w:val="7"/>
        </w:numPr>
        <w:ind w:left="0" w:firstLine="709"/>
        <w:widowControl w:val="off"/>
        <w:tabs>
          <w:tab w:val="left" w:pos="0" w:leader="none"/>
          <w:tab w:val="left" w:pos="1418" w:leader="none"/>
        </w:tabs>
        <w:rPr>
          <w:rFonts w:eastAsia="Arial Unicode MS"/>
          <w:sz w:val="28"/>
          <w:szCs w:val="28"/>
        </w:rPr>
      </w:pPr>
      <w:r>
        <w:rPr>
          <w:rFonts w:eastAsia="Arial Unicode MS"/>
          <w:sz w:val="28"/>
          <w:szCs w:val="28"/>
        </w:rPr>
        <w:t xml:space="preserve">Матрица функциональной ответственности представлена </w:t>
      </w:r>
      <w:r>
        <w:rPr>
          <w:rFonts w:eastAsia="Arial Unicode MS"/>
          <w:sz w:val="28"/>
          <w:szCs w:val="28"/>
        </w:rPr>
        <w:br w:type="textWrapping" w:clear="all"/>
      </w:r>
      <w:r>
        <w:rPr>
          <w:rFonts w:eastAsia="Arial Unicode MS"/>
          <w:sz w:val="28"/>
          <w:szCs w:val="28"/>
        </w:rPr>
        <w:t xml:space="preserve">в приложении 25.</w:t>
      </w:r>
      <w:r>
        <w:rPr>
          <w:rFonts w:eastAsia="Arial Unicode MS"/>
          <w:sz w:val="28"/>
          <w:szCs w:val="28"/>
        </w:rPr>
      </w:r>
      <w:r>
        <w:rPr>
          <w:rFonts w:eastAsia="Arial Unicode MS"/>
          <w:sz w:val="28"/>
          <w:szCs w:val="28"/>
        </w:rPr>
      </w:r>
    </w:p>
    <w:p>
      <w:pPr>
        <w:ind w:left="709"/>
        <w:widowControl w:val="off"/>
        <w:tabs>
          <w:tab w:val="left" w:pos="0" w:leader="none"/>
          <w:tab w:val="left" w:pos="1560" w:leader="none"/>
        </w:tabs>
        <w:rPr>
          <w:rFonts w:eastAsia="Arial Unicode MS"/>
          <w:sz w:val="28"/>
          <w:szCs w:val="28"/>
        </w:rPr>
      </w:pPr>
      <w:r>
        <w:rPr>
          <w:rFonts w:eastAsia="Arial Unicode MS"/>
          <w:sz w:val="28"/>
          <w:szCs w:val="28"/>
        </w:rPr>
      </w:r>
      <w:r>
        <w:rPr>
          <w:rFonts w:eastAsia="Arial Unicode MS"/>
          <w:sz w:val="28"/>
          <w:szCs w:val="28"/>
        </w:rPr>
      </w:r>
      <w:r>
        <w:rPr>
          <w:rFonts w:eastAsia="Arial Unicode MS"/>
          <w:sz w:val="28"/>
          <w:szCs w:val="28"/>
        </w:rPr>
      </w:r>
    </w:p>
    <w:p>
      <w:pPr>
        <w:pStyle w:val="1891"/>
        <w:numPr>
          <w:ilvl w:val="0"/>
          <w:numId w:val="2"/>
        </w:numPr>
        <w:ind w:left="0" w:firstLine="709"/>
        <w:widowControl w:val="off"/>
        <w:tabs>
          <w:tab w:val="left" w:pos="709" w:leader="none"/>
          <w:tab w:val="left" w:pos="1418" w:leader="none"/>
        </w:tabs>
        <w:rPr>
          <w:b/>
          <w:bCs/>
          <w:sz w:val="28"/>
          <w:szCs w:val="28"/>
        </w:rPr>
        <w:outlineLvl w:val="0"/>
      </w:pPr>
      <w:r/>
      <w:bookmarkStart w:id="26" w:name="_Toc219187587"/>
      <w:r>
        <w:rPr>
          <w:b/>
          <w:bCs/>
          <w:sz w:val="28"/>
          <w:szCs w:val="28"/>
        </w:rPr>
        <w:t xml:space="preserve">Порядок пересмотра (актуализации) настоящего Порядка</w:t>
      </w:r>
      <w:bookmarkEnd w:id="26"/>
      <w:r>
        <w:rPr>
          <w:b/>
          <w:bCs/>
          <w:sz w:val="28"/>
          <w:szCs w:val="28"/>
        </w:rPr>
      </w:r>
      <w:r>
        <w:rPr>
          <w:b/>
          <w:bCs/>
          <w:sz w:val="28"/>
          <w:szCs w:val="28"/>
        </w:rPr>
      </w:r>
    </w:p>
    <w:p>
      <w:pPr>
        <w:pStyle w:val="1933"/>
      </w:pPr>
      <w:r/>
      <w:r/>
    </w:p>
    <w:p>
      <w:pPr>
        <w:numPr>
          <w:ilvl w:val="0"/>
          <w:numId w:val="40"/>
        </w:numPr>
        <w:ind w:left="0" w:firstLine="709"/>
        <w:widowControl w:val="off"/>
        <w:tabs>
          <w:tab w:val="left" w:pos="0" w:leader="none"/>
          <w:tab w:val="left" w:pos="1418" w:leader="none"/>
        </w:tabs>
        <w:rPr>
          <w:rFonts w:eastAsia="Arial Unicode MS"/>
          <w:sz w:val="28"/>
          <w:szCs w:val="28"/>
        </w:rPr>
      </w:pPr>
      <w:r>
        <w:rPr>
          <w:rFonts w:eastAsia="Arial Unicode MS"/>
          <w:sz w:val="28"/>
          <w:szCs w:val="28"/>
        </w:rPr>
        <w:t xml:space="preserve">Все изменения и дополнения, необходимые для внесения в текст настоящего Порядка, производятся посредством выпуска организационно-распорядительного документа об изменении (не более трех), согласованного кругом лиц, которых затрагивает вносимое изменение.</w:t>
      </w:r>
      <w:r>
        <w:rPr>
          <w:rFonts w:eastAsia="Arial Unicode MS"/>
          <w:sz w:val="28"/>
          <w:szCs w:val="28"/>
        </w:rPr>
      </w:r>
      <w:r>
        <w:rPr>
          <w:rFonts w:eastAsia="Arial Unicode MS"/>
          <w:sz w:val="28"/>
          <w:szCs w:val="28"/>
        </w:rPr>
      </w:r>
    </w:p>
    <w:p>
      <w:pPr>
        <w:numPr>
          <w:ilvl w:val="0"/>
          <w:numId w:val="40"/>
        </w:numPr>
        <w:ind w:left="0" w:firstLine="709"/>
        <w:widowControl w:val="off"/>
        <w:tabs>
          <w:tab w:val="left" w:pos="0" w:leader="none"/>
          <w:tab w:val="left" w:pos="1418" w:leader="none"/>
        </w:tabs>
        <w:rPr>
          <w:rFonts w:eastAsia="Arial Unicode MS"/>
          <w:sz w:val="28"/>
          <w:szCs w:val="28"/>
        </w:rPr>
      </w:pPr>
      <w:r>
        <w:rPr>
          <w:rFonts w:eastAsia="Arial Unicode MS"/>
          <w:sz w:val="28"/>
          <w:szCs w:val="28"/>
        </w:rPr>
        <w:t xml:space="preserve">Пересмотр Порядка осуществляется в соответствии с требованиями СТО ИСМ-РС-01, но не реже, чем 1 (один) раз в 5 (пять) лет, после чего осуществляется утверждение организационно-распорядительным документом его новой редакции либо продление срока действия.</w:t>
      </w:r>
      <w:r>
        <w:rPr>
          <w:rFonts w:eastAsia="Arial Unicode MS"/>
          <w:sz w:val="28"/>
          <w:szCs w:val="28"/>
        </w:rPr>
      </w:r>
      <w:r>
        <w:rPr>
          <w:rFonts w:eastAsia="Arial Unicode MS"/>
          <w:sz w:val="28"/>
          <w:szCs w:val="28"/>
        </w:rPr>
      </w:r>
    </w:p>
    <w:p>
      <w:pPr>
        <w:numPr>
          <w:ilvl w:val="0"/>
          <w:numId w:val="40"/>
        </w:numPr>
        <w:ind w:left="0" w:firstLine="709"/>
        <w:widowControl w:val="off"/>
        <w:tabs>
          <w:tab w:val="left" w:pos="0" w:leader="none"/>
          <w:tab w:val="left" w:pos="1418" w:leader="none"/>
        </w:tabs>
        <w:rPr>
          <w:rFonts w:eastAsia="Arial Unicode MS"/>
          <w:sz w:val="28"/>
          <w:szCs w:val="28"/>
        </w:rPr>
      </w:pPr>
      <w:r>
        <w:rPr>
          <w:rFonts w:eastAsia="Arial Unicode MS"/>
          <w:sz w:val="28"/>
          <w:szCs w:val="28"/>
        </w:rPr>
        <w:t xml:space="preserve">Контроль за внесением изменений (пересмотром) настоящего Порядка возлагается на разработчика.</w:t>
      </w:r>
      <w:r>
        <w:rPr>
          <w:rFonts w:eastAsia="Arial Unicode MS"/>
          <w:sz w:val="28"/>
          <w:szCs w:val="28"/>
        </w:rPr>
      </w:r>
      <w:r>
        <w:rPr>
          <w:rFonts w:eastAsia="Arial Unicode MS"/>
          <w:sz w:val="28"/>
          <w:szCs w:val="28"/>
        </w:rPr>
      </w:r>
    </w:p>
    <w:p>
      <w:pPr>
        <w:ind w:left="7439"/>
        <w:jc w:val="right"/>
        <w:widowControl w:val="off"/>
        <w:rPr>
          <w:rStyle w:val="1956"/>
          <w:b/>
          <w:sz w:val="28"/>
          <w:szCs w:val="28"/>
        </w:rPr>
        <w:outlineLvl w:val="0"/>
      </w:pPr>
      <w:r>
        <w:rPr>
          <w:rStyle w:val="1956"/>
          <w:sz w:val="28"/>
          <w:szCs w:val="28"/>
        </w:rPr>
        <w:br w:type="page" w:clear="all"/>
      </w:r>
      <w:bookmarkStart w:id="27" w:name="_Toc219187588"/>
      <w:r>
        <w:rPr>
          <w:rStyle w:val="1956"/>
          <w:b/>
          <w:sz w:val="28"/>
          <w:szCs w:val="28"/>
        </w:rPr>
        <w:t xml:space="preserve">Приложение 1</w:t>
      </w:r>
      <w:bookmarkEnd w:id="27"/>
      <w:r>
        <w:rPr>
          <w:rStyle w:val="1956"/>
          <w:b/>
          <w:sz w:val="28"/>
          <w:szCs w:val="28"/>
        </w:rPr>
      </w:r>
      <w:r>
        <w:rPr>
          <w:rStyle w:val="1956"/>
          <w:b/>
          <w:sz w:val="28"/>
          <w:szCs w:val="28"/>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7440"/>
        <w:jc w:val="right"/>
        <w:widowControl w:val="off"/>
        <w:rPr>
          <w:rStyle w:val="1957"/>
          <w:sz w:val="26"/>
          <w:szCs w:val="26"/>
        </w:rPr>
      </w:pPr>
      <w:r>
        <w:rPr>
          <w:sz w:val="26"/>
          <w:szCs w:val="26"/>
        </w:rPr>
      </w:r>
      <w:r>
        <w:rPr>
          <w:rStyle w:val="1957"/>
          <w:sz w:val="26"/>
          <w:szCs w:val="26"/>
        </w:rPr>
      </w:r>
      <w:r>
        <w:rPr>
          <w:rStyle w:val="1957"/>
          <w:sz w:val="26"/>
          <w:szCs w:val="26"/>
        </w:rPr>
      </w:r>
    </w:p>
    <w:p>
      <w:pPr>
        <w:jc w:val="center"/>
        <w:widowControl w:val="off"/>
        <w:rPr>
          <w:rStyle w:val="1956"/>
          <w:i/>
          <w:iCs/>
          <w:sz w:val="28"/>
          <w:szCs w:val="28"/>
        </w:rPr>
        <w:outlineLvl w:val="0"/>
      </w:pPr>
      <w:r/>
      <w:bookmarkStart w:id="28" w:name="_Toc219187589"/>
      <w:r>
        <w:rPr>
          <w:rStyle w:val="1956"/>
          <w:b/>
          <w:bCs/>
          <w:sz w:val="28"/>
          <w:szCs w:val="28"/>
        </w:rPr>
        <w:t xml:space="preserve">Типовая форма гарантийного письма </w:t>
      </w:r>
      <w:r>
        <w:rPr>
          <w:rStyle w:val="1956"/>
          <w:b/>
          <w:bCs/>
          <w:sz w:val="28"/>
          <w:szCs w:val="28"/>
        </w:rPr>
        <w:br w:type="textWrapping" w:clear="all"/>
      </w:r>
      <w:r>
        <w:rPr>
          <w:rStyle w:val="1956"/>
          <w:i/>
          <w:iCs/>
          <w:sz w:val="28"/>
          <w:szCs w:val="28"/>
        </w:rPr>
        <w:t xml:space="preserve">(применительно к обязательствам контрагента</w:t>
      </w:r>
      <w:r>
        <w:rPr>
          <w:rStyle w:val="1956"/>
          <w:i/>
          <w:iCs/>
          <w:sz w:val="28"/>
          <w:szCs w:val="28"/>
        </w:rPr>
        <w:br w:type="textWrapping" w:clear="all"/>
        <w:t xml:space="preserve">по возврату неотработанного аванса)</w:t>
      </w:r>
      <w:bookmarkEnd w:id="28"/>
      <w:r>
        <w:rPr>
          <w:rStyle w:val="1956"/>
          <w:i/>
          <w:iCs/>
          <w:sz w:val="28"/>
          <w:szCs w:val="28"/>
        </w:rPr>
      </w:r>
      <w:r>
        <w:rPr>
          <w:rStyle w:val="1956"/>
          <w:i/>
          <w:iCs/>
          <w:sz w:val="28"/>
          <w:szCs w:val="28"/>
        </w:rPr>
      </w:r>
    </w:p>
    <w:p>
      <w:pPr>
        <w:jc w:val="center"/>
        <w:widowControl w:val="off"/>
        <w:rPr>
          <w:rStyle w:val="1956"/>
          <w:i/>
          <w:iCs/>
          <w:sz w:val="26"/>
          <w:szCs w:val="26"/>
        </w:rPr>
      </w:pPr>
      <w:r>
        <w:rPr>
          <w:i/>
          <w:iCs/>
          <w:sz w:val="26"/>
          <w:szCs w:val="26"/>
        </w:rPr>
      </w:r>
      <w:r>
        <w:rPr>
          <w:rStyle w:val="1956"/>
          <w:i/>
          <w:iCs/>
          <w:sz w:val="26"/>
          <w:szCs w:val="26"/>
        </w:rPr>
      </w:r>
      <w:r>
        <w:rPr>
          <w:rStyle w:val="1956"/>
          <w:i/>
          <w:iCs/>
          <w:sz w:val="26"/>
          <w:szCs w:val="26"/>
        </w:rPr>
      </w:r>
    </w:p>
    <w:p>
      <w:pPr>
        <w:jc w:val="center"/>
        <w:widowControl w:val="off"/>
        <w:rPr>
          <w:rStyle w:val="1956"/>
          <w:i/>
          <w:iCs/>
          <w:sz w:val="26"/>
          <w:szCs w:val="26"/>
        </w:rPr>
      </w:pPr>
      <w:r>
        <w:rPr>
          <w:i/>
          <w:iCs/>
          <w:sz w:val="26"/>
          <w:szCs w:val="26"/>
        </w:rPr>
      </w:r>
      <w:r>
        <w:rPr>
          <w:rStyle w:val="1956"/>
          <w:i/>
          <w:iCs/>
          <w:sz w:val="26"/>
          <w:szCs w:val="26"/>
        </w:rPr>
      </w:r>
      <w:r>
        <w:rPr>
          <w:rStyle w:val="1956"/>
          <w:i/>
          <w:iCs/>
          <w:sz w:val="26"/>
          <w:szCs w:val="26"/>
        </w:rPr>
      </w:r>
    </w:p>
    <w:p>
      <w:pPr>
        <w:jc w:val="right"/>
        <w:widowControl w:val="off"/>
        <w:rPr>
          <w:rStyle w:val="1957"/>
          <w:sz w:val="26"/>
          <w:szCs w:val="26"/>
        </w:rPr>
      </w:pPr>
      <w:r>
        <w:rPr>
          <w:rStyle w:val="1956"/>
          <w:sz w:val="26"/>
          <w:szCs w:val="26"/>
        </w:rPr>
        <w:t xml:space="preserve">Кому: </w:t>
      </w:r>
      <w:r>
        <w:rPr>
          <w:rStyle w:val="1956"/>
          <w:iCs/>
          <w:sz w:val="26"/>
          <w:szCs w:val="26"/>
        </w:rPr>
        <w:t xml:space="preserve">ПАО «Россети Урал»</w:t>
      </w:r>
      <w:r>
        <w:rPr>
          <w:rStyle w:val="1957"/>
          <w:sz w:val="26"/>
          <w:szCs w:val="26"/>
        </w:rPr>
      </w:r>
      <w:r>
        <w:rPr>
          <w:rStyle w:val="1957"/>
          <w:sz w:val="26"/>
          <w:szCs w:val="26"/>
        </w:rPr>
      </w:r>
    </w:p>
    <w:p>
      <w:pPr>
        <w:ind w:left="0"/>
        <w:widowControl w:val="off"/>
        <w:rPr>
          <w:rStyle w:val="1956"/>
          <w:sz w:val="26"/>
          <w:szCs w:val="26"/>
        </w:rPr>
      </w:pPr>
      <w:r>
        <w:rPr>
          <w:sz w:val="26"/>
          <w:szCs w:val="26"/>
        </w:rPr>
      </w:r>
      <w:r>
        <w:rPr>
          <w:rStyle w:val="1956"/>
          <w:sz w:val="26"/>
          <w:szCs w:val="26"/>
        </w:rPr>
      </w:r>
      <w:r>
        <w:rPr>
          <w:rStyle w:val="1956"/>
          <w:sz w:val="26"/>
          <w:szCs w:val="26"/>
        </w:rPr>
      </w:r>
    </w:p>
    <w:p>
      <w:pPr>
        <w:ind w:left="0"/>
        <w:widowControl w:val="off"/>
        <w:rPr>
          <w:rStyle w:val="1956"/>
          <w:sz w:val="26"/>
          <w:szCs w:val="26"/>
        </w:rPr>
      </w:pPr>
      <w:r>
        <w:rPr>
          <w:rStyle w:val="1956"/>
          <w:sz w:val="26"/>
          <w:szCs w:val="26"/>
        </w:rPr>
        <w:t xml:space="preserve">Гарантийное письмо </w:t>
      </w:r>
      <w:r>
        <w:rPr>
          <w:rStyle w:val="1956"/>
          <w:sz w:val="26"/>
          <w:szCs w:val="26"/>
        </w:rPr>
      </w:r>
      <w:r>
        <w:rPr>
          <w:rStyle w:val="1956"/>
          <w:sz w:val="26"/>
          <w:szCs w:val="26"/>
        </w:rPr>
      </w:r>
    </w:p>
    <w:p>
      <w:pPr>
        <w:ind w:left="0"/>
        <w:widowControl w:val="off"/>
        <w:rPr>
          <w:rStyle w:val="1956"/>
          <w:sz w:val="26"/>
          <w:szCs w:val="26"/>
        </w:rPr>
      </w:pPr>
      <w:r>
        <w:rPr>
          <w:rStyle w:val="1956"/>
          <w:sz w:val="26"/>
          <w:szCs w:val="26"/>
        </w:rPr>
        <w:t xml:space="preserve">Уважаемые господа!</w:t>
      </w:r>
      <w:r>
        <w:rPr>
          <w:rStyle w:val="1956"/>
          <w:sz w:val="26"/>
          <w:szCs w:val="26"/>
        </w:rPr>
      </w:r>
      <w:r>
        <w:rPr>
          <w:rStyle w:val="1956"/>
          <w:sz w:val="26"/>
          <w:szCs w:val="26"/>
        </w:rPr>
      </w:r>
    </w:p>
    <w:p>
      <w:pPr>
        <w:ind w:left="0"/>
        <w:widowControl w:val="off"/>
        <w:rPr>
          <w:rStyle w:val="1957"/>
          <w:sz w:val="26"/>
          <w:szCs w:val="26"/>
        </w:rPr>
      </w:pPr>
      <w:r>
        <w:rPr>
          <w:sz w:val="26"/>
          <w:szCs w:val="26"/>
        </w:rPr>
      </w:r>
      <w:r>
        <w:rPr>
          <w:rStyle w:val="1957"/>
          <w:sz w:val="26"/>
          <w:szCs w:val="26"/>
        </w:rPr>
      </w:r>
      <w:r>
        <w:rPr>
          <w:rStyle w:val="1957"/>
          <w:sz w:val="26"/>
          <w:szCs w:val="26"/>
        </w:rPr>
      </w:r>
    </w:p>
    <w:p>
      <w:pPr>
        <w:ind w:left="0"/>
        <w:widowControl w:val="off"/>
        <w:rPr>
          <w:rStyle w:val="1956"/>
          <w:i/>
          <w:iCs/>
          <w:sz w:val="26"/>
          <w:szCs w:val="26"/>
        </w:rPr>
      </w:pPr>
      <w:r>
        <w:rPr>
          <w:rStyle w:val="1956"/>
          <w:b/>
          <w:bCs/>
          <w:i/>
          <w:iCs/>
          <w:sz w:val="26"/>
          <w:szCs w:val="26"/>
        </w:rPr>
        <w:t xml:space="preserve">_____________________________</w:t>
      </w:r>
      <w:r>
        <w:rPr>
          <w:rStyle w:val="1956"/>
          <w:b/>
          <w:bCs/>
          <w:i/>
          <w:iCs/>
          <w:sz w:val="26"/>
          <w:szCs w:val="26"/>
        </w:rPr>
        <w:t xml:space="preserve">_</w:t>
      </w:r>
      <w:r>
        <w:rPr>
          <w:rStyle w:val="1956"/>
          <w:i/>
          <w:iCs/>
          <w:sz w:val="26"/>
          <w:szCs w:val="26"/>
        </w:rPr>
        <w:t xml:space="preserve">(</w:t>
      </w:r>
      <w:r>
        <w:rPr>
          <w:rStyle w:val="1956"/>
          <w:i/>
          <w:iCs/>
          <w:sz w:val="26"/>
          <w:szCs w:val="26"/>
        </w:rPr>
        <w:t xml:space="preserve">указать полное наименование контрагента, ОГРН, ИНН)</w:t>
      </w:r>
      <w:r>
        <w:rPr>
          <w:rStyle w:val="1956"/>
          <w:b/>
          <w:bCs/>
          <w:sz w:val="26"/>
          <w:szCs w:val="26"/>
          <w:vertAlign w:val="superscript"/>
        </w:rPr>
        <w:t xml:space="preserve"> </w:t>
      </w:r>
      <w:r>
        <w:rPr>
          <w:rStyle w:val="1956"/>
          <w:sz w:val="26"/>
          <w:szCs w:val="26"/>
        </w:rPr>
        <w:t xml:space="preserve">«_____» ______ 20_ года заключило Договор № ____ </w:t>
      </w:r>
      <w:r>
        <w:rPr>
          <w:rStyle w:val="1956"/>
          <w:i/>
          <w:iCs/>
          <w:sz w:val="26"/>
          <w:szCs w:val="26"/>
        </w:rPr>
        <w:t xml:space="preserve">(указать предмет договора, титул)</w:t>
      </w:r>
      <w:r>
        <w:rPr>
          <w:rStyle w:val="1956"/>
          <w:sz w:val="26"/>
          <w:szCs w:val="26"/>
        </w:rPr>
        <w:t xml:space="preserve"> (далее - «Договор») с </w:t>
      </w:r>
      <w:r>
        <w:rPr>
          <w:bCs/>
          <w:iCs/>
          <w:sz w:val="26"/>
          <w:szCs w:val="26"/>
        </w:rPr>
        <w:t xml:space="preserve">Публичным акционерным обществом «Россети Урал»</w:t>
      </w:r>
      <w:r>
        <w:rPr>
          <w:bCs/>
          <w:i/>
          <w:iCs/>
          <w:sz w:val="26"/>
          <w:szCs w:val="26"/>
        </w:rPr>
        <w:t xml:space="preserve">,</w:t>
      </w:r>
      <w:r>
        <w:rPr>
          <w:rStyle w:val="1956"/>
          <w:i/>
          <w:iCs/>
          <w:sz w:val="26"/>
          <w:szCs w:val="26"/>
        </w:rPr>
        <w:t xml:space="preserve"> ОГРН 1056604000970, ИНН6671163413 (далее - </w:t>
      </w:r>
      <w:r>
        <w:rPr>
          <w:rStyle w:val="1956"/>
          <w:iCs/>
          <w:sz w:val="26"/>
          <w:szCs w:val="26"/>
        </w:rPr>
        <w:t xml:space="preserve">ПАО «Россети Урал»</w:t>
      </w:r>
      <w:r>
        <w:rPr>
          <w:rStyle w:val="1956"/>
          <w:i/>
          <w:iCs/>
          <w:sz w:val="26"/>
          <w:szCs w:val="26"/>
        </w:rPr>
        <w:t xml:space="preserve">.</w:t>
      </w:r>
      <w:r>
        <w:rPr>
          <w:rStyle w:val="1956"/>
          <w:i/>
          <w:iCs/>
          <w:sz w:val="26"/>
          <w:szCs w:val="26"/>
        </w:rPr>
      </w:r>
      <w:r>
        <w:rPr>
          <w:rStyle w:val="1956"/>
          <w:i/>
          <w:iCs/>
          <w:sz w:val="26"/>
          <w:szCs w:val="26"/>
        </w:rPr>
      </w:r>
    </w:p>
    <w:p>
      <w:pPr>
        <w:ind w:left="0"/>
        <w:shd w:val="clear" w:color="auto" w:fill="ffffff"/>
        <w:widowControl w:val="off"/>
        <w:tabs>
          <w:tab w:val="left" w:pos="6346" w:leader="underscore"/>
          <w:tab w:val="left" w:pos="7642" w:leader="underscore"/>
          <w:tab w:val="left" w:pos="8645" w:leader="underscore"/>
        </w:tabs>
        <w:rPr>
          <w:rStyle w:val="1956"/>
          <w:sz w:val="26"/>
          <w:szCs w:val="26"/>
        </w:rPr>
      </w:pPr>
      <w:r>
        <w:rPr>
          <w:rStyle w:val="1956"/>
          <w:sz w:val="26"/>
          <w:szCs w:val="26"/>
        </w:rPr>
        <w:tab/>
        <w:t xml:space="preserve">(</w:t>
      </w:r>
      <w:r>
        <w:rPr>
          <w:rStyle w:val="1956"/>
          <w:i/>
          <w:iCs/>
          <w:sz w:val="26"/>
          <w:szCs w:val="26"/>
        </w:rPr>
        <w:t xml:space="preserve">указать наименование контрагента) </w:t>
      </w:r>
      <w:r>
        <w:rPr>
          <w:rStyle w:val="1956"/>
          <w:sz w:val="26"/>
          <w:szCs w:val="26"/>
        </w:rPr>
        <w:t xml:space="preserve">настоящим гарантирует без споров и возражений с нашей стороны уплатить </w:t>
      </w:r>
      <w:r>
        <w:rPr>
          <w:rStyle w:val="1956"/>
          <w:iCs/>
          <w:sz w:val="26"/>
          <w:szCs w:val="26"/>
        </w:rPr>
        <w:t xml:space="preserve">ПАО «Россети Урал»</w:t>
      </w:r>
      <w:r>
        <w:rPr>
          <w:rStyle w:val="1956"/>
          <w:sz w:val="26"/>
          <w:szCs w:val="26"/>
        </w:rPr>
        <w:t xml:space="preserve"> сумму неотработанного аванса в случае неисполнения своих обязательств по Договору в течение 5 (пяти) рабочих дней с даты получения письменного требования </w:t>
      </w:r>
      <w:r>
        <w:rPr>
          <w:rStyle w:val="1956"/>
          <w:iCs/>
          <w:sz w:val="26"/>
          <w:szCs w:val="26"/>
        </w:rPr>
        <w:t xml:space="preserve">ПАО «Россети Урал»</w:t>
      </w:r>
      <w:r>
        <w:rPr>
          <w:rStyle w:val="1956"/>
          <w:b/>
          <w:bCs/>
          <w:sz w:val="26"/>
          <w:szCs w:val="26"/>
        </w:rPr>
        <w:t xml:space="preserve">,</w:t>
      </w:r>
      <w:r>
        <w:rPr>
          <w:rStyle w:val="1956"/>
          <w:sz w:val="26"/>
          <w:szCs w:val="26"/>
        </w:rPr>
        <w:t xml:space="preserve"> указывающего, что ________________ </w:t>
      </w:r>
      <w:r>
        <w:rPr>
          <w:rStyle w:val="1956"/>
          <w:i/>
          <w:iCs/>
          <w:sz w:val="26"/>
          <w:szCs w:val="26"/>
        </w:rPr>
        <w:t xml:space="preserve">(наименование контрагента)</w:t>
      </w:r>
      <w:r>
        <w:rPr>
          <w:rStyle w:val="1956"/>
          <w:sz w:val="26"/>
          <w:szCs w:val="26"/>
        </w:rPr>
        <w:t xml:space="preserve"> не исполнил обязательства по Договору и не исполнил обязанность по возврату неотработанного аванса.</w:t>
      </w:r>
      <w:r>
        <w:rPr>
          <w:rStyle w:val="1956"/>
          <w:sz w:val="26"/>
          <w:szCs w:val="26"/>
        </w:rPr>
      </w:r>
      <w:r>
        <w:rPr>
          <w:rStyle w:val="1956"/>
          <w:sz w:val="26"/>
          <w:szCs w:val="26"/>
        </w:rPr>
      </w:r>
    </w:p>
    <w:p>
      <w:pPr>
        <w:ind w:left="0"/>
        <w:shd w:val="clear" w:color="auto" w:fill="ffffff"/>
        <w:widowControl w:val="off"/>
        <w:tabs>
          <w:tab w:val="left" w:pos="6346" w:leader="underscore"/>
          <w:tab w:val="left" w:pos="7642" w:leader="underscore"/>
          <w:tab w:val="left" w:pos="8645" w:leader="underscore"/>
        </w:tabs>
        <w:rPr>
          <w:rStyle w:val="1956"/>
          <w:b/>
          <w:bCs/>
          <w:sz w:val="26"/>
          <w:szCs w:val="26"/>
        </w:rPr>
      </w:pPr>
      <w:r>
        <w:rPr>
          <w:rStyle w:val="1956"/>
          <w:sz w:val="26"/>
          <w:szCs w:val="26"/>
        </w:rPr>
        <w:t xml:space="preserve">Настоящим подтверждаем свое согласие на удержание </w:t>
      </w:r>
      <w:r>
        <w:rPr>
          <w:rStyle w:val="1956"/>
          <w:iCs/>
          <w:sz w:val="26"/>
          <w:szCs w:val="26"/>
        </w:rPr>
        <w:t xml:space="preserve">ПАО «Россети Урал»</w:t>
      </w:r>
      <w:r>
        <w:rPr>
          <w:rStyle w:val="1956"/>
          <w:i/>
          <w:iCs/>
          <w:sz w:val="26"/>
          <w:szCs w:val="26"/>
        </w:rPr>
        <w:t xml:space="preserve"> </w:t>
      </w:r>
      <w:r>
        <w:rPr>
          <w:rStyle w:val="1956"/>
          <w:sz w:val="26"/>
          <w:szCs w:val="26"/>
        </w:rPr>
        <w:t xml:space="preserve">суммы авансовой задолженности в случае нарушения сроков, установленных настоящим гарантийным письмом, в счет стоимости выполненных и принятых работ. </w:t>
      </w:r>
      <w:r>
        <w:rPr>
          <w:rStyle w:val="1956"/>
          <w:b/>
          <w:bCs/>
          <w:sz w:val="26"/>
          <w:szCs w:val="26"/>
        </w:rPr>
      </w:r>
      <w:r>
        <w:rPr>
          <w:rStyle w:val="1956"/>
          <w:b/>
          <w:bCs/>
          <w:sz w:val="26"/>
          <w:szCs w:val="26"/>
        </w:rPr>
      </w:r>
    </w:p>
    <w:p>
      <w:pPr>
        <w:ind w:left="0"/>
        <w:shd w:val="clear" w:color="auto" w:fill="ffffff"/>
        <w:widowControl w:val="off"/>
        <w:tabs>
          <w:tab w:val="left" w:pos="6346" w:leader="underscore"/>
          <w:tab w:val="left" w:pos="7642" w:leader="underscore"/>
          <w:tab w:val="left" w:pos="8645" w:leader="underscore"/>
        </w:tabs>
        <w:rPr>
          <w:rStyle w:val="1956"/>
          <w:sz w:val="26"/>
          <w:szCs w:val="26"/>
        </w:rPr>
      </w:pPr>
      <w:r>
        <w:rPr>
          <w:rStyle w:val="1956"/>
          <w:sz w:val="26"/>
          <w:szCs w:val="26"/>
        </w:rPr>
        <w:t xml:space="preserve">Настоящее гарантийное письмо вступает в силу с </w:t>
      </w:r>
      <w:r>
        <w:rPr>
          <w:rStyle w:val="1956"/>
          <w:b/>
          <w:bCs/>
          <w:sz w:val="26"/>
          <w:szCs w:val="26"/>
        </w:rPr>
        <w:t xml:space="preserve">«____» ____ 20_____ года</w:t>
      </w:r>
      <w:r>
        <w:rPr>
          <w:rStyle w:val="1956"/>
          <w:sz w:val="26"/>
          <w:szCs w:val="26"/>
        </w:rPr>
        <w:t xml:space="preserve"> и действует до момента исполнения всех обязательств по Договору. </w:t>
      </w:r>
      <w:r>
        <w:rPr>
          <w:rStyle w:val="1956"/>
          <w:sz w:val="26"/>
          <w:szCs w:val="26"/>
        </w:rPr>
      </w:r>
      <w:r>
        <w:rPr>
          <w:rStyle w:val="1956"/>
          <w:sz w:val="26"/>
          <w:szCs w:val="26"/>
        </w:rPr>
      </w:r>
    </w:p>
    <w:p>
      <w:pPr>
        <w:ind w:left="0"/>
        <w:shd w:val="clear" w:color="auto" w:fill="ffffff"/>
        <w:widowControl w:val="off"/>
        <w:tabs>
          <w:tab w:val="left" w:pos="6346" w:leader="underscore"/>
          <w:tab w:val="left" w:pos="7642" w:leader="underscore"/>
          <w:tab w:val="left" w:pos="8645" w:leader="underscore"/>
        </w:tabs>
        <w:rPr>
          <w:rStyle w:val="1956"/>
          <w:i/>
          <w:iCs/>
          <w:sz w:val="26"/>
          <w:szCs w:val="26"/>
        </w:rPr>
      </w:pPr>
      <w:r>
        <w:rPr>
          <w:rStyle w:val="1956"/>
          <w:sz w:val="26"/>
          <w:szCs w:val="26"/>
        </w:rPr>
        <w:t xml:space="preserve">Письменное требование платежа должно быть направлено нам по адресу: _________________________ </w:t>
      </w:r>
      <w:r>
        <w:rPr>
          <w:rStyle w:val="1956"/>
          <w:i/>
          <w:iCs/>
          <w:sz w:val="26"/>
          <w:szCs w:val="26"/>
        </w:rPr>
        <w:t xml:space="preserve">(адрес, почтовый индекс, указанный в договоре, либо юридический адрес юридического лица).</w:t>
      </w:r>
      <w:r>
        <w:rPr>
          <w:rStyle w:val="1956"/>
          <w:i/>
          <w:iCs/>
          <w:sz w:val="26"/>
          <w:szCs w:val="26"/>
        </w:rPr>
      </w:r>
      <w:r>
        <w:rPr>
          <w:rStyle w:val="1956"/>
          <w:i/>
          <w:iCs/>
          <w:sz w:val="26"/>
          <w:szCs w:val="26"/>
        </w:rPr>
      </w:r>
    </w:p>
    <w:p>
      <w:pPr>
        <w:ind w:left="0"/>
        <w:widowControl w:val="off"/>
        <w:tabs>
          <w:tab w:val="left" w:pos="8640" w:leader="none"/>
        </w:tabs>
        <w:rPr>
          <w:rStyle w:val="1957"/>
          <w:sz w:val="26"/>
          <w:szCs w:val="26"/>
        </w:rPr>
      </w:pPr>
      <w:r>
        <w:rPr>
          <w:sz w:val="26"/>
          <w:szCs w:val="26"/>
        </w:rPr>
      </w:r>
      <w:r>
        <w:rPr>
          <w:rStyle w:val="1957"/>
          <w:sz w:val="26"/>
          <w:szCs w:val="26"/>
        </w:rPr>
      </w:r>
      <w:r>
        <w:rPr>
          <w:rStyle w:val="1957"/>
          <w:sz w:val="26"/>
          <w:szCs w:val="26"/>
        </w:rPr>
      </w:r>
    </w:p>
    <w:p>
      <w:pPr>
        <w:ind w:left="0"/>
        <w:widowControl w:val="off"/>
        <w:rPr>
          <w:rStyle w:val="1957"/>
          <w:sz w:val="26"/>
          <w:szCs w:val="26"/>
        </w:rPr>
      </w:pPr>
      <w:r>
        <w:rPr>
          <w:sz w:val="26"/>
          <w:szCs w:val="26"/>
        </w:rPr>
      </w:r>
      <w:r>
        <w:rPr>
          <w:rStyle w:val="1957"/>
          <w:sz w:val="26"/>
          <w:szCs w:val="26"/>
        </w:rPr>
      </w:r>
      <w:r>
        <w:rPr>
          <w:rStyle w:val="1957"/>
          <w:sz w:val="26"/>
          <w:szCs w:val="26"/>
        </w:rPr>
      </w:r>
    </w:p>
    <w:p>
      <w:pPr>
        <w:ind w:left="0"/>
        <w:widowControl w:val="off"/>
        <w:rPr>
          <w:rStyle w:val="1956"/>
          <w:sz w:val="26"/>
          <w:szCs w:val="26"/>
        </w:rPr>
      </w:pPr>
      <w:r>
        <w:rPr>
          <w:rStyle w:val="1956"/>
          <w:sz w:val="26"/>
          <w:szCs w:val="26"/>
        </w:rPr>
        <w:t xml:space="preserve">Подписи уполномоченных лиц:</w:t>
      </w:r>
      <w:r>
        <w:rPr>
          <w:rStyle w:val="1956"/>
          <w:sz w:val="26"/>
          <w:szCs w:val="26"/>
        </w:rPr>
      </w:r>
      <w:r>
        <w:rPr>
          <w:rStyle w:val="1956"/>
          <w:sz w:val="26"/>
          <w:szCs w:val="26"/>
        </w:rPr>
      </w:r>
    </w:p>
    <w:p>
      <w:pPr>
        <w:ind w:left="0"/>
        <w:widowControl w:val="off"/>
        <w:rPr>
          <w:rStyle w:val="1957"/>
          <w:sz w:val="26"/>
          <w:szCs w:val="26"/>
        </w:rPr>
      </w:pPr>
      <w:r>
        <w:rPr>
          <w:sz w:val="26"/>
          <w:szCs w:val="26"/>
        </w:rPr>
      </w:r>
      <w:r>
        <w:rPr>
          <w:rStyle w:val="1957"/>
          <w:sz w:val="26"/>
          <w:szCs w:val="26"/>
        </w:rPr>
      </w:r>
      <w:r>
        <w:rPr>
          <w:rStyle w:val="1957"/>
          <w:sz w:val="26"/>
          <w:szCs w:val="26"/>
        </w:rPr>
      </w:r>
    </w:p>
    <w:p>
      <w:pPr>
        <w:ind w:left="0"/>
        <w:widowControl w:val="off"/>
        <w:rPr>
          <w:rStyle w:val="1956"/>
          <w:i/>
          <w:iCs/>
          <w:sz w:val="26"/>
          <w:szCs w:val="26"/>
        </w:rPr>
      </w:pPr>
      <w:r>
        <w:rPr>
          <w:rStyle w:val="1956"/>
          <w:i/>
          <w:iCs/>
          <w:sz w:val="26"/>
          <w:szCs w:val="26"/>
        </w:rPr>
        <w:t xml:space="preserve">Руководитель </w:t>
      </w:r>
      <w:r>
        <w:rPr>
          <w:rStyle w:val="1956"/>
          <w:i/>
          <w:iCs/>
          <w:sz w:val="26"/>
          <w:szCs w:val="26"/>
        </w:rPr>
      </w:r>
      <w:r>
        <w:rPr>
          <w:rStyle w:val="1956"/>
          <w:i/>
          <w:iCs/>
          <w:sz w:val="26"/>
          <w:szCs w:val="26"/>
        </w:rPr>
      </w:r>
    </w:p>
    <w:p>
      <w:pPr>
        <w:ind w:left="0"/>
        <w:widowControl w:val="off"/>
        <w:rPr>
          <w:rStyle w:val="1956"/>
          <w:i/>
          <w:iCs/>
          <w:sz w:val="26"/>
          <w:szCs w:val="26"/>
        </w:rPr>
      </w:pPr>
      <w:r>
        <w:rPr>
          <w:i/>
          <w:iCs/>
          <w:sz w:val="26"/>
          <w:szCs w:val="26"/>
        </w:rPr>
      </w:r>
      <w:r>
        <w:rPr>
          <w:rStyle w:val="1956"/>
          <w:i/>
          <w:iCs/>
          <w:sz w:val="26"/>
          <w:szCs w:val="26"/>
        </w:rPr>
      </w:r>
      <w:r>
        <w:rPr>
          <w:rStyle w:val="1956"/>
          <w:i/>
          <w:iCs/>
          <w:sz w:val="26"/>
          <w:szCs w:val="26"/>
        </w:rPr>
      </w:r>
    </w:p>
    <w:p>
      <w:pPr>
        <w:ind w:left="0"/>
        <w:widowControl w:val="off"/>
        <w:rPr>
          <w:rStyle w:val="1956"/>
          <w:i/>
          <w:iCs/>
          <w:sz w:val="26"/>
          <w:szCs w:val="26"/>
        </w:rPr>
      </w:pPr>
      <w:r>
        <w:rPr>
          <w:rStyle w:val="1956"/>
          <w:i/>
          <w:iCs/>
          <w:sz w:val="26"/>
          <w:szCs w:val="26"/>
        </w:rPr>
        <w:t xml:space="preserve">Главный бухгалтер</w:t>
      </w:r>
      <w:r>
        <w:rPr>
          <w:rStyle w:val="1956"/>
          <w:i/>
          <w:iCs/>
          <w:sz w:val="26"/>
          <w:szCs w:val="26"/>
        </w:rPr>
      </w:r>
      <w:r>
        <w:rPr>
          <w:rStyle w:val="1956"/>
          <w:i/>
          <w:iCs/>
          <w:sz w:val="26"/>
          <w:szCs w:val="26"/>
        </w:rPr>
      </w:r>
    </w:p>
    <w:p>
      <w:pPr>
        <w:ind w:left="0"/>
        <w:widowControl w:val="off"/>
        <w:rPr>
          <w:rStyle w:val="1956"/>
          <w:i/>
          <w:iCs/>
          <w:sz w:val="26"/>
          <w:szCs w:val="26"/>
        </w:rPr>
      </w:pPr>
      <w:r>
        <w:rPr>
          <w:i/>
          <w:iCs/>
          <w:sz w:val="26"/>
          <w:szCs w:val="26"/>
        </w:rPr>
      </w:r>
      <w:r>
        <w:rPr>
          <w:rStyle w:val="1956"/>
          <w:i/>
          <w:iCs/>
          <w:sz w:val="26"/>
          <w:szCs w:val="26"/>
        </w:rPr>
      </w:r>
      <w:r>
        <w:rPr>
          <w:rStyle w:val="1956"/>
          <w:i/>
          <w:iCs/>
          <w:sz w:val="26"/>
          <w:szCs w:val="26"/>
        </w:rPr>
      </w:r>
    </w:p>
    <w:p>
      <w:pPr>
        <w:ind w:left="0"/>
        <w:widowControl w:val="off"/>
        <w:rPr>
          <w:rStyle w:val="1956"/>
          <w:i/>
          <w:iCs/>
          <w:sz w:val="26"/>
          <w:szCs w:val="26"/>
        </w:rPr>
      </w:pPr>
      <w:r>
        <w:rPr>
          <w:i/>
          <w:iCs/>
          <w:sz w:val="26"/>
          <w:szCs w:val="26"/>
        </w:rPr>
      </w:r>
      <w:r>
        <w:rPr>
          <w:rStyle w:val="1956"/>
          <w:i/>
          <w:iCs/>
          <w:sz w:val="26"/>
          <w:szCs w:val="26"/>
        </w:rPr>
      </w:r>
      <w:r>
        <w:rPr>
          <w:rStyle w:val="1956"/>
          <w:i/>
          <w:iCs/>
          <w:sz w:val="26"/>
          <w:szCs w:val="26"/>
        </w:rPr>
      </w:r>
    </w:p>
    <w:p>
      <w:pPr>
        <w:ind w:left="0"/>
        <w:widowControl w:val="off"/>
        <w:rPr>
          <w:rStyle w:val="1956"/>
          <w:i/>
          <w:iCs/>
          <w:sz w:val="26"/>
          <w:szCs w:val="26"/>
        </w:rPr>
      </w:pPr>
      <w:r>
        <w:rPr>
          <w:i/>
          <w:iCs/>
          <w:sz w:val="26"/>
          <w:szCs w:val="26"/>
        </w:rPr>
      </w:r>
      <w:r>
        <w:rPr>
          <w:rStyle w:val="1956"/>
          <w:i/>
          <w:iCs/>
          <w:sz w:val="26"/>
          <w:szCs w:val="26"/>
        </w:rPr>
      </w:r>
      <w:r>
        <w:rPr>
          <w:rStyle w:val="1956"/>
          <w:i/>
          <w:iCs/>
          <w:sz w:val="26"/>
          <w:szCs w:val="26"/>
        </w:rPr>
      </w:r>
    </w:p>
    <w:p>
      <w:pPr>
        <w:ind w:left="0"/>
        <w:widowControl w:val="off"/>
        <w:rPr>
          <w:rStyle w:val="1956"/>
          <w:i/>
          <w:iCs/>
          <w:sz w:val="26"/>
          <w:szCs w:val="26"/>
        </w:rPr>
      </w:pPr>
      <w:r>
        <w:rPr>
          <w:i/>
          <w:iCs/>
          <w:sz w:val="26"/>
          <w:szCs w:val="26"/>
        </w:rPr>
      </w:r>
      <w:r>
        <w:rPr>
          <w:rStyle w:val="1956"/>
          <w:i/>
          <w:iCs/>
          <w:sz w:val="26"/>
          <w:szCs w:val="26"/>
        </w:rPr>
      </w:r>
      <w:r>
        <w:rPr>
          <w:rStyle w:val="1956"/>
          <w:i/>
          <w:iCs/>
          <w:sz w:val="26"/>
          <w:szCs w:val="26"/>
        </w:rPr>
      </w:r>
    </w:p>
    <w:p>
      <w:pPr>
        <w:ind w:left="0"/>
        <w:jc w:val="right"/>
        <w:widowControl w:val="off"/>
        <w:rPr>
          <w:rStyle w:val="1956"/>
          <w:b/>
          <w:sz w:val="28"/>
          <w:szCs w:val="28"/>
        </w:rPr>
        <w:outlineLvl w:val="0"/>
      </w:pPr>
      <w:r>
        <w:rPr>
          <w:rStyle w:val="1956"/>
          <w:i/>
          <w:iCs/>
          <w:sz w:val="26"/>
          <w:szCs w:val="26"/>
        </w:rPr>
        <w:br w:type="page" w:clear="all"/>
      </w:r>
      <w:bookmarkStart w:id="29" w:name="_Toc219187590"/>
      <w:r>
        <w:rPr>
          <w:rStyle w:val="1956"/>
          <w:b/>
          <w:sz w:val="28"/>
          <w:szCs w:val="28"/>
        </w:rPr>
        <w:t xml:space="preserve">Приложение 2</w:t>
      </w:r>
      <w:bookmarkEnd w:id="29"/>
      <w:r>
        <w:rPr>
          <w:rStyle w:val="1956"/>
          <w:b/>
          <w:sz w:val="28"/>
          <w:szCs w:val="28"/>
        </w:rPr>
      </w:r>
      <w:r>
        <w:rPr>
          <w:rStyle w:val="1956"/>
          <w:b/>
          <w:sz w:val="28"/>
          <w:szCs w:val="28"/>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7440"/>
        <w:jc w:val="right"/>
        <w:widowControl w:val="off"/>
        <w:rPr>
          <w:rStyle w:val="1957"/>
          <w:sz w:val="26"/>
          <w:szCs w:val="26"/>
        </w:rPr>
      </w:pPr>
      <w:r>
        <w:rPr>
          <w:sz w:val="26"/>
          <w:szCs w:val="26"/>
        </w:rPr>
      </w:r>
      <w:r>
        <w:rPr>
          <w:rStyle w:val="1957"/>
          <w:sz w:val="26"/>
          <w:szCs w:val="26"/>
        </w:rPr>
      </w:r>
      <w:r>
        <w:rPr>
          <w:rStyle w:val="1957"/>
          <w:sz w:val="26"/>
          <w:szCs w:val="26"/>
        </w:rPr>
      </w:r>
    </w:p>
    <w:p>
      <w:pPr>
        <w:jc w:val="center"/>
        <w:widowControl w:val="off"/>
        <w:rPr>
          <w:rStyle w:val="1956"/>
          <w:i/>
          <w:iCs/>
          <w:sz w:val="28"/>
          <w:szCs w:val="28"/>
        </w:rPr>
        <w:outlineLvl w:val="0"/>
      </w:pPr>
      <w:r/>
      <w:bookmarkStart w:id="30" w:name="_Toc219187591"/>
      <w:r>
        <w:rPr>
          <w:rStyle w:val="1956"/>
          <w:b/>
          <w:bCs/>
          <w:sz w:val="28"/>
          <w:szCs w:val="28"/>
        </w:rPr>
        <w:t xml:space="preserve">Типовая форма гарантийного письма</w:t>
      </w:r>
      <w:r>
        <w:rPr>
          <w:rStyle w:val="1956"/>
          <w:b/>
          <w:bCs/>
          <w:sz w:val="28"/>
          <w:szCs w:val="28"/>
        </w:rPr>
        <w:br w:type="textWrapping" w:clear="all"/>
      </w:r>
      <w:r>
        <w:rPr>
          <w:rStyle w:val="1956"/>
          <w:i/>
          <w:iCs/>
          <w:sz w:val="28"/>
          <w:szCs w:val="28"/>
        </w:rPr>
        <w:t xml:space="preserve">(применительно к обязательствам контрагента</w:t>
      </w:r>
      <w:r>
        <w:rPr>
          <w:rStyle w:val="1956"/>
          <w:i/>
          <w:iCs/>
          <w:sz w:val="28"/>
          <w:szCs w:val="28"/>
        </w:rPr>
        <w:br w:type="textWrapping" w:clear="all"/>
        <w:t xml:space="preserve">по исполнению договора)</w:t>
      </w:r>
      <w:bookmarkEnd w:id="30"/>
      <w:r>
        <w:rPr>
          <w:rStyle w:val="1956"/>
          <w:i/>
          <w:iCs/>
          <w:sz w:val="28"/>
          <w:szCs w:val="28"/>
        </w:rPr>
      </w:r>
      <w:r>
        <w:rPr>
          <w:rStyle w:val="1956"/>
          <w:i/>
          <w:iCs/>
          <w:sz w:val="28"/>
          <w:szCs w:val="28"/>
        </w:rPr>
      </w:r>
    </w:p>
    <w:p>
      <w:pPr>
        <w:widowControl w:val="off"/>
        <w:tabs>
          <w:tab w:val="left" w:pos="5985" w:leader="none"/>
        </w:tabs>
      </w:pPr>
      <w:r/>
      <w:r/>
    </w:p>
    <w:p>
      <w:pPr>
        <w:ind w:left="6380" w:firstLine="1"/>
        <w:widowControl w:val="off"/>
        <w:rPr>
          <w:rStyle w:val="1956"/>
          <w:sz w:val="26"/>
          <w:szCs w:val="26"/>
        </w:rPr>
      </w:pPr>
      <w:r>
        <w:rPr>
          <w:rStyle w:val="1956"/>
          <w:sz w:val="26"/>
          <w:szCs w:val="26"/>
        </w:rPr>
        <w:t xml:space="preserve">Кому: </w:t>
      </w:r>
      <w:r>
        <w:rPr>
          <w:rStyle w:val="1956"/>
        </w:rPr>
        <w:t xml:space="preserve">ПАО «Россети Урал»</w:t>
      </w:r>
      <w:r>
        <w:rPr>
          <w:rStyle w:val="1956"/>
          <w:sz w:val="26"/>
          <w:szCs w:val="26"/>
        </w:rPr>
      </w:r>
      <w:r>
        <w:rPr>
          <w:rStyle w:val="1956"/>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ind w:left="0"/>
        <w:widowControl w:val="off"/>
        <w:rPr>
          <w:rStyle w:val="1956"/>
          <w:sz w:val="26"/>
          <w:szCs w:val="26"/>
        </w:rPr>
      </w:pPr>
      <w:r>
        <w:rPr>
          <w:rStyle w:val="1956"/>
          <w:sz w:val="26"/>
          <w:szCs w:val="26"/>
        </w:rPr>
        <w:t xml:space="preserve">Гарантийное письмо</w:t>
      </w:r>
      <w:r>
        <w:rPr>
          <w:rStyle w:val="1956"/>
          <w:sz w:val="26"/>
          <w:szCs w:val="26"/>
        </w:rPr>
      </w:r>
      <w:r>
        <w:rPr>
          <w:rStyle w:val="1956"/>
          <w:sz w:val="26"/>
          <w:szCs w:val="26"/>
        </w:rPr>
      </w:r>
    </w:p>
    <w:p>
      <w:pPr>
        <w:ind w:left="0"/>
        <w:widowControl w:val="off"/>
        <w:rPr>
          <w:rStyle w:val="1957"/>
          <w:sz w:val="26"/>
          <w:szCs w:val="26"/>
        </w:rPr>
      </w:pPr>
      <w:r>
        <w:rPr>
          <w:sz w:val="26"/>
          <w:szCs w:val="26"/>
        </w:rPr>
      </w:r>
      <w:r>
        <w:rPr>
          <w:rStyle w:val="1957"/>
          <w:sz w:val="26"/>
          <w:szCs w:val="26"/>
        </w:rPr>
      </w:r>
      <w:r>
        <w:rPr>
          <w:rStyle w:val="1957"/>
          <w:sz w:val="26"/>
          <w:szCs w:val="26"/>
        </w:rPr>
      </w:r>
    </w:p>
    <w:p>
      <w:pPr>
        <w:ind w:left="0"/>
        <w:widowControl w:val="off"/>
        <w:rPr>
          <w:rStyle w:val="1956"/>
          <w:sz w:val="26"/>
          <w:szCs w:val="26"/>
        </w:rPr>
      </w:pPr>
      <w:r>
        <w:rPr>
          <w:rStyle w:val="1956"/>
          <w:sz w:val="26"/>
          <w:szCs w:val="26"/>
        </w:rPr>
        <w:t xml:space="preserve">Уважаемые господа!</w:t>
      </w:r>
      <w:r>
        <w:rPr>
          <w:rStyle w:val="1956"/>
          <w:sz w:val="26"/>
          <w:szCs w:val="26"/>
        </w:rPr>
      </w:r>
      <w:r>
        <w:rPr>
          <w:rStyle w:val="1956"/>
          <w:sz w:val="26"/>
          <w:szCs w:val="26"/>
        </w:rPr>
      </w:r>
    </w:p>
    <w:p>
      <w:pPr>
        <w:ind w:left="0"/>
        <w:widowControl w:val="off"/>
        <w:rPr>
          <w:rStyle w:val="1957"/>
          <w:sz w:val="26"/>
          <w:szCs w:val="26"/>
        </w:rPr>
      </w:pPr>
      <w:r>
        <w:rPr>
          <w:sz w:val="26"/>
          <w:szCs w:val="26"/>
        </w:rPr>
      </w:r>
      <w:r>
        <w:rPr>
          <w:rStyle w:val="1957"/>
          <w:sz w:val="26"/>
          <w:szCs w:val="26"/>
        </w:rPr>
      </w:r>
      <w:r>
        <w:rPr>
          <w:rStyle w:val="1957"/>
          <w:sz w:val="26"/>
          <w:szCs w:val="26"/>
        </w:rPr>
      </w:r>
    </w:p>
    <w:p>
      <w:pPr>
        <w:ind w:left="0"/>
        <w:widowControl w:val="off"/>
        <w:rPr>
          <w:rStyle w:val="1956"/>
          <w:i/>
          <w:iCs/>
          <w:sz w:val="26"/>
          <w:szCs w:val="26"/>
        </w:rPr>
      </w:pPr>
      <w:r>
        <w:rPr>
          <w:rStyle w:val="1956"/>
          <w:b/>
          <w:bCs/>
          <w:i/>
          <w:iCs/>
          <w:sz w:val="26"/>
          <w:szCs w:val="26"/>
        </w:rPr>
        <w:t xml:space="preserve">_____________________________</w:t>
      </w:r>
      <w:r>
        <w:rPr>
          <w:rStyle w:val="1956"/>
          <w:b/>
          <w:bCs/>
          <w:i/>
          <w:iCs/>
          <w:sz w:val="26"/>
          <w:szCs w:val="26"/>
        </w:rPr>
        <w:t xml:space="preserve">_</w:t>
      </w:r>
      <w:r>
        <w:rPr>
          <w:rStyle w:val="1956"/>
          <w:i/>
          <w:iCs/>
          <w:sz w:val="26"/>
          <w:szCs w:val="26"/>
        </w:rPr>
        <w:t xml:space="preserve">(</w:t>
      </w:r>
      <w:r>
        <w:rPr>
          <w:rStyle w:val="1956"/>
          <w:i/>
          <w:iCs/>
          <w:sz w:val="26"/>
          <w:szCs w:val="26"/>
        </w:rPr>
        <w:t xml:space="preserve">указать полное наименование контрагента, ОГРН, ИНН)</w:t>
      </w:r>
      <w:r>
        <w:rPr>
          <w:rStyle w:val="1956"/>
          <w:i/>
          <w:iCs/>
          <w:sz w:val="26"/>
          <w:szCs w:val="26"/>
          <w:vertAlign w:val="superscript"/>
        </w:rPr>
        <w:t xml:space="preserve"> </w:t>
      </w:r>
      <w:r>
        <w:rPr>
          <w:rStyle w:val="1956"/>
          <w:sz w:val="26"/>
          <w:szCs w:val="26"/>
        </w:rPr>
        <w:t xml:space="preserve">«_____» ______ 20_ года заключило Договор № ____ </w:t>
      </w:r>
      <w:r>
        <w:rPr>
          <w:rStyle w:val="1956"/>
          <w:i/>
          <w:iCs/>
          <w:sz w:val="26"/>
          <w:szCs w:val="26"/>
        </w:rPr>
        <w:t xml:space="preserve">(указать предмет договора, титул)</w:t>
      </w:r>
      <w:r>
        <w:rPr>
          <w:rStyle w:val="1956"/>
          <w:sz w:val="26"/>
          <w:szCs w:val="26"/>
        </w:rPr>
        <w:t xml:space="preserve"> (далее - «Договор») с Публичным акционерным обществом «Россети Урал»</w:t>
      </w:r>
      <w:r>
        <w:rPr>
          <w:bCs/>
          <w:i/>
          <w:iCs/>
          <w:sz w:val="26"/>
          <w:szCs w:val="26"/>
        </w:rPr>
        <w:t xml:space="preserve">,</w:t>
      </w:r>
      <w:r>
        <w:rPr>
          <w:rStyle w:val="1956"/>
          <w:i/>
          <w:iCs/>
          <w:sz w:val="26"/>
          <w:szCs w:val="26"/>
        </w:rPr>
        <w:t xml:space="preserve"> ОГРН</w:t>
      </w:r>
      <w:r>
        <w:rPr>
          <w:sz w:val="26"/>
          <w:szCs w:val="26"/>
        </w:rPr>
        <w:t xml:space="preserve"> </w:t>
      </w:r>
      <w:r>
        <w:rPr>
          <w:rStyle w:val="1956"/>
          <w:i/>
          <w:iCs/>
          <w:sz w:val="26"/>
          <w:szCs w:val="26"/>
        </w:rPr>
        <w:t xml:space="preserve">1056604000970, ИНН 6671163413 (далее - </w:t>
      </w:r>
      <w:r>
        <w:rPr>
          <w:rStyle w:val="1956"/>
          <w:iCs/>
          <w:sz w:val="26"/>
          <w:szCs w:val="26"/>
        </w:rPr>
        <w:t xml:space="preserve">ПАО «Россети Урал»</w:t>
      </w:r>
      <w:r>
        <w:rPr>
          <w:rStyle w:val="1956"/>
          <w:i/>
          <w:iCs/>
          <w:sz w:val="26"/>
          <w:szCs w:val="26"/>
        </w:rPr>
        <w:t xml:space="preserve">).</w:t>
      </w:r>
      <w:r>
        <w:rPr>
          <w:rStyle w:val="1956"/>
          <w:i/>
          <w:iCs/>
          <w:sz w:val="26"/>
          <w:szCs w:val="26"/>
        </w:rPr>
      </w:r>
      <w:r>
        <w:rPr>
          <w:rStyle w:val="1956"/>
          <w:i/>
          <w:iCs/>
          <w:sz w:val="26"/>
          <w:szCs w:val="26"/>
        </w:rPr>
      </w:r>
    </w:p>
    <w:p>
      <w:pPr>
        <w:ind w:left="0"/>
        <w:shd w:val="clear" w:color="auto" w:fill="ffffff"/>
        <w:widowControl w:val="off"/>
        <w:tabs>
          <w:tab w:val="left" w:pos="6346" w:leader="underscore"/>
          <w:tab w:val="left" w:pos="7642" w:leader="underscore"/>
          <w:tab w:val="left" w:pos="8645" w:leader="underscore"/>
        </w:tabs>
        <w:rPr>
          <w:rStyle w:val="1956"/>
          <w:sz w:val="26"/>
          <w:szCs w:val="26"/>
        </w:rPr>
      </w:pPr>
      <w:r>
        <w:rPr>
          <w:rStyle w:val="1956"/>
          <w:sz w:val="26"/>
          <w:szCs w:val="26"/>
        </w:rPr>
        <w:tab/>
        <w:t xml:space="preserve">(</w:t>
      </w:r>
      <w:r>
        <w:rPr>
          <w:rStyle w:val="1956"/>
          <w:i/>
          <w:iCs/>
          <w:sz w:val="26"/>
          <w:szCs w:val="26"/>
        </w:rPr>
        <w:t xml:space="preserve">указать наименование контрагента) </w:t>
      </w:r>
      <w:r>
        <w:rPr>
          <w:rStyle w:val="1956"/>
          <w:sz w:val="26"/>
          <w:szCs w:val="26"/>
        </w:rPr>
        <w:t xml:space="preserve">настоящим гарантирует без споров и возражений с нашей стороны уплатить </w:t>
      </w:r>
      <w:r>
        <w:rPr>
          <w:rStyle w:val="1956"/>
          <w:iCs/>
          <w:sz w:val="26"/>
          <w:szCs w:val="26"/>
        </w:rPr>
        <w:t xml:space="preserve">ПАО «Россети Урал»</w:t>
      </w:r>
      <w:r>
        <w:rPr>
          <w:rStyle w:val="1956"/>
          <w:sz w:val="26"/>
          <w:szCs w:val="26"/>
        </w:rPr>
        <w:t xml:space="preserve"> наибольшую из сумм: 5 (пять) процентов от начал</w:t>
      </w:r>
      <w:r>
        <w:rPr>
          <w:rStyle w:val="1956"/>
          <w:sz w:val="26"/>
          <w:szCs w:val="26"/>
        </w:rPr>
        <w:t xml:space="preserve">ьной (максимальной) цены Договора (цены лота) или 5%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 по получении нами письменного требования </w:t>
      </w:r>
      <w:r>
        <w:rPr>
          <w:rStyle w:val="1956"/>
          <w:iCs/>
          <w:sz w:val="26"/>
          <w:szCs w:val="26"/>
        </w:rPr>
        <w:t xml:space="preserve">ПАО «Россети Урал»</w:t>
      </w:r>
      <w:r>
        <w:rPr>
          <w:rStyle w:val="1956"/>
          <w:sz w:val="26"/>
          <w:szCs w:val="26"/>
        </w:rPr>
        <w:t xml:space="preserve">, указывающего, что ________________ </w:t>
      </w:r>
      <w:r>
        <w:rPr>
          <w:rStyle w:val="1956"/>
          <w:i/>
          <w:iCs/>
          <w:sz w:val="26"/>
          <w:szCs w:val="26"/>
        </w:rPr>
        <w:t xml:space="preserve">(наименование контрагента)</w:t>
      </w:r>
      <w:r>
        <w:rPr>
          <w:rStyle w:val="1956"/>
          <w:sz w:val="26"/>
          <w:szCs w:val="26"/>
        </w:rPr>
        <w:t xml:space="preserve"> не исполнил/ненадлежащим образом исполнил обязательства по Договору в течение 5 (пяти) рабочих дней с даты получения письменного требования </w:t>
      </w:r>
      <w:r>
        <w:rPr>
          <w:rStyle w:val="1956"/>
          <w:iCs/>
          <w:sz w:val="26"/>
          <w:szCs w:val="26"/>
        </w:rPr>
        <w:t xml:space="preserve">ПАО «Россети Урал»</w:t>
      </w:r>
      <w:r>
        <w:rPr>
          <w:rStyle w:val="1956"/>
          <w:sz w:val="26"/>
          <w:szCs w:val="26"/>
        </w:rPr>
        <w:t xml:space="preserve">.</w:t>
      </w:r>
      <w:r>
        <w:rPr>
          <w:rStyle w:val="1956"/>
          <w:sz w:val="26"/>
          <w:szCs w:val="26"/>
        </w:rPr>
      </w:r>
      <w:r>
        <w:rPr>
          <w:rStyle w:val="1956"/>
          <w:sz w:val="26"/>
          <w:szCs w:val="26"/>
        </w:rPr>
      </w:r>
    </w:p>
    <w:p>
      <w:pPr>
        <w:ind w:left="0"/>
        <w:shd w:val="clear" w:color="auto" w:fill="ffffff"/>
        <w:widowControl w:val="off"/>
        <w:tabs>
          <w:tab w:val="left" w:pos="6346" w:leader="underscore"/>
          <w:tab w:val="left" w:pos="7642" w:leader="underscore"/>
          <w:tab w:val="left" w:pos="8645" w:leader="underscore"/>
        </w:tabs>
        <w:rPr>
          <w:rStyle w:val="1956"/>
          <w:sz w:val="26"/>
          <w:szCs w:val="26"/>
        </w:rPr>
      </w:pPr>
      <w:r>
        <w:rPr>
          <w:rStyle w:val="1956"/>
          <w:sz w:val="26"/>
          <w:szCs w:val="26"/>
        </w:rPr>
        <w:t xml:space="preserve">Настоящее гарантийное письмо вступает в силу с </w:t>
      </w:r>
      <w:r>
        <w:rPr>
          <w:rStyle w:val="1956"/>
          <w:b/>
          <w:bCs/>
          <w:sz w:val="26"/>
          <w:szCs w:val="26"/>
        </w:rPr>
        <w:t xml:space="preserve">«____» ____ 20_____ года</w:t>
      </w:r>
      <w:r>
        <w:rPr>
          <w:rStyle w:val="1956"/>
          <w:sz w:val="26"/>
          <w:szCs w:val="26"/>
        </w:rPr>
        <w:t xml:space="preserve"> и действует до момента исполнения всех обязательств по Договору. </w:t>
      </w:r>
      <w:r>
        <w:rPr>
          <w:rStyle w:val="1956"/>
          <w:sz w:val="26"/>
          <w:szCs w:val="26"/>
        </w:rPr>
      </w:r>
      <w:r>
        <w:rPr>
          <w:rStyle w:val="1956"/>
          <w:sz w:val="26"/>
          <w:szCs w:val="26"/>
        </w:rPr>
      </w:r>
    </w:p>
    <w:p>
      <w:pPr>
        <w:ind w:left="0"/>
        <w:shd w:val="clear" w:color="auto" w:fill="ffffff"/>
        <w:widowControl w:val="off"/>
        <w:tabs>
          <w:tab w:val="left" w:pos="6346" w:leader="underscore"/>
          <w:tab w:val="left" w:pos="7642" w:leader="underscore"/>
          <w:tab w:val="left" w:pos="8645" w:leader="underscore"/>
        </w:tabs>
        <w:rPr>
          <w:rStyle w:val="1956"/>
          <w:i/>
          <w:iCs/>
          <w:sz w:val="26"/>
          <w:szCs w:val="26"/>
        </w:rPr>
      </w:pPr>
      <w:r>
        <w:rPr>
          <w:rStyle w:val="1956"/>
          <w:sz w:val="26"/>
          <w:szCs w:val="26"/>
        </w:rPr>
        <w:t xml:space="preserve">Письменное требование платежа должно быть направлено нам по адресу: _________________________ </w:t>
      </w:r>
      <w:r>
        <w:rPr>
          <w:rStyle w:val="1956"/>
          <w:i/>
          <w:iCs/>
          <w:sz w:val="26"/>
          <w:szCs w:val="26"/>
        </w:rPr>
        <w:t xml:space="preserve">(адрес, почтовый индекс, указанный в договоре, либо юридический адрес юридического лица).</w:t>
      </w:r>
      <w:r>
        <w:rPr>
          <w:rStyle w:val="1956"/>
          <w:i/>
          <w:iCs/>
          <w:sz w:val="26"/>
          <w:szCs w:val="26"/>
        </w:rPr>
      </w:r>
      <w:r>
        <w:rPr>
          <w:rStyle w:val="1956"/>
          <w:i/>
          <w:iCs/>
          <w:sz w:val="26"/>
          <w:szCs w:val="26"/>
        </w:rPr>
      </w:r>
    </w:p>
    <w:p>
      <w:pPr>
        <w:ind w:left="0"/>
        <w:widowControl w:val="off"/>
        <w:tabs>
          <w:tab w:val="left" w:pos="8640" w:leader="none"/>
        </w:tabs>
        <w:rPr>
          <w:rStyle w:val="1957"/>
          <w:sz w:val="26"/>
          <w:szCs w:val="26"/>
        </w:rPr>
      </w:pPr>
      <w:r>
        <w:rPr>
          <w:sz w:val="26"/>
          <w:szCs w:val="26"/>
        </w:rPr>
      </w:r>
      <w:r>
        <w:rPr>
          <w:rStyle w:val="1957"/>
          <w:sz w:val="26"/>
          <w:szCs w:val="26"/>
        </w:rPr>
      </w:r>
      <w:r>
        <w:rPr>
          <w:rStyle w:val="1957"/>
          <w:sz w:val="26"/>
          <w:szCs w:val="26"/>
        </w:rPr>
      </w:r>
    </w:p>
    <w:p>
      <w:pPr>
        <w:ind w:left="0"/>
        <w:widowControl w:val="off"/>
        <w:rPr>
          <w:rStyle w:val="1956"/>
          <w:sz w:val="26"/>
          <w:szCs w:val="26"/>
        </w:rPr>
      </w:pPr>
      <w:r>
        <w:rPr>
          <w:rStyle w:val="1956"/>
          <w:sz w:val="26"/>
          <w:szCs w:val="26"/>
        </w:rPr>
        <w:t xml:space="preserve">Подписи уполномоченных лиц:</w:t>
      </w:r>
      <w:r>
        <w:rPr>
          <w:rStyle w:val="1956"/>
          <w:sz w:val="26"/>
          <w:szCs w:val="26"/>
        </w:rPr>
      </w:r>
      <w:r>
        <w:rPr>
          <w:rStyle w:val="1956"/>
          <w:sz w:val="26"/>
          <w:szCs w:val="26"/>
        </w:rPr>
      </w:r>
    </w:p>
    <w:p>
      <w:pPr>
        <w:ind w:left="0"/>
        <w:widowControl w:val="off"/>
        <w:rPr>
          <w:rStyle w:val="1957"/>
          <w:sz w:val="26"/>
          <w:szCs w:val="26"/>
        </w:rPr>
      </w:pPr>
      <w:r>
        <w:rPr>
          <w:sz w:val="26"/>
          <w:szCs w:val="26"/>
        </w:rPr>
      </w:r>
      <w:r>
        <w:rPr>
          <w:rStyle w:val="1957"/>
          <w:sz w:val="26"/>
          <w:szCs w:val="26"/>
        </w:rPr>
      </w:r>
      <w:r>
        <w:rPr>
          <w:rStyle w:val="1957"/>
          <w:sz w:val="26"/>
          <w:szCs w:val="26"/>
        </w:rPr>
      </w:r>
    </w:p>
    <w:p>
      <w:pPr>
        <w:ind w:left="0"/>
        <w:widowControl w:val="off"/>
        <w:rPr>
          <w:rStyle w:val="1956"/>
          <w:i/>
          <w:iCs/>
          <w:sz w:val="26"/>
          <w:szCs w:val="26"/>
        </w:rPr>
      </w:pPr>
      <w:r>
        <w:rPr>
          <w:rStyle w:val="1956"/>
          <w:i/>
          <w:iCs/>
          <w:sz w:val="26"/>
          <w:szCs w:val="26"/>
        </w:rPr>
        <w:t xml:space="preserve">Руководитель </w:t>
      </w:r>
      <w:r>
        <w:rPr>
          <w:rStyle w:val="1956"/>
          <w:i/>
          <w:iCs/>
          <w:sz w:val="26"/>
          <w:szCs w:val="26"/>
        </w:rPr>
      </w:r>
      <w:r>
        <w:rPr>
          <w:rStyle w:val="1956"/>
          <w:i/>
          <w:iCs/>
          <w:sz w:val="26"/>
          <w:szCs w:val="26"/>
        </w:rPr>
      </w:r>
    </w:p>
    <w:p>
      <w:pPr>
        <w:ind w:left="0"/>
        <w:widowControl w:val="off"/>
        <w:rPr>
          <w:rStyle w:val="1956"/>
          <w:i/>
          <w:iCs/>
          <w:sz w:val="26"/>
          <w:szCs w:val="26"/>
        </w:rPr>
      </w:pPr>
      <w:r>
        <w:rPr>
          <w:i/>
          <w:iCs/>
          <w:sz w:val="26"/>
          <w:szCs w:val="26"/>
        </w:rPr>
      </w:r>
      <w:r>
        <w:rPr>
          <w:rStyle w:val="1956"/>
          <w:i/>
          <w:iCs/>
          <w:sz w:val="26"/>
          <w:szCs w:val="26"/>
        </w:rPr>
      </w:r>
      <w:r>
        <w:rPr>
          <w:rStyle w:val="1956"/>
          <w:i/>
          <w:iCs/>
          <w:sz w:val="26"/>
          <w:szCs w:val="26"/>
        </w:rPr>
      </w:r>
    </w:p>
    <w:p>
      <w:pPr>
        <w:ind w:left="0"/>
        <w:widowControl w:val="off"/>
        <w:rPr>
          <w:rStyle w:val="1956"/>
          <w:i/>
          <w:iCs/>
          <w:sz w:val="26"/>
          <w:szCs w:val="26"/>
        </w:rPr>
      </w:pPr>
      <w:r>
        <w:rPr>
          <w:rStyle w:val="1956"/>
          <w:i/>
          <w:iCs/>
          <w:sz w:val="26"/>
          <w:szCs w:val="26"/>
        </w:rPr>
        <w:t xml:space="preserve">Главный бухгалтер</w:t>
      </w:r>
      <w:r>
        <w:rPr>
          <w:rStyle w:val="1956"/>
          <w:i/>
          <w:iCs/>
          <w:sz w:val="26"/>
          <w:szCs w:val="26"/>
        </w:rPr>
      </w:r>
      <w:r>
        <w:rPr>
          <w:rStyle w:val="1956"/>
          <w:i/>
          <w:iCs/>
          <w:sz w:val="26"/>
          <w:szCs w:val="26"/>
        </w:rPr>
      </w:r>
    </w:p>
    <w:p>
      <w:pPr>
        <w:ind w:left="7320"/>
        <w:widowControl w:val="off"/>
        <w:rPr>
          <w:rStyle w:val="1957"/>
        </w:rPr>
      </w:pPr>
      <w:r>
        <w:rPr>
          <w:rStyle w:val="1957"/>
        </w:rPr>
      </w:r>
      <w:r>
        <w:rPr>
          <w:rStyle w:val="1957"/>
        </w:rPr>
      </w:r>
    </w:p>
    <w:p>
      <w:pPr>
        <w:ind w:left="7320"/>
        <w:widowControl w:val="off"/>
        <w:rPr>
          <w:rStyle w:val="1957"/>
        </w:rPr>
      </w:pPr>
      <w:r>
        <w:rPr>
          <w:rStyle w:val="1957"/>
        </w:rPr>
      </w:r>
      <w:r>
        <w:rPr>
          <w:rStyle w:val="1957"/>
        </w:rPr>
      </w:r>
    </w:p>
    <w:p>
      <w:pPr>
        <w:ind w:left="7320"/>
        <w:widowControl w:val="off"/>
        <w:rPr>
          <w:rStyle w:val="1957"/>
        </w:rPr>
      </w:pPr>
      <w:r>
        <w:rPr>
          <w:rStyle w:val="1957"/>
        </w:rPr>
      </w:r>
      <w:r>
        <w:rPr>
          <w:rStyle w:val="1957"/>
        </w:rPr>
      </w:r>
    </w:p>
    <w:p>
      <w:pPr>
        <w:ind w:left="7439"/>
        <w:jc w:val="right"/>
        <w:widowControl w:val="off"/>
        <w:rPr>
          <w:rStyle w:val="1956"/>
          <w:b/>
          <w:sz w:val="28"/>
          <w:szCs w:val="28"/>
        </w:rPr>
        <w:outlineLvl w:val="0"/>
      </w:pPr>
      <w:r>
        <w:rPr>
          <w:rStyle w:val="1956"/>
          <w:b/>
          <w:sz w:val="28"/>
          <w:szCs w:val="28"/>
        </w:rPr>
        <w:br w:type="page" w:clear="all"/>
      </w:r>
      <w:bookmarkStart w:id="31" w:name="_Toc219187592"/>
      <w:r>
        <w:rPr>
          <w:rStyle w:val="1956"/>
          <w:b/>
          <w:sz w:val="28"/>
          <w:szCs w:val="28"/>
        </w:rPr>
        <w:t xml:space="preserve">Приложение 3</w:t>
      </w:r>
      <w:bookmarkEnd w:id="31"/>
      <w:r>
        <w:rPr>
          <w:rStyle w:val="1956"/>
          <w:b/>
          <w:sz w:val="28"/>
          <w:szCs w:val="28"/>
        </w:rPr>
      </w:r>
      <w:r>
        <w:rPr>
          <w:rStyle w:val="1956"/>
          <w:b/>
          <w:sz w:val="28"/>
          <w:szCs w:val="28"/>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7320"/>
        <w:widowControl w:val="off"/>
        <w:tabs>
          <w:tab w:val="left" w:pos="5985" w:leader="none"/>
        </w:tabs>
        <w:rPr>
          <w:rStyle w:val="1956"/>
          <w:b/>
          <w:bCs/>
        </w:rPr>
      </w:pPr>
      <w:r>
        <w:rPr>
          <w:b/>
          <w:bCs/>
        </w:rPr>
      </w:r>
      <w:r>
        <w:rPr>
          <w:rStyle w:val="1956"/>
          <w:b/>
          <w:bCs/>
        </w:rPr>
      </w:r>
      <w:r>
        <w:rPr>
          <w:rStyle w:val="1956"/>
          <w:b/>
          <w:bCs/>
        </w:rPr>
      </w:r>
    </w:p>
    <w:p>
      <w:pPr>
        <w:jc w:val="center"/>
        <w:widowControl w:val="off"/>
        <w:rPr>
          <w:rStyle w:val="1956"/>
          <w:i/>
          <w:iCs/>
          <w:sz w:val="28"/>
          <w:szCs w:val="28"/>
        </w:rPr>
        <w:outlineLvl w:val="0"/>
      </w:pPr>
      <w:r/>
      <w:bookmarkStart w:id="32" w:name="_Toc219187593"/>
      <w:r>
        <w:rPr>
          <w:rStyle w:val="1956"/>
          <w:b/>
          <w:bCs/>
          <w:sz w:val="28"/>
          <w:szCs w:val="28"/>
        </w:rPr>
        <w:t xml:space="preserve">Типовая форма гарантийного письма</w:t>
      </w:r>
      <w:r>
        <w:rPr>
          <w:rStyle w:val="1956"/>
          <w:b/>
          <w:bCs/>
          <w:sz w:val="28"/>
          <w:szCs w:val="28"/>
        </w:rPr>
        <w:br w:type="textWrapping" w:clear="all"/>
      </w:r>
      <w:r>
        <w:rPr>
          <w:rStyle w:val="1956"/>
          <w:i/>
          <w:iCs/>
          <w:sz w:val="28"/>
          <w:szCs w:val="28"/>
        </w:rPr>
        <w:t xml:space="preserve">(применительно к обязательствам контрагента</w:t>
      </w:r>
      <w:r>
        <w:rPr>
          <w:rStyle w:val="1956"/>
          <w:i/>
          <w:iCs/>
          <w:sz w:val="28"/>
          <w:szCs w:val="28"/>
        </w:rPr>
        <w:br w:type="textWrapping" w:clear="all"/>
        <w:t xml:space="preserve">в гарантийный период)</w:t>
      </w:r>
      <w:bookmarkEnd w:id="32"/>
      <w:r>
        <w:rPr>
          <w:rStyle w:val="1956"/>
          <w:i/>
          <w:iCs/>
          <w:sz w:val="28"/>
          <w:szCs w:val="28"/>
        </w:rPr>
      </w:r>
      <w:r>
        <w:rPr>
          <w:rStyle w:val="1956"/>
          <w:i/>
          <w:iCs/>
          <w:sz w:val="28"/>
          <w:szCs w:val="28"/>
        </w:rPr>
      </w:r>
    </w:p>
    <w:p>
      <w:pPr>
        <w:ind w:left="6380" w:firstLine="1"/>
        <w:widowControl w:val="off"/>
        <w:rPr>
          <w:rStyle w:val="1956"/>
          <w:sz w:val="26"/>
          <w:szCs w:val="26"/>
        </w:rPr>
      </w:pPr>
      <w:r>
        <w:rPr>
          <w:sz w:val="26"/>
          <w:szCs w:val="26"/>
        </w:rPr>
      </w:r>
      <w:r>
        <w:rPr>
          <w:rStyle w:val="1956"/>
          <w:sz w:val="26"/>
          <w:szCs w:val="26"/>
        </w:rPr>
      </w:r>
      <w:r>
        <w:rPr>
          <w:rStyle w:val="1956"/>
          <w:sz w:val="26"/>
          <w:szCs w:val="26"/>
        </w:rPr>
      </w:r>
    </w:p>
    <w:p>
      <w:pPr>
        <w:ind w:left="6380" w:firstLine="1"/>
        <w:widowControl w:val="off"/>
        <w:rPr>
          <w:rStyle w:val="1956"/>
          <w:sz w:val="26"/>
          <w:szCs w:val="26"/>
        </w:rPr>
      </w:pPr>
      <w:r>
        <w:rPr>
          <w:rStyle w:val="1956"/>
          <w:sz w:val="26"/>
          <w:szCs w:val="26"/>
        </w:rPr>
        <w:t xml:space="preserve">Кому: </w:t>
      </w:r>
      <w:r>
        <w:rPr>
          <w:rStyle w:val="1956"/>
        </w:rPr>
        <w:t xml:space="preserve">ПАО «Россети Урал»</w:t>
      </w:r>
      <w:r>
        <w:rPr>
          <w:rStyle w:val="1956"/>
          <w:sz w:val="26"/>
          <w:szCs w:val="26"/>
        </w:rPr>
      </w:r>
      <w:r>
        <w:rPr>
          <w:rStyle w:val="1956"/>
          <w:sz w:val="26"/>
          <w:szCs w:val="26"/>
        </w:rPr>
      </w:r>
    </w:p>
    <w:p>
      <w:pPr>
        <w:ind w:left="0"/>
        <w:widowControl w:val="off"/>
        <w:rPr>
          <w:rStyle w:val="1956"/>
          <w:sz w:val="26"/>
          <w:szCs w:val="26"/>
        </w:rPr>
      </w:pPr>
      <w:r>
        <w:rPr>
          <w:sz w:val="26"/>
          <w:szCs w:val="26"/>
        </w:rPr>
      </w:r>
      <w:r>
        <w:rPr>
          <w:rStyle w:val="1956"/>
          <w:sz w:val="26"/>
          <w:szCs w:val="26"/>
        </w:rPr>
      </w:r>
      <w:r>
        <w:rPr>
          <w:rStyle w:val="1956"/>
          <w:sz w:val="26"/>
          <w:szCs w:val="26"/>
        </w:rPr>
      </w:r>
    </w:p>
    <w:p>
      <w:pPr>
        <w:ind w:left="0"/>
        <w:widowControl w:val="off"/>
        <w:rPr>
          <w:rStyle w:val="1956"/>
          <w:sz w:val="26"/>
          <w:szCs w:val="26"/>
        </w:rPr>
      </w:pPr>
      <w:r>
        <w:rPr>
          <w:rStyle w:val="1956"/>
          <w:sz w:val="26"/>
          <w:szCs w:val="26"/>
        </w:rPr>
        <w:t xml:space="preserve">Гарантийное письмо</w:t>
      </w:r>
      <w:r>
        <w:rPr>
          <w:rStyle w:val="1956"/>
          <w:sz w:val="26"/>
          <w:szCs w:val="26"/>
        </w:rPr>
      </w:r>
      <w:r>
        <w:rPr>
          <w:rStyle w:val="1956"/>
          <w:sz w:val="26"/>
          <w:szCs w:val="26"/>
        </w:rPr>
      </w:r>
    </w:p>
    <w:p>
      <w:pPr>
        <w:ind w:left="0"/>
        <w:widowControl w:val="off"/>
        <w:rPr>
          <w:rStyle w:val="1956"/>
          <w:sz w:val="26"/>
          <w:szCs w:val="26"/>
        </w:rPr>
      </w:pPr>
      <w:r>
        <w:rPr>
          <w:rStyle w:val="1956"/>
          <w:sz w:val="26"/>
          <w:szCs w:val="26"/>
        </w:rPr>
        <w:t xml:space="preserve">Уважаемые господа!</w:t>
      </w:r>
      <w:r>
        <w:rPr>
          <w:rStyle w:val="1956"/>
          <w:sz w:val="26"/>
          <w:szCs w:val="26"/>
        </w:rPr>
      </w:r>
      <w:r>
        <w:rPr>
          <w:rStyle w:val="1956"/>
          <w:sz w:val="26"/>
          <w:szCs w:val="26"/>
        </w:rPr>
      </w:r>
    </w:p>
    <w:p>
      <w:pPr>
        <w:ind w:left="0"/>
        <w:widowControl w:val="off"/>
        <w:rPr>
          <w:rStyle w:val="1957"/>
          <w:sz w:val="26"/>
          <w:szCs w:val="26"/>
        </w:rPr>
      </w:pPr>
      <w:r>
        <w:rPr>
          <w:sz w:val="26"/>
          <w:szCs w:val="26"/>
        </w:rPr>
      </w:r>
      <w:r>
        <w:rPr>
          <w:rStyle w:val="1957"/>
          <w:sz w:val="26"/>
          <w:szCs w:val="26"/>
        </w:rPr>
      </w:r>
      <w:r>
        <w:rPr>
          <w:rStyle w:val="1957"/>
          <w:sz w:val="26"/>
          <w:szCs w:val="26"/>
        </w:rPr>
      </w:r>
    </w:p>
    <w:p>
      <w:pPr>
        <w:ind w:left="0"/>
        <w:widowControl w:val="off"/>
        <w:rPr>
          <w:rStyle w:val="1956"/>
          <w:i/>
          <w:iCs/>
          <w:sz w:val="26"/>
          <w:szCs w:val="26"/>
        </w:rPr>
      </w:pPr>
      <w:r>
        <w:rPr>
          <w:rStyle w:val="1956"/>
          <w:b/>
          <w:bCs/>
          <w:i/>
          <w:iCs/>
          <w:sz w:val="26"/>
          <w:szCs w:val="26"/>
        </w:rPr>
        <w:t xml:space="preserve">_____________________________</w:t>
      </w:r>
      <w:r>
        <w:rPr>
          <w:rStyle w:val="1956"/>
          <w:b/>
          <w:bCs/>
          <w:i/>
          <w:iCs/>
          <w:sz w:val="26"/>
          <w:szCs w:val="26"/>
        </w:rPr>
        <w:t xml:space="preserve">_</w:t>
      </w:r>
      <w:r>
        <w:rPr>
          <w:rStyle w:val="1956"/>
          <w:i/>
          <w:iCs/>
          <w:sz w:val="26"/>
          <w:szCs w:val="26"/>
        </w:rPr>
        <w:t xml:space="preserve">(</w:t>
      </w:r>
      <w:r>
        <w:rPr>
          <w:rStyle w:val="1956"/>
          <w:i/>
          <w:iCs/>
          <w:sz w:val="26"/>
          <w:szCs w:val="26"/>
        </w:rPr>
        <w:t xml:space="preserve">указать полное наименование контрагента, ОГРН, ИНН)</w:t>
      </w:r>
      <w:r>
        <w:rPr>
          <w:rStyle w:val="1956"/>
          <w:i/>
          <w:iCs/>
          <w:sz w:val="26"/>
          <w:szCs w:val="26"/>
          <w:vertAlign w:val="superscript"/>
        </w:rPr>
        <w:t xml:space="preserve">  </w:t>
      </w:r>
      <w:r>
        <w:rPr>
          <w:rStyle w:val="1956"/>
          <w:b/>
          <w:bCs/>
          <w:sz w:val="26"/>
          <w:szCs w:val="26"/>
          <w:vertAlign w:val="superscript"/>
        </w:rPr>
        <w:t xml:space="preserve"> </w:t>
      </w:r>
      <w:r>
        <w:rPr>
          <w:rStyle w:val="1956"/>
          <w:sz w:val="26"/>
          <w:szCs w:val="26"/>
        </w:rPr>
        <w:t xml:space="preserve">«_____» ______ 20_ года заключило Договор № ____ </w:t>
      </w:r>
      <w:r>
        <w:rPr>
          <w:rStyle w:val="1956"/>
          <w:i/>
          <w:iCs/>
          <w:sz w:val="26"/>
          <w:szCs w:val="26"/>
        </w:rPr>
        <w:t xml:space="preserve">(указать предмет договора, титул)</w:t>
      </w:r>
      <w:r>
        <w:rPr>
          <w:rStyle w:val="1956"/>
          <w:sz w:val="26"/>
          <w:szCs w:val="26"/>
        </w:rPr>
        <w:t xml:space="preserve"> (далее - «Договор») с Публичным акционерным обществом «Россети Урал»</w:t>
      </w:r>
      <w:r>
        <w:rPr>
          <w:bCs/>
          <w:i/>
          <w:iCs/>
          <w:sz w:val="26"/>
          <w:szCs w:val="26"/>
        </w:rPr>
        <w:t xml:space="preserve">, </w:t>
      </w:r>
      <w:r>
        <w:rPr>
          <w:rStyle w:val="1956"/>
          <w:i/>
          <w:iCs/>
          <w:sz w:val="26"/>
          <w:szCs w:val="26"/>
        </w:rPr>
        <w:t xml:space="preserve">ОГРН 1056604000970, ИНН 6671163413) (далее - </w:t>
      </w:r>
      <w:r>
        <w:rPr>
          <w:rStyle w:val="1956"/>
          <w:sz w:val="26"/>
          <w:szCs w:val="26"/>
        </w:rPr>
        <w:t xml:space="preserve">ПАО «Россети Урал»</w:t>
      </w:r>
      <w:r>
        <w:rPr>
          <w:rStyle w:val="1956"/>
          <w:i/>
          <w:iCs/>
          <w:sz w:val="26"/>
          <w:szCs w:val="26"/>
        </w:rPr>
        <w:t xml:space="preserve">.</w:t>
      </w:r>
      <w:r>
        <w:rPr>
          <w:rStyle w:val="1956"/>
          <w:i/>
          <w:iCs/>
          <w:sz w:val="26"/>
          <w:szCs w:val="26"/>
        </w:rPr>
      </w:r>
      <w:r>
        <w:rPr>
          <w:rStyle w:val="1956"/>
          <w:i/>
          <w:iCs/>
          <w:sz w:val="26"/>
          <w:szCs w:val="26"/>
        </w:rPr>
      </w:r>
    </w:p>
    <w:p>
      <w:pPr>
        <w:ind w:left="0"/>
        <w:shd w:val="clear" w:color="auto" w:fill="ffffff"/>
        <w:widowControl w:val="off"/>
        <w:tabs>
          <w:tab w:val="left" w:pos="6346" w:leader="underscore"/>
          <w:tab w:val="left" w:pos="7642" w:leader="underscore"/>
          <w:tab w:val="left" w:pos="8645" w:leader="underscore"/>
        </w:tabs>
        <w:rPr>
          <w:rStyle w:val="1956"/>
          <w:sz w:val="26"/>
          <w:szCs w:val="26"/>
        </w:rPr>
      </w:pPr>
      <w:r>
        <w:rPr>
          <w:rStyle w:val="1956"/>
          <w:sz w:val="26"/>
          <w:szCs w:val="26"/>
        </w:rPr>
        <w:tab/>
        <w:t xml:space="preserve">(</w:t>
      </w:r>
      <w:r>
        <w:rPr>
          <w:rStyle w:val="1956"/>
          <w:i/>
          <w:iCs/>
          <w:sz w:val="26"/>
          <w:szCs w:val="26"/>
        </w:rPr>
        <w:t xml:space="preserve">указать наименование контрагента) </w:t>
      </w:r>
      <w:r>
        <w:rPr>
          <w:rStyle w:val="1956"/>
          <w:sz w:val="26"/>
          <w:szCs w:val="26"/>
        </w:rPr>
        <w:t xml:space="preserve">настоящим гарантирует без споров и возражений с нашей стороны уплатить ПАО «Россети Урал» 5 (пять) процентов от суммы Договора по получении нами письменного требования ПАО «Россети Урал», указывающего, что _________________ </w:t>
      </w:r>
      <w:r>
        <w:rPr>
          <w:rStyle w:val="1956"/>
          <w:i/>
          <w:iCs/>
          <w:sz w:val="26"/>
          <w:szCs w:val="26"/>
        </w:rPr>
        <w:t xml:space="preserve">(указать наименование контрагента</w:t>
      </w:r>
      <w:r>
        <w:rPr>
          <w:rStyle w:val="1956"/>
          <w:sz w:val="26"/>
          <w:szCs w:val="26"/>
        </w:rPr>
        <w:t xml:space="preserve">) не исполнило надлежащим образом свои обязательства в гарантийный срок, предусмотренный Договором, в том числе, в случае неисполнения обязательств по возмещению любых </w:t>
      </w:r>
      <w:r>
        <w:rPr>
          <w:rStyle w:val="1956"/>
          <w:sz w:val="26"/>
          <w:szCs w:val="26"/>
        </w:rPr>
      </w:r>
      <w:r>
        <w:rPr>
          <w:rStyle w:val="1956"/>
          <w:sz w:val="26"/>
          <w:szCs w:val="26"/>
        </w:rPr>
      </w:r>
    </w:p>
    <w:p>
      <w:pPr>
        <w:ind w:left="0"/>
        <w:shd w:val="clear" w:color="auto" w:fill="ffffff"/>
        <w:widowControl w:val="off"/>
        <w:tabs>
          <w:tab w:val="left" w:pos="6346" w:leader="underscore"/>
          <w:tab w:val="left" w:pos="7642" w:leader="underscore"/>
          <w:tab w:val="left" w:pos="8645" w:leader="underscore"/>
        </w:tabs>
        <w:rPr>
          <w:rStyle w:val="1956"/>
          <w:sz w:val="26"/>
          <w:szCs w:val="26"/>
        </w:rPr>
      </w:pPr>
      <w:r>
        <w:rPr>
          <w:rStyle w:val="1956"/>
          <w:sz w:val="26"/>
          <w:szCs w:val="26"/>
        </w:rPr>
        <w:t xml:space="preserve">расходов, возникших у ПАО «Россети Урал» в гарантийный период в связи с заменой дефектных материалов и оборудования, а также в связи с устранением дефектов и недоделок с</w:t>
      </w:r>
      <w:r>
        <w:rPr>
          <w:rStyle w:val="1956"/>
          <w:sz w:val="26"/>
          <w:szCs w:val="26"/>
        </w:rPr>
        <w:t xml:space="preserve">обственными силами или силами других организаций, не требуя от ПАО «Россети Урал» доказательств или обоснований требования на определенную в настоящем письме сумму, в течение 5 (пяти) рабочих дней с даты получения письменного требования ПАО «Россети Урал».</w:t>
      </w:r>
      <w:r>
        <w:rPr>
          <w:rStyle w:val="1956"/>
          <w:sz w:val="26"/>
          <w:szCs w:val="26"/>
        </w:rPr>
      </w:r>
      <w:r>
        <w:rPr>
          <w:rStyle w:val="1956"/>
          <w:sz w:val="26"/>
          <w:szCs w:val="26"/>
        </w:rPr>
      </w:r>
    </w:p>
    <w:p>
      <w:pPr>
        <w:ind w:left="0"/>
        <w:shd w:val="clear" w:color="auto" w:fill="ffffff"/>
        <w:widowControl w:val="off"/>
        <w:tabs>
          <w:tab w:val="left" w:pos="6346" w:leader="underscore"/>
          <w:tab w:val="left" w:pos="7642" w:leader="underscore"/>
          <w:tab w:val="left" w:pos="8645" w:leader="underscore"/>
        </w:tabs>
        <w:rPr>
          <w:rStyle w:val="1956"/>
          <w:sz w:val="26"/>
          <w:szCs w:val="26"/>
        </w:rPr>
      </w:pPr>
      <w:r>
        <w:rPr>
          <w:rStyle w:val="1956"/>
          <w:sz w:val="26"/>
          <w:szCs w:val="26"/>
        </w:rPr>
        <w:t xml:space="preserve">Настоящее гарантийное письмо вступает в силу с </w:t>
      </w:r>
      <w:r>
        <w:rPr>
          <w:rStyle w:val="1956"/>
          <w:b/>
          <w:bCs/>
          <w:sz w:val="26"/>
          <w:szCs w:val="26"/>
        </w:rPr>
        <w:t xml:space="preserve">«____» ____ 20_____ года</w:t>
      </w:r>
      <w:r>
        <w:rPr>
          <w:rStyle w:val="1956"/>
          <w:sz w:val="26"/>
          <w:szCs w:val="26"/>
        </w:rPr>
        <w:t xml:space="preserve"> и действует до момента исполнения всех обязательств по Договору. </w:t>
      </w:r>
      <w:r>
        <w:rPr>
          <w:rStyle w:val="1956"/>
          <w:sz w:val="26"/>
          <w:szCs w:val="26"/>
        </w:rPr>
      </w:r>
      <w:r>
        <w:rPr>
          <w:rStyle w:val="1956"/>
          <w:sz w:val="26"/>
          <w:szCs w:val="26"/>
        </w:rPr>
      </w:r>
    </w:p>
    <w:p>
      <w:pPr>
        <w:ind w:left="0"/>
        <w:shd w:val="clear" w:color="auto" w:fill="ffffff"/>
        <w:widowControl w:val="off"/>
        <w:tabs>
          <w:tab w:val="left" w:pos="6346" w:leader="underscore"/>
          <w:tab w:val="left" w:pos="7642" w:leader="underscore"/>
          <w:tab w:val="left" w:pos="8645" w:leader="underscore"/>
        </w:tabs>
        <w:rPr>
          <w:rStyle w:val="1956"/>
          <w:i/>
          <w:iCs/>
          <w:sz w:val="26"/>
          <w:szCs w:val="26"/>
        </w:rPr>
      </w:pPr>
      <w:r>
        <w:rPr>
          <w:rStyle w:val="1956"/>
          <w:sz w:val="26"/>
          <w:szCs w:val="26"/>
        </w:rPr>
        <w:t xml:space="preserve">Письменное требование платежа должно быть направлено нам по адресу: _________________________ </w:t>
      </w:r>
      <w:r>
        <w:rPr>
          <w:rStyle w:val="1956"/>
          <w:i/>
          <w:iCs/>
          <w:sz w:val="26"/>
          <w:szCs w:val="26"/>
        </w:rPr>
        <w:t xml:space="preserve">(адрес, почтовый индекс, указанный в договоре, либо юридический адрес юридического лица).</w:t>
      </w:r>
      <w:r>
        <w:rPr>
          <w:rStyle w:val="1956"/>
          <w:i/>
          <w:iCs/>
          <w:sz w:val="26"/>
          <w:szCs w:val="26"/>
        </w:rPr>
      </w:r>
      <w:r>
        <w:rPr>
          <w:rStyle w:val="1956"/>
          <w:i/>
          <w:iCs/>
          <w:sz w:val="26"/>
          <w:szCs w:val="26"/>
        </w:rPr>
      </w:r>
    </w:p>
    <w:p>
      <w:pPr>
        <w:ind w:left="0"/>
        <w:widowControl w:val="off"/>
        <w:tabs>
          <w:tab w:val="left" w:pos="8640" w:leader="none"/>
        </w:tabs>
        <w:rPr>
          <w:rStyle w:val="1957"/>
          <w:sz w:val="26"/>
          <w:szCs w:val="26"/>
        </w:rPr>
      </w:pPr>
      <w:r>
        <w:rPr>
          <w:sz w:val="26"/>
          <w:szCs w:val="26"/>
        </w:rPr>
      </w:r>
      <w:r>
        <w:rPr>
          <w:rStyle w:val="1957"/>
          <w:sz w:val="26"/>
          <w:szCs w:val="26"/>
        </w:rPr>
      </w:r>
      <w:r>
        <w:rPr>
          <w:rStyle w:val="1957"/>
          <w:sz w:val="26"/>
          <w:szCs w:val="26"/>
        </w:rPr>
      </w:r>
    </w:p>
    <w:p>
      <w:pPr>
        <w:ind w:left="0"/>
        <w:widowControl w:val="off"/>
        <w:rPr>
          <w:rStyle w:val="1956"/>
          <w:sz w:val="26"/>
          <w:szCs w:val="26"/>
        </w:rPr>
      </w:pPr>
      <w:r>
        <w:rPr>
          <w:rStyle w:val="1956"/>
          <w:sz w:val="26"/>
          <w:szCs w:val="26"/>
        </w:rPr>
        <w:t xml:space="preserve">Подписи уполномоченных лиц:</w:t>
      </w:r>
      <w:r>
        <w:rPr>
          <w:rStyle w:val="1956"/>
          <w:sz w:val="26"/>
          <w:szCs w:val="26"/>
        </w:rPr>
      </w:r>
      <w:r>
        <w:rPr>
          <w:rStyle w:val="1956"/>
          <w:sz w:val="26"/>
          <w:szCs w:val="26"/>
        </w:rPr>
      </w:r>
    </w:p>
    <w:p>
      <w:pPr>
        <w:ind w:left="0"/>
        <w:widowControl w:val="off"/>
        <w:rPr>
          <w:rStyle w:val="1956"/>
          <w:i/>
          <w:iCs/>
          <w:sz w:val="26"/>
          <w:szCs w:val="26"/>
        </w:rPr>
      </w:pPr>
      <w:r>
        <w:rPr>
          <w:i/>
          <w:iCs/>
          <w:sz w:val="26"/>
          <w:szCs w:val="26"/>
        </w:rPr>
      </w:r>
      <w:r>
        <w:rPr>
          <w:rStyle w:val="1956"/>
          <w:i/>
          <w:iCs/>
          <w:sz w:val="26"/>
          <w:szCs w:val="26"/>
        </w:rPr>
      </w:r>
      <w:r>
        <w:rPr>
          <w:rStyle w:val="1956"/>
          <w:i/>
          <w:iCs/>
          <w:sz w:val="26"/>
          <w:szCs w:val="26"/>
        </w:rPr>
      </w:r>
    </w:p>
    <w:p>
      <w:pPr>
        <w:ind w:left="0"/>
        <w:widowControl w:val="off"/>
        <w:rPr>
          <w:rStyle w:val="1956"/>
          <w:i/>
          <w:iCs/>
          <w:sz w:val="26"/>
          <w:szCs w:val="26"/>
        </w:rPr>
      </w:pPr>
      <w:r>
        <w:rPr>
          <w:rStyle w:val="1956"/>
          <w:i/>
          <w:iCs/>
          <w:sz w:val="26"/>
          <w:szCs w:val="26"/>
        </w:rPr>
        <w:t xml:space="preserve">Руководитель </w:t>
      </w:r>
      <w:r>
        <w:rPr>
          <w:rStyle w:val="1956"/>
          <w:i/>
          <w:iCs/>
          <w:sz w:val="26"/>
          <w:szCs w:val="26"/>
        </w:rPr>
      </w:r>
      <w:r>
        <w:rPr>
          <w:rStyle w:val="1956"/>
          <w:i/>
          <w:iCs/>
          <w:sz w:val="26"/>
          <w:szCs w:val="26"/>
        </w:rPr>
      </w:r>
    </w:p>
    <w:p>
      <w:pPr>
        <w:ind w:left="0"/>
        <w:widowControl w:val="off"/>
        <w:rPr>
          <w:rStyle w:val="1956"/>
          <w:i/>
          <w:iCs/>
          <w:sz w:val="26"/>
          <w:szCs w:val="26"/>
        </w:rPr>
      </w:pPr>
      <w:r>
        <w:rPr>
          <w:i/>
          <w:iCs/>
          <w:sz w:val="26"/>
          <w:szCs w:val="26"/>
        </w:rPr>
      </w:r>
      <w:r>
        <w:rPr>
          <w:rStyle w:val="1956"/>
          <w:i/>
          <w:iCs/>
          <w:sz w:val="26"/>
          <w:szCs w:val="26"/>
        </w:rPr>
      </w:r>
      <w:r>
        <w:rPr>
          <w:rStyle w:val="1956"/>
          <w:i/>
          <w:iCs/>
          <w:sz w:val="26"/>
          <w:szCs w:val="26"/>
        </w:rPr>
      </w:r>
    </w:p>
    <w:p>
      <w:pPr>
        <w:ind w:left="0"/>
        <w:widowControl w:val="off"/>
        <w:rPr>
          <w:rStyle w:val="1956"/>
          <w:sz w:val="26"/>
          <w:szCs w:val="26"/>
        </w:rPr>
      </w:pPr>
      <w:r>
        <w:rPr>
          <w:rStyle w:val="1956"/>
          <w:i/>
          <w:iCs/>
          <w:sz w:val="26"/>
          <w:szCs w:val="26"/>
        </w:rPr>
        <w:t xml:space="preserve">Главный бухгалтер</w:t>
      </w:r>
      <w:r>
        <w:rPr>
          <w:rStyle w:val="1956"/>
          <w:sz w:val="26"/>
          <w:szCs w:val="26"/>
        </w:rPr>
        <w:t xml:space="preserve"> </w:t>
      </w:r>
      <w:r>
        <w:rPr>
          <w:rStyle w:val="1956"/>
          <w:sz w:val="26"/>
          <w:szCs w:val="26"/>
        </w:rPr>
      </w:r>
      <w:r>
        <w:rPr>
          <w:rStyle w:val="1956"/>
          <w:sz w:val="26"/>
          <w:szCs w:val="26"/>
        </w:rPr>
      </w:r>
    </w:p>
    <w:p>
      <w:pPr>
        <w:ind w:left="7439"/>
        <w:jc w:val="right"/>
        <w:widowControl w:val="off"/>
        <w:rPr>
          <w:rStyle w:val="1957"/>
        </w:rPr>
        <w:outlineLvl w:val="0"/>
      </w:pPr>
      <w:r>
        <w:rPr>
          <w:rStyle w:val="1956"/>
          <w:rFonts w:ascii="Arial Unicode MS" w:hAnsi="Arial Unicode MS"/>
        </w:rPr>
        <w:br w:type="page" w:clear="all"/>
      </w:r>
      <w:bookmarkStart w:id="33" w:name="_Toc219187594"/>
      <w:r>
        <w:rPr>
          <w:rStyle w:val="1956"/>
          <w:b/>
          <w:sz w:val="28"/>
          <w:szCs w:val="28"/>
        </w:rPr>
        <w:t xml:space="preserve">Приложение 4</w:t>
      </w:r>
      <w:bookmarkEnd w:id="33"/>
      <w:r>
        <w:rPr>
          <w:rStyle w:val="1957"/>
        </w:rPr>
      </w:r>
      <w:r>
        <w:rPr>
          <w:rStyle w:val="1957"/>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rPr>
          <w:rStyle w:val="1956"/>
          <w:b/>
          <w:bCs/>
          <w:i/>
          <w:iCs/>
          <w:sz w:val="28"/>
          <w:szCs w:val="28"/>
        </w:rPr>
        <w:outlineLvl w:val="0"/>
      </w:pPr>
      <w:r/>
      <w:bookmarkStart w:id="34" w:name="_Toc219187595"/>
      <w:r>
        <w:rPr>
          <w:rStyle w:val="1956"/>
          <w:b/>
          <w:bCs/>
          <w:sz w:val="28"/>
          <w:szCs w:val="28"/>
        </w:rPr>
        <w:t xml:space="preserve">Типовая форма</w:t>
      </w:r>
      <w:r>
        <w:rPr>
          <w:rStyle w:val="1956"/>
          <w:b/>
          <w:bCs/>
          <w:sz w:val="28"/>
          <w:szCs w:val="28"/>
        </w:rPr>
        <w:br w:type="textWrapping" w:clear="all"/>
        <w:t xml:space="preserve">независимой гарантии на исполнение обязательств</w:t>
      </w:r>
      <w:bookmarkEnd w:id="34"/>
      <w:r>
        <w:rPr>
          <w:rStyle w:val="1956"/>
          <w:b/>
          <w:bCs/>
          <w:i/>
          <w:iCs/>
          <w:sz w:val="28"/>
          <w:szCs w:val="28"/>
        </w:rPr>
      </w:r>
      <w:r>
        <w:rPr>
          <w:rStyle w:val="1956"/>
          <w:b/>
          <w:bCs/>
          <w:i/>
          <w:iCs/>
          <w:sz w:val="28"/>
          <w:szCs w:val="28"/>
        </w:rPr>
      </w:r>
    </w:p>
    <w:p>
      <w:pPr>
        <w:ind w:left="4962"/>
        <w:widowControl w:val="off"/>
        <w:rPr>
          <w:rStyle w:val="1956"/>
          <w:b/>
          <w:bCs/>
          <w:sz w:val="26"/>
          <w:szCs w:val="26"/>
        </w:rPr>
      </w:pPr>
      <w:r>
        <w:rPr>
          <w:rStyle w:val="1956"/>
          <w:b/>
          <w:bCs/>
          <w:sz w:val="26"/>
          <w:szCs w:val="26"/>
        </w:rPr>
        <w:t xml:space="preserve">    </w:t>
      </w:r>
      <w:r>
        <w:rPr>
          <w:rStyle w:val="1956"/>
          <w:b/>
          <w:bCs/>
          <w:sz w:val="26"/>
          <w:szCs w:val="26"/>
        </w:rPr>
      </w:r>
      <w:r>
        <w:rPr>
          <w:rStyle w:val="1956"/>
          <w:b/>
          <w:bCs/>
          <w:sz w:val="26"/>
          <w:szCs w:val="26"/>
        </w:rPr>
      </w:r>
    </w:p>
    <w:p>
      <w:pPr>
        <w:jc w:val="center"/>
        <w:widowControl w:val="off"/>
        <w:rPr>
          <w:rStyle w:val="1956"/>
          <w:b/>
          <w:bCs/>
          <w:sz w:val="26"/>
          <w:szCs w:val="26"/>
        </w:rPr>
      </w:pPr>
      <w:r>
        <w:rPr>
          <w:rStyle w:val="1956"/>
          <w:b/>
          <w:bCs/>
          <w:sz w:val="26"/>
          <w:szCs w:val="26"/>
        </w:rPr>
        <w:t xml:space="preserve">НЕЗАВИСИМАЯ ГАРАНТИЯ № ______</w:t>
      </w:r>
      <w:r>
        <w:rPr>
          <w:rStyle w:val="1956"/>
          <w:b/>
          <w:bCs/>
          <w:sz w:val="26"/>
          <w:szCs w:val="26"/>
        </w:rPr>
      </w:r>
      <w:r>
        <w:rPr>
          <w:rStyle w:val="1956"/>
          <w:b/>
          <w:bCs/>
          <w:sz w:val="26"/>
          <w:szCs w:val="26"/>
        </w:rPr>
      </w:r>
    </w:p>
    <w:p>
      <w:pPr>
        <w:ind w:left="0" w:firstLine="567"/>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firstLine="567"/>
        <w:widowControl w:val="off"/>
        <w:rPr>
          <w:rStyle w:val="1956"/>
          <w:sz w:val="26"/>
          <w:szCs w:val="26"/>
        </w:rPr>
      </w:pPr>
      <w:r>
        <w:rPr>
          <w:rStyle w:val="1956"/>
          <w:sz w:val="26"/>
          <w:szCs w:val="26"/>
        </w:rPr>
        <w:t xml:space="preserve">г. ________</w:t>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t xml:space="preserve"> </w:t>
      </w:r>
      <w:r>
        <w:rPr>
          <w:rStyle w:val="1956"/>
          <w:sz w:val="26"/>
          <w:szCs w:val="26"/>
        </w:rPr>
        <w:t xml:space="preserve">   «</w:t>
      </w:r>
      <w:r>
        <w:rPr>
          <w:rStyle w:val="1956"/>
          <w:sz w:val="26"/>
          <w:szCs w:val="26"/>
        </w:rPr>
        <w:t xml:space="preserve">___»___________20__ г.</w:t>
      </w:r>
      <w:r>
        <w:rPr>
          <w:rStyle w:val="1956"/>
          <w:sz w:val="26"/>
          <w:szCs w:val="26"/>
        </w:rPr>
      </w:r>
      <w:r>
        <w:rPr>
          <w:rStyle w:val="1956"/>
          <w:sz w:val="26"/>
          <w:szCs w:val="26"/>
        </w:rPr>
      </w:r>
    </w:p>
    <w:p>
      <w:pPr>
        <w:ind w:left="0" w:firstLine="567"/>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firstLine="567"/>
        <w:widowControl w:val="off"/>
        <w:rPr>
          <w:rStyle w:val="1956"/>
          <w:i/>
          <w:iCs/>
          <w:sz w:val="26"/>
          <w:szCs w:val="26"/>
        </w:rPr>
      </w:pPr>
      <w:r>
        <w:rPr>
          <w:rStyle w:val="1956"/>
          <w:sz w:val="26"/>
          <w:szCs w:val="26"/>
        </w:rPr>
        <w:t xml:space="preserve"> _____________________ (</w:t>
      </w:r>
      <w:r>
        <w:rPr>
          <w:rStyle w:val="1956"/>
          <w:i/>
          <w:iCs/>
          <w:sz w:val="26"/>
          <w:szCs w:val="26"/>
        </w:rPr>
        <w:t xml:space="preserve">полное или сокращенное</w:t>
      </w:r>
      <w:r>
        <w:rPr>
          <w:rStyle w:val="1956"/>
          <w:sz w:val="26"/>
          <w:szCs w:val="26"/>
        </w:rPr>
        <w:t xml:space="preserve"> </w:t>
      </w:r>
      <w:r>
        <w:rPr>
          <w:rStyle w:val="1956"/>
          <w:i/>
          <w:iCs/>
          <w:sz w:val="26"/>
          <w:szCs w:val="26"/>
        </w:rPr>
        <w:t xml:space="preserve">наименование гаранта, ОГРН или ИНН), Генеральная/Универсальная</w:t>
      </w:r>
      <w:r>
        <w:rPr>
          <w:rStyle w:val="1956"/>
          <w:sz w:val="26"/>
          <w:szCs w:val="26"/>
        </w:rPr>
        <w:t xml:space="preserve"> </w:t>
      </w:r>
      <w:r>
        <w:rPr>
          <w:rStyle w:val="1956"/>
          <w:i/>
          <w:iCs/>
          <w:sz w:val="26"/>
          <w:szCs w:val="26"/>
        </w:rPr>
        <w:t xml:space="preserve">(выбрать нужное)</w:t>
      </w:r>
      <w:r>
        <w:rPr>
          <w:rStyle w:val="1956"/>
          <w:sz w:val="26"/>
          <w:szCs w:val="26"/>
        </w:rPr>
        <w:t xml:space="preserve"> лицензия на осуществление банковских операций от _</w:t>
      </w:r>
      <w:r>
        <w:rPr>
          <w:rStyle w:val="1956"/>
          <w:i/>
          <w:iCs/>
          <w:sz w:val="26"/>
          <w:szCs w:val="26"/>
        </w:rPr>
        <w:t xml:space="preserve">____ </w:t>
      </w:r>
      <w:r>
        <w:rPr>
          <w:rStyle w:val="1956"/>
          <w:sz w:val="26"/>
          <w:szCs w:val="26"/>
        </w:rPr>
        <w:t xml:space="preserve">года № </w:t>
      </w:r>
      <w:r>
        <w:rPr>
          <w:rStyle w:val="1956"/>
          <w:i/>
          <w:iCs/>
          <w:sz w:val="26"/>
          <w:szCs w:val="26"/>
        </w:rPr>
        <w:t xml:space="preserve">____ /реквизиты иных документов, подтверждающих наличие у гаранта права на выдачу независимых гарантий</w:t>
      </w:r>
      <w:r>
        <w:rPr>
          <w:rStyle w:val="1848"/>
          <w:i/>
          <w:iCs/>
          <w:sz w:val="26"/>
          <w:szCs w:val="26"/>
        </w:rPr>
        <w:footnoteReference w:id="42"/>
      </w:r>
      <w:r>
        <w:rPr>
          <w:rStyle w:val="1956"/>
          <w:i/>
          <w:iCs/>
          <w:sz w:val="26"/>
          <w:szCs w:val="26"/>
        </w:rPr>
        <w:t xml:space="preserve">),</w:t>
      </w:r>
      <w:r>
        <w:rPr>
          <w:rStyle w:val="1956"/>
          <w:sz w:val="26"/>
          <w:szCs w:val="26"/>
        </w:rPr>
        <w:t xml:space="preserve"> именуемое в дальнейшем «Гарант», в лице _____________________________________ (</w:t>
      </w:r>
      <w:r>
        <w:rPr>
          <w:rStyle w:val="1956"/>
          <w:i/>
          <w:iCs/>
          <w:sz w:val="26"/>
          <w:szCs w:val="26"/>
        </w:rPr>
        <w:t xml:space="preserve">полностью Ф.</w:t>
      </w:r>
      <w:r>
        <w:rPr>
          <w:rStyle w:val="1956"/>
          <w:i/>
          <w:iCs/>
          <w:sz w:val="26"/>
          <w:szCs w:val="26"/>
          <w:lang w:val="en-US"/>
        </w:rPr>
        <w:t xml:space="preserve"> </w:t>
      </w:r>
      <w:r>
        <w:rPr>
          <w:rStyle w:val="1956"/>
          <w:i/>
          <w:iCs/>
          <w:sz w:val="26"/>
          <w:szCs w:val="26"/>
        </w:rPr>
        <w:t xml:space="preserve">И.</w:t>
      </w:r>
      <w:r>
        <w:rPr>
          <w:rStyle w:val="1956"/>
          <w:i/>
          <w:iCs/>
          <w:sz w:val="26"/>
          <w:szCs w:val="26"/>
          <w:lang w:val="en-US"/>
        </w:rPr>
        <w:t xml:space="preserve"> </w:t>
      </w:r>
      <w:r>
        <w:rPr>
          <w:rStyle w:val="1956"/>
          <w:i/>
          <w:iCs/>
          <w:sz w:val="26"/>
          <w:szCs w:val="26"/>
        </w:rPr>
        <w:t xml:space="preserve">О. уполномоченного действовать от имени гаранта лица),</w:t>
      </w:r>
      <w:r>
        <w:rPr>
          <w:rStyle w:val="1956"/>
          <w:sz w:val="26"/>
          <w:szCs w:val="26"/>
        </w:rPr>
        <w:t xml:space="preserve"> действующего на основании </w:t>
      </w:r>
      <w:r>
        <w:rPr>
          <w:rStyle w:val="1956"/>
          <w:i/>
          <w:iCs/>
          <w:sz w:val="26"/>
          <w:szCs w:val="26"/>
        </w:rPr>
        <w:t xml:space="preserve">_______________ (наименование и реквизиты документа о наделении полномочиями подписанта настоящей гарантии</w:t>
      </w:r>
      <w:r>
        <w:rPr>
          <w:rStyle w:val="1956"/>
          <w:sz w:val="26"/>
          <w:szCs w:val="26"/>
        </w:rPr>
        <w:t xml:space="preserve">)</w:t>
      </w:r>
      <w:r>
        <w:rPr>
          <w:rStyle w:val="1956"/>
          <w:i/>
          <w:iCs/>
          <w:sz w:val="26"/>
          <w:szCs w:val="26"/>
        </w:rPr>
        <w:t xml:space="preserve">, </w:t>
      </w:r>
      <w:r>
        <w:rPr>
          <w:rStyle w:val="1956"/>
          <w:sz w:val="26"/>
          <w:szCs w:val="26"/>
        </w:rPr>
        <w:t xml:space="preserve">настоящим принимает на себя безусловное и безотзывное обязательство уплатить _____________________ (</w:t>
      </w:r>
      <w:r>
        <w:rPr>
          <w:rStyle w:val="1956"/>
          <w:i/>
          <w:iCs/>
          <w:sz w:val="26"/>
          <w:szCs w:val="26"/>
        </w:rPr>
        <w:t xml:space="preserve">наименование бенефициара, ОГРН и/или ИНН)</w:t>
      </w:r>
      <w:r>
        <w:rPr>
          <w:rStyle w:val="1956"/>
          <w:sz w:val="26"/>
          <w:szCs w:val="26"/>
        </w:rPr>
        <w:t xml:space="preserve">, именуемому в дальнейшем - «Бенефициар», любую сумму или суммы, не превышающие в итоге __________________ </w:t>
      </w:r>
      <w:r>
        <w:rPr>
          <w:rStyle w:val="1956"/>
          <w:i/>
          <w:iCs/>
          <w:sz w:val="26"/>
          <w:szCs w:val="26"/>
        </w:rPr>
        <w:t xml:space="preserve">(сумма цифрами и прописью),</w:t>
      </w:r>
      <w:r>
        <w:rPr>
          <w:rStyle w:val="1956"/>
          <w:sz w:val="26"/>
          <w:szCs w:val="26"/>
        </w:rPr>
        <w:t xml:space="preserve"> по получении письменного требования Бенефициара, указывающего, что ___________________ </w:t>
      </w:r>
      <w:r>
        <w:rPr>
          <w:rStyle w:val="1956"/>
          <w:i/>
          <w:iCs/>
          <w:sz w:val="26"/>
          <w:szCs w:val="26"/>
        </w:rPr>
        <w:t xml:space="preserve">(полное или сокращенное</w:t>
      </w:r>
      <w:r>
        <w:rPr>
          <w:rStyle w:val="1956"/>
          <w:sz w:val="26"/>
          <w:szCs w:val="26"/>
        </w:rPr>
        <w:t xml:space="preserve"> </w:t>
      </w:r>
      <w:r>
        <w:rPr>
          <w:rStyle w:val="1956"/>
          <w:i/>
          <w:iCs/>
          <w:sz w:val="26"/>
          <w:szCs w:val="26"/>
        </w:rPr>
        <w:t xml:space="preserve">наименование, ОГРН или ИНН )</w:t>
      </w:r>
      <w:r>
        <w:rPr>
          <w:rStyle w:val="1956"/>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1956"/>
          <w:i/>
          <w:iCs/>
          <w:sz w:val="26"/>
          <w:szCs w:val="26"/>
        </w:rPr>
        <w:t xml:space="preserve">по договору, который будет заключен по результатам определения п</w:t>
      </w:r>
      <w:r>
        <w:rPr>
          <w:rStyle w:val="1956"/>
          <w:i/>
          <w:iCs/>
          <w:sz w:val="26"/>
          <w:szCs w:val="26"/>
        </w:rPr>
        <w:t xml:space="preserve">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1956"/>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r>
        <w:rPr>
          <w:rStyle w:val="1956"/>
          <w:i/>
          <w:iCs/>
          <w:sz w:val="26"/>
          <w:szCs w:val="26"/>
        </w:rPr>
      </w:r>
      <w:r>
        <w:rPr>
          <w:rStyle w:val="1956"/>
          <w:i/>
          <w:iCs/>
          <w:sz w:val="26"/>
          <w:szCs w:val="26"/>
        </w:rPr>
      </w:r>
    </w:p>
    <w:p>
      <w:pPr>
        <w:ind w:left="0" w:firstLine="567"/>
        <w:widowControl w:val="off"/>
        <w:rPr>
          <w:rStyle w:val="1956"/>
          <w:i/>
          <w:iCs/>
        </w:rPr>
      </w:pPr>
      <w:r>
        <w:rPr>
          <w:rStyle w:val="1956"/>
          <w:i/>
          <w:iCs/>
        </w:rPr>
        <w:t xml:space="preserve">*Примечание: </w:t>
      </w:r>
      <w:r>
        <w:rPr>
          <w:rStyle w:val="1956"/>
          <w:i/>
          <w:iCs/>
        </w:rPr>
      </w:r>
      <w:r>
        <w:rPr>
          <w:rStyle w:val="1956"/>
          <w:i/>
          <w:iCs/>
        </w:rPr>
      </w:r>
    </w:p>
    <w:p>
      <w:pPr>
        <w:ind w:left="0" w:firstLine="567"/>
        <w:widowControl w:val="off"/>
        <w:rPr>
          <w:rStyle w:val="1956"/>
          <w:i/>
          <w:iCs/>
        </w:rPr>
      </w:pPr>
      <w:r>
        <w:rPr>
          <w:rStyle w:val="1956"/>
          <w:i/>
          <w:iCs/>
        </w:rPr>
        <w:t xml:space="preserve">-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1957"/>
        </w:rPr>
        <w:t xml:space="preserve"> «</w:t>
      </w:r>
      <w:r>
        <w:rPr>
          <w:rStyle w:val="1956"/>
          <w:i/>
          <w:iCs/>
        </w:rPr>
        <w:t xml:space="preserve">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r>
        <w:rPr>
          <w:rStyle w:val="1956"/>
          <w:i/>
          <w:iCs/>
        </w:rPr>
      </w:r>
      <w:r>
        <w:rPr>
          <w:rStyle w:val="1956"/>
          <w:i/>
          <w:iCs/>
        </w:rPr>
      </w:r>
    </w:p>
    <w:p>
      <w:pPr>
        <w:ind w:left="0" w:firstLine="567"/>
        <w:widowControl w:val="off"/>
        <w:rPr>
          <w:rStyle w:val="1956"/>
          <w:i/>
          <w:iCs/>
        </w:rPr>
      </w:pPr>
      <w:r>
        <w:rPr>
          <w:rStyle w:val="1956"/>
          <w:i/>
          <w:iCs/>
        </w:rPr>
        <w:t xml:space="preserve">-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r>
        <w:rPr>
          <w:rStyle w:val="1956"/>
          <w:i/>
          <w:iCs/>
        </w:rPr>
        <w:t xml:space="preserve">_(</w:t>
      </w:r>
      <w:r>
        <w:rPr>
          <w:rStyle w:val="1956"/>
          <w:i/>
          <w:iCs/>
        </w:rPr>
        <w:t xml:space="preserve">указать полное наименование документа) от __ года № ____)»;</w:t>
      </w:r>
      <w:r>
        <w:rPr>
          <w:rStyle w:val="1956"/>
          <w:i/>
          <w:iCs/>
        </w:rPr>
      </w:r>
      <w:r>
        <w:rPr>
          <w:rStyle w:val="1956"/>
          <w:i/>
          <w:iCs/>
        </w:rPr>
      </w:r>
    </w:p>
    <w:p>
      <w:pPr>
        <w:ind w:left="0" w:firstLine="567"/>
        <w:widowControl w:val="off"/>
        <w:rPr>
          <w:rStyle w:val="1956"/>
          <w:i/>
          <w:iCs/>
        </w:rPr>
      </w:pPr>
      <w:r>
        <w:rPr>
          <w:rStyle w:val="1956"/>
          <w:i/>
          <w:iCs/>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r>
        <w:rPr>
          <w:rStyle w:val="1956"/>
          <w:i/>
          <w:iCs/>
        </w:rPr>
      </w:r>
      <w:r>
        <w:rPr>
          <w:rStyle w:val="1956"/>
          <w:i/>
          <w:iCs/>
        </w:rPr>
      </w:r>
    </w:p>
    <w:p>
      <w:pPr>
        <w:ind w:left="0" w:firstLine="567"/>
        <w:widowControl w:val="off"/>
        <w:rPr>
          <w:rStyle w:val="1956"/>
          <w:sz w:val="26"/>
          <w:szCs w:val="26"/>
        </w:rPr>
      </w:pPr>
      <w:r>
        <w:rPr>
          <w:rStyle w:val="1956"/>
          <w:sz w:val="26"/>
          <w:szCs w:val="26"/>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 по получении от Бенефициара письм</w:t>
      </w:r>
      <w:r>
        <w:rPr>
          <w:rStyle w:val="1956"/>
          <w:sz w:val="26"/>
          <w:szCs w:val="26"/>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956"/>
          <w:sz w:val="26"/>
          <w:szCs w:val="26"/>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Бенефициар вправе предъявить несколько требований о выплате части денежной суммы</w:t>
      </w:r>
      <w:r>
        <w:rPr>
          <w:rStyle w:val="1956"/>
          <w:sz w:val="26"/>
          <w:szCs w:val="26"/>
        </w:rPr>
        <w:t xml:space="preserve">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Гарантия не может быть отозвана Гарантом. Передача права требования по настоящей гарантии не допускается.</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Настоящая гарантия вступает в силу с _________20___года ** и действует по _________20___года (включительно).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Письменное требование платежа должно быть направлено Гаранту</w:t>
      </w:r>
      <w:r>
        <w:rPr>
          <w:rStyle w:val="1956"/>
          <w:sz w:val="26"/>
          <w:szCs w:val="26"/>
        </w:rPr>
        <w:br w:type="textWrapping" w:clear="all"/>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r>
        <w:rPr>
          <w:rStyle w:val="1956"/>
          <w:sz w:val="26"/>
          <w:szCs w:val="26"/>
        </w:rPr>
      </w:r>
      <w:r>
        <w:rPr>
          <w:rStyle w:val="1956"/>
          <w:sz w:val="26"/>
          <w:szCs w:val="26"/>
        </w:rPr>
      </w:r>
    </w:p>
    <w:p>
      <w:pPr>
        <w:ind w:left="0" w:firstLine="567"/>
        <w:widowControl w:val="off"/>
        <w:rPr>
          <w:rStyle w:val="1956"/>
          <w:i/>
          <w:iCs/>
        </w:rPr>
      </w:pPr>
      <w:r>
        <w:rPr>
          <w:rStyle w:val="1956"/>
          <w:i/>
          <w:iCs/>
        </w:rPr>
        <w:t xml:space="preserve">**Примечание: в случае первоначального предоставлен</w:t>
      </w:r>
      <w:r>
        <w:rPr>
          <w:rStyle w:val="1956"/>
          <w:i/>
          <w:iCs/>
        </w:rPr>
        <w:t xml:space="preserve">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r>
        <w:rPr>
          <w:rStyle w:val="1956"/>
          <w:i/>
          <w:iCs/>
        </w:rPr>
      </w:r>
      <w:r>
        <w:rPr>
          <w:rStyle w:val="1956"/>
          <w:i/>
          <w:iCs/>
        </w:rPr>
      </w:r>
    </w:p>
    <w:p>
      <w:pPr>
        <w:ind w:left="0" w:firstLine="567"/>
        <w:widowControl w:val="off"/>
        <w:rPr>
          <w:rStyle w:val="1956"/>
          <w:sz w:val="26"/>
          <w:szCs w:val="26"/>
        </w:rPr>
      </w:pPr>
      <w:r>
        <w:rPr>
          <w:rStyle w:val="1956"/>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Письменное согласие Бенефициар</w:t>
      </w:r>
      <w:r>
        <w:rPr>
          <w:rStyle w:val="1956"/>
          <w:sz w:val="26"/>
          <w:szCs w:val="26"/>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 передает сведения о Принципале, определенные ст. 4 Федерального закона от 30.12.2004</w:t>
      </w:r>
      <w:r>
        <w:rPr>
          <w:rStyle w:val="1956"/>
          <w:sz w:val="26"/>
          <w:szCs w:val="26"/>
        </w:rPr>
        <w:t xml:space="preserve">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Действие настоящей независимой гарантии регулируется законодательством Российской Федерации.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Все споры, возникающие в связи с действительностью, толкованием или </w:t>
      </w:r>
      <w:r>
        <w:rPr>
          <w:rStyle w:val="1956"/>
          <w:sz w:val="26"/>
          <w:szCs w:val="26"/>
        </w:rPr>
        <w:t xml:space="preserve">исполнением настоящей независимой гарантии, подлежат рассмотрению в Арбитражном суде _________ </w:t>
      </w:r>
      <w:r>
        <w:rPr>
          <w:rStyle w:val="1956"/>
          <w:i/>
          <w:iCs/>
          <w:sz w:val="26"/>
          <w:szCs w:val="26"/>
        </w:rPr>
        <w:t xml:space="preserve">(указывается арбитражный суд по месту нахождения бенефициара)</w:t>
      </w:r>
      <w:r>
        <w:rPr>
          <w:rStyle w:val="1956"/>
          <w:sz w:val="26"/>
          <w:szCs w:val="26"/>
        </w:rPr>
        <w:t xml:space="preserve">.</w:t>
      </w:r>
      <w:r>
        <w:rPr>
          <w:rStyle w:val="1956"/>
          <w:sz w:val="26"/>
          <w:szCs w:val="26"/>
        </w:rPr>
      </w:r>
      <w:r>
        <w:rPr>
          <w:rStyle w:val="1956"/>
          <w:sz w:val="26"/>
          <w:szCs w:val="26"/>
        </w:rPr>
      </w:r>
    </w:p>
    <w:p>
      <w:pPr>
        <w:ind w:left="0" w:firstLine="567"/>
        <w:widowControl w:val="off"/>
        <w:rPr>
          <w:rStyle w:val="1957"/>
          <w:sz w:val="26"/>
          <w:szCs w:val="26"/>
        </w:rPr>
      </w:pPr>
      <w:r>
        <w:rPr>
          <w:sz w:val="26"/>
          <w:szCs w:val="26"/>
        </w:rPr>
      </w:r>
      <w:r>
        <w:rPr>
          <w:rStyle w:val="1957"/>
          <w:sz w:val="26"/>
          <w:szCs w:val="26"/>
        </w:rPr>
      </w:r>
      <w:r>
        <w:rPr>
          <w:rStyle w:val="1957"/>
          <w:sz w:val="26"/>
          <w:szCs w:val="26"/>
        </w:rPr>
      </w:r>
    </w:p>
    <w:tbl>
      <w:tblPr>
        <w:tblW w:w="9345"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sz w:val="26"/>
                <w:szCs w:val="26"/>
              </w:rPr>
              <w:t xml:space="preserve">Представитель </w:t>
            </w:r>
            <w:r>
              <w:rPr>
                <w:rStyle w:val="1956"/>
                <w:i/>
                <w:iCs/>
                <w:sz w:val="26"/>
                <w:szCs w:val="26"/>
              </w:rPr>
              <w:t xml:space="preserve">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______________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_____________</w:t>
            </w:r>
            <w:r/>
          </w:p>
        </w:tc>
      </w:tr>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(наименование Гаранта)</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(подпись)</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(Ф. И. О.) </w:t>
            </w:r>
            <w:r/>
          </w:p>
        </w:tc>
      </w:tr>
    </w:tbl>
    <w:p>
      <w:pPr>
        <w:ind w:left="0" w:firstLine="567"/>
        <w:widowControl w:val="off"/>
        <w:rPr>
          <w:rStyle w:val="1957"/>
          <w:sz w:val="26"/>
          <w:szCs w:val="26"/>
        </w:rPr>
      </w:pPr>
      <w:r>
        <w:rPr>
          <w:sz w:val="26"/>
          <w:szCs w:val="26"/>
        </w:rPr>
      </w:r>
      <w:r>
        <w:rPr>
          <w:rStyle w:val="1957"/>
          <w:sz w:val="26"/>
          <w:szCs w:val="26"/>
        </w:rPr>
      </w:r>
      <w:r>
        <w:rPr>
          <w:rStyle w:val="1957"/>
          <w:sz w:val="26"/>
          <w:szCs w:val="26"/>
        </w:rPr>
      </w:r>
    </w:p>
    <w:p>
      <w:pPr>
        <w:ind w:left="0" w:firstLine="567"/>
        <w:jc w:val="center"/>
        <w:widowControl w:val="off"/>
        <w:rPr>
          <w:rStyle w:val="1956"/>
          <w:sz w:val="26"/>
          <w:szCs w:val="26"/>
        </w:rPr>
      </w:pPr>
      <w:r>
        <w:rPr>
          <w:rStyle w:val="1956"/>
          <w:sz w:val="26"/>
          <w:szCs w:val="26"/>
        </w:rPr>
        <w:t xml:space="preserve">                                              </w:t>
      </w:r>
      <w:r>
        <w:rPr>
          <w:rStyle w:val="1956"/>
          <w:sz w:val="26"/>
          <w:szCs w:val="26"/>
        </w:rPr>
        <w:t xml:space="preserve">м.п</w:t>
      </w:r>
      <w:r>
        <w:rPr>
          <w:rStyle w:val="1956"/>
          <w:sz w:val="26"/>
          <w:szCs w:val="26"/>
        </w:rPr>
        <w:t xml:space="preserve">.</w:t>
      </w:r>
      <w:r>
        <w:rPr>
          <w:rStyle w:val="1956"/>
          <w:sz w:val="26"/>
          <w:szCs w:val="26"/>
        </w:rPr>
      </w:r>
      <w:r>
        <w:rPr>
          <w:rStyle w:val="1956"/>
          <w:sz w:val="26"/>
          <w:szCs w:val="26"/>
        </w:rPr>
      </w:r>
    </w:p>
    <w:p>
      <w:pPr>
        <w:ind w:left="7439"/>
        <w:jc w:val="right"/>
        <w:widowControl w:val="off"/>
        <w:rPr>
          <w:rStyle w:val="1957"/>
        </w:rPr>
        <w:outlineLvl w:val="0"/>
      </w:pPr>
      <w:r>
        <w:rPr>
          <w:rStyle w:val="1956"/>
          <w:rFonts w:ascii="Arial Unicode MS" w:hAnsi="Arial Unicode MS"/>
          <w:sz w:val="26"/>
          <w:szCs w:val="26"/>
        </w:rPr>
        <w:br w:type="page" w:clear="all"/>
      </w:r>
      <w:bookmarkStart w:id="35" w:name="_Toc219187596"/>
      <w:r>
        <w:rPr>
          <w:rStyle w:val="1956"/>
          <w:b/>
          <w:sz w:val="28"/>
          <w:szCs w:val="28"/>
        </w:rPr>
        <w:t xml:space="preserve">Приложение 5</w:t>
      </w:r>
      <w:bookmarkEnd w:id="35"/>
      <w:r>
        <w:rPr>
          <w:rStyle w:val="1957"/>
        </w:rPr>
      </w:r>
      <w:r>
        <w:rPr>
          <w:rStyle w:val="1957"/>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jc w:val="right"/>
        <w:widowControl w:val="off"/>
        <w:rPr>
          <w:rStyle w:val="1956"/>
          <w:b/>
          <w:bCs/>
        </w:rPr>
      </w:pPr>
      <w:r>
        <w:rPr>
          <w:rStyle w:val="1956"/>
          <w:b/>
          <w:bCs/>
          <w:vertAlign w:val="superscript"/>
        </w:rPr>
        <w:footnoteReference w:id="43"/>
      </w:r>
      <w:r>
        <w:rPr>
          <w:rStyle w:val="1956"/>
          <w:b/>
          <w:bCs/>
          <w:vertAlign w:val="superscript"/>
        </w:rPr>
        <w:t xml:space="preserve">****</w:t>
      </w:r>
      <w:r>
        <w:rPr>
          <w:rStyle w:val="1956"/>
          <w:b/>
          <w:bCs/>
        </w:rPr>
      </w:r>
      <w:r>
        <w:rPr>
          <w:rStyle w:val="1956"/>
          <w:b/>
          <w:bCs/>
        </w:rPr>
      </w:r>
    </w:p>
    <w:p>
      <w:pPr>
        <w:pStyle w:val="1933"/>
        <w:rPr>
          <w:rStyle w:val="1956"/>
          <w:b/>
          <w:bCs/>
          <w:color w:val="000000"/>
          <w:sz w:val="24"/>
          <w:szCs w:val="24"/>
        </w:rPr>
      </w:pPr>
      <w:r>
        <w:rPr>
          <w:b/>
          <w:bCs/>
          <w:color w:val="000000"/>
          <w:sz w:val="24"/>
          <w:szCs w:val="24"/>
        </w:rPr>
      </w:r>
      <w:r>
        <w:rPr>
          <w:rStyle w:val="1956"/>
          <w:b/>
          <w:bCs/>
          <w:color w:val="000000"/>
          <w:sz w:val="24"/>
          <w:szCs w:val="24"/>
        </w:rPr>
      </w:r>
      <w:r>
        <w:rPr>
          <w:rStyle w:val="1956"/>
          <w:b/>
          <w:bCs/>
          <w:color w:val="000000"/>
          <w:sz w:val="24"/>
          <w:szCs w:val="24"/>
        </w:rPr>
      </w:r>
    </w:p>
    <w:p>
      <w:pPr>
        <w:pStyle w:val="1936"/>
        <w:jc w:val="center"/>
        <w:rPr>
          <w:rStyle w:val="1956"/>
          <w:rFonts w:ascii="Times New Roman" w:hAnsi="Times New Roman" w:cs="Times New Roman"/>
          <w:b/>
          <w:bCs/>
          <w:color w:val="000000"/>
          <w:sz w:val="28"/>
          <w:szCs w:val="28"/>
        </w:rPr>
        <w:outlineLvl w:val="0"/>
      </w:pPr>
      <w:r/>
      <w:bookmarkStart w:id="36" w:name="_Toc219187597"/>
      <w:r>
        <w:rPr>
          <w:rStyle w:val="1956"/>
          <w:rFonts w:ascii="Times New Roman" w:hAnsi="Times New Roman"/>
          <w:b/>
          <w:bCs/>
          <w:color w:val="000000"/>
          <w:sz w:val="28"/>
          <w:szCs w:val="28"/>
        </w:rPr>
        <w:t xml:space="preserve">ТИПОВАЯ ФОРМА</w:t>
      </w:r>
      <w:r>
        <w:rPr>
          <w:rStyle w:val="1956"/>
          <w:rFonts w:ascii="Times New Roman" w:hAnsi="Times New Roman"/>
          <w:b/>
          <w:bCs/>
          <w:color w:val="000000"/>
          <w:sz w:val="28"/>
          <w:szCs w:val="28"/>
        </w:rPr>
        <w:br w:type="textWrapping" w:clear="all"/>
        <w:t xml:space="preserve">незав</w:t>
      </w:r>
      <w:r>
        <w:rPr>
          <w:rStyle w:val="1956"/>
          <w:rFonts w:ascii="Times New Roman" w:hAnsi="Times New Roman"/>
          <w:b/>
          <w:bCs/>
          <w:color w:val="000000"/>
          <w:sz w:val="28"/>
          <w:szCs w:val="28"/>
        </w:rPr>
        <w:t xml:space="preserve">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bookmarkEnd w:id="36"/>
      <w:r>
        <w:rPr>
          <w:rStyle w:val="1956"/>
          <w:rFonts w:ascii="Times New Roman" w:hAnsi="Times New Roman"/>
          <w:b/>
          <w:bCs/>
          <w:color w:val="000000"/>
          <w:sz w:val="28"/>
          <w:szCs w:val="28"/>
        </w:rPr>
        <w:t xml:space="preserve"> </w:t>
      </w:r>
      <w:r>
        <w:rPr>
          <w:rStyle w:val="1956"/>
          <w:rFonts w:ascii="Times New Roman" w:hAnsi="Times New Roman" w:cs="Times New Roman"/>
          <w:b/>
          <w:bCs/>
          <w:color w:val="000000"/>
          <w:sz w:val="28"/>
          <w:szCs w:val="28"/>
        </w:rPr>
      </w:r>
      <w:r>
        <w:rPr>
          <w:rStyle w:val="1956"/>
          <w:rFonts w:ascii="Times New Roman" w:hAnsi="Times New Roman" w:cs="Times New Roman"/>
          <w:b/>
          <w:bCs/>
          <w:color w:val="000000"/>
          <w:sz w:val="28"/>
          <w:szCs w:val="28"/>
        </w:rPr>
      </w:r>
    </w:p>
    <w:p>
      <w:pPr>
        <w:pStyle w:val="1936"/>
        <w:jc w:val="center"/>
        <w:rPr>
          <w:rStyle w:val="1956"/>
          <w:rFonts w:ascii="Times New Roman" w:hAnsi="Times New Roman" w:cs="Times New Roman"/>
          <w:b/>
          <w:bCs/>
          <w:color w:val="000000"/>
          <w:sz w:val="24"/>
          <w:szCs w:val="24"/>
        </w:rPr>
      </w:pPr>
      <w:r>
        <w:rPr>
          <w:rFonts w:ascii="Times New Roman" w:hAnsi="Times New Roman" w:cs="Times New Roman"/>
          <w:b/>
          <w:bCs/>
          <w:color w:val="000000"/>
          <w:sz w:val="24"/>
          <w:szCs w:val="24"/>
        </w:rPr>
      </w:r>
      <w:r>
        <w:rPr>
          <w:rStyle w:val="1956"/>
          <w:rFonts w:ascii="Times New Roman" w:hAnsi="Times New Roman" w:cs="Times New Roman"/>
          <w:b/>
          <w:bCs/>
          <w:color w:val="000000"/>
          <w:sz w:val="24"/>
          <w:szCs w:val="24"/>
        </w:rPr>
      </w:r>
      <w:r>
        <w:rPr>
          <w:rStyle w:val="1956"/>
          <w:rFonts w:ascii="Times New Roman" w:hAnsi="Times New Roman" w:cs="Times New Roman"/>
          <w:b/>
          <w:bCs/>
          <w:color w:val="000000"/>
          <w:sz w:val="24"/>
          <w:szCs w:val="24"/>
        </w:rPr>
      </w:r>
    </w:p>
    <w:p>
      <w:pPr>
        <w:pStyle w:val="1936"/>
        <w:jc w:val="center"/>
        <w:rPr>
          <w:rStyle w:val="1956"/>
          <w:rFonts w:ascii="Times New Roman" w:hAnsi="Times New Roman" w:cs="Times New Roman"/>
          <w:b/>
          <w:bCs/>
          <w:color w:val="000000"/>
          <w:sz w:val="24"/>
          <w:szCs w:val="24"/>
        </w:rPr>
      </w:pPr>
      <w:r>
        <w:rPr>
          <w:rStyle w:val="1956"/>
          <w:rFonts w:ascii="Times New Roman" w:hAnsi="Times New Roman"/>
          <w:b/>
          <w:bCs/>
          <w:color w:val="000000"/>
          <w:sz w:val="26"/>
          <w:szCs w:val="26"/>
        </w:rPr>
        <w:t xml:space="preserve">НЕЗАВИСИМАЯ ГАРАНТИЯ</w:t>
      </w:r>
      <w:r>
        <w:rPr>
          <w:rStyle w:val="1956"/>
          <w:rFonts w:ascii="Times New Roman" w:hAnsi="Times New Roman" w:cs="Times New Roman"/>
          <w:b/>
          <w:bCs/>
          <w:color w:val="000000"/>
          <w:sz w:val="24"/>
          <w:szCs w:val="24"/>
        </w:rPr>
      </w:r>
      <w:r>
        <w:rPr>
          <w:rStyle w:val="1956"/>
          <w:rFonts w:ascii="Times New Roman" w:hAnsi="Times New Roman" w:cs="Times New Roman"/>
          <w:b/>
          <w:bCs/>
          <w:color w:val="000000"/>
          <w:sz w:val="24"/>
          <w:szCs w:val="24"/>
        </w:rPr>
      </w:r>
    </w:p>
    <w:tbl>
      <w:tblPr>
        <w:tblW w:w="949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750"/>
        <w:gridCol w:w="2700"/>
        <w:gridCol w:w="1500"/>
        <w:gridCol w:w="1548"/>
      </w:tblGrid>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4200" w:type="dxa"/>
            <w:textDirection w:val="lrTb"/>
            <w:noWrap w:val="false"/>
          </w:tcPr>
          <w:p>
            <w:pPr>
              <w:pStyle w:val="1934"/>
              <w:ind w:right="123"/>
              <w:jc w:val="right"/>
            </w:pPr>
            <w:r>
              <w:rPr>
                <w:rStyle w:val="1956"/>
                <w:rFonts w:ascii="Times New Roman" w:hAnsi="Times New Roman"/>
                <w:sz w:val="24"/>
                <w:szCs w:val="24"/>
              </w:rPr>
              <w:t xml:space="preserve">Дата выдачи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49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4200" w:type="dxa"/>
            <w:textDirection w:val="lrTb"/>
            <w:noWrap w:val="false"/>
          </w:tcPr>
          <w:p>
            <w:pPr>
              <w:pStyle w:val="1934"/>
              <w:jc w:val="right"/>
            </w:pPr>
            <w:r>
              <w:rPr>
                <w:rStyle w:val="1956"/>
                <w:rFonts w:ascii="Times New Roman" w:hAnsi="Times New Roman"/>
                <w:sz w:val="24"/>
                <w:szCs w:val="24"/>
              </w:rPr>
              <w:t xml:space="preserve">Номер независимой гарантии</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87630" cy="228600"/>
                      <wp:effectExtent l="0" t="0" r="0" b="0"/>
                      <wp:docPr id="2" name="_x0000_i102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2"/>
                              <a:stretch/>
                            </pic:blipFill>
                            <pic:spPr bwMode="auto">
                              <a:xfrm>
                                <a:off x="0" y="0"/>
                                <a:ext cx="8763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6.90pt;height:18.00pt;mso-wrap-distance-left:0.00pt;mso-wrap-distance-top:0.00pt;mso-wrap-distance-right:0.00pt;mso-wrap-distance-bottom:0.00pt;" stroked="f">
                      <v:path textboxrect="0,0,0,0"/>
                      <v:imagedata r:id="rId12"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310"/>
        </w:trPr>
        <w:tc>
          <w:tcPr>
            <w:gridSpan w:val="4"/>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widowControl w:val="off"/>
            </w:pPr>
            <w:r/>
            <w:r/>
          </w:p>
        </w:tc>
      </w:tr>
      <w:tr>
        <w:tblPrEx/>
        <w:trPr>
          <w:jc w:val="center"/>
          <w:trHeight w:val="310"/>
        </w:trPr>
        <w:tc>
          <w:tcPr>
            <w:gridSpan w:val="4"/>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934"/>
              <w:jc w:val="center"/>
            </w:pPr>
            <w:r>
              <w:rPr>
                <w:rStyle w:val="1956"/>
                <w:rFonts w:ascii="Times New Roman" w:hAnsi="Times New Roman"/>
                <w:sz w:val="24"/>
                <w:szCs w:val="24"/>
              </w:rPr>
              <w:t xml:space="preserve">Информация о гаранте, принципале, бенефициаре </w:t>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widowControl w:val="off"/>
            </w:pPr>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pStyle w:val="1934"/>
              <w:jc w:val="center"/>
            </w:pPr>
            <w:r>
              <w:rPr>
                <w:rStyle w:val="1956"/>
                <w:rFonts w:ascii="Times New Roman" w:hAnsi="Times New Roman"/>
                <w:sz w:val="24"/>
                <w:szCs w:val="24"/>
              </w:rPr>
              <w:t xml:space="preserve">Коды </w:t>
            </w:r>
            <w:r/>
          </w:p>
        </w:tc>
      </w:tr>
      <w:tr>
        <w:tblPrEx/>
        <w:trPr>
          <w:jc w:val="center"/>
          <w:trHeight w:val="307"/>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4"/>
                <w:szCs w:val="24"/>
              </w:rPr>
              <w:t xml:space="preserve">Полное наименование гаранта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934"/>
              <w:ind w:right="123"/>
              <w:jc w:val="right"/>
            </w:pPr>
            <w:r>
              <w:rPr>
                <w:rStyle w:val="1956"/>
                <w:rFonts w:ascii="Times New Roman" w:hAnsi="Times New Roman"/>
                <w:sz w:val="24"/>
                <w:szCs w:val="24"/>
              </w:rPr>
              <w:t xml:space="preserve">ИНН</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305"/>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W w:w="2700" w:type="dxa"/>
            <w:vMerge w:val="continue"/>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934"/>
              <w:ind w:right="123"/>
              <w:jc w:val="right"/>
            </w:pPr>
            <w:r>
              <w:rPr>
                <w:rStyle w:val="1956"/>
                <w:rFonts w:ascii="Times New Roman" w:hAnsi="Times New Roman"/>
                <w:sz w:val="24"/>
                <w:szCs w:val="24"/>
              </w:rPr>
              <w:t xml:space="preserve">КПП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435"/>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W w:w="2700" w:type="dxa"/>
            <w:vMerge w:val="continue"/>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934"/>
              <w:jc w:val="right"/>
            </w:pPr>
            <w:r>
              <w:rPr>
                <w:rStyle w:val="1956"/>
                <w:rFonts w:ascii="Times New Roman" w:hAnsi="Times New Roman"/>
                <w:sz w:val="24"/>
                <w:szCs w:val="24"/>
              </w:rPr>
              <w:t xml:space="preserve">БИК</w:t>
            </w:r>
            <w:r>
              <w:rPr>
                <w:rStyle w:val="1956"/>
                <w:rFonts w:ascii="Times New Roman" w:hAnsi="Times New Roman" w:cs="Times New Roman"/>
                <w:position w:val="-18"/>
                <w:sz w:val="24"/>
                <w:szCs w:val="24"/>
                <w:vertAlign w:val="superscript"/>
              </w:rPr>
              <mc:AlternateContent>
                <mc:Choice Requires="wpg">
                  <w:drawing>
                    <wp:inline xmlns:wp="http://schemas.openxmlformats.org/drawingml/2006/wordprocessingDrawing" distT="0" distB="0" distL="0" distR="0">
                      <wp:extent cx="87630" cy="228600"/>
                      <wp:effectExtent l="0" t="0" r="0" b="0"/>
                      <wp:docPr id="3" name="_x0000_i1028"/>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2"/>
                              <a:stretch/>
                            </pic:blipFill>
                            <pic:spPr bwMode="auto">
                              <a:xfrm>
                                <a:off x="0" y="0"/>
                                <a:ext cx="8763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6.90pt;height:18.00pt;mso-wrap-distance-left:0.00pt;mso-wrap-distance-top:0.00pt;mso-wrap-distance-right:0.00pt;mso-wrap-distance-bottom:0.00pt;" stroked="f">
                      <v:path textboxrect="0,0,0,0"/>
                      <v:imagedata r:id="rId12"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4"/>
                <w:szCs w:val="24"/>
              </w:rPr>
              <w:t xml:space="preserve">Идентификационный код гаранта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widowControl w:val="off"/>
            </w:pPr>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pStyle w:val="1934"/>
              <w:jc w:val="center"/>
            </w:pPr>
            <w:r>
              <w:rPr>
                <w:rStyle w:val="1956"/>
                <w:rFonts w:ascii="Times New Roman" w:hAnsi="Times New Roman"/>
                <w:sz w:val="24"/>
                <w:szCs w:val="24"/>
              </w:rPr>
              <w:t xml:space="preserve">-</w:t>
            </w:r>
            <w:r/>
          </w:p>
        </w:tc>
      </w:tr>
      <w:tr>
        <w:tblPrEx/>
        <w:trPr>
          <w:jc w:val="center"/>
          <w:trHeight w:val="738"/>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4"/>
                <w:szCs w:val="24"/>
              </w:rPr>
              <w:t xml:space="preserve">Место нахождения, телефон, адрес электронной почты гаранта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934"/>
              <w:ind w:right="123"/>
              <w:jc w:val="right"/>
              <w:rPr>
                <w:rStyle w:val="1956"/>
                <w:rFonts w:ascii="Times New Roman" w:hAnsi="Times New Roman" w:cs="Times New Roman"/>
                <w:sz w:val="24"/>
                <w:szCs w:val="24"/>
              </w:rPr>
            </w:pPr>
            <w:r>
              <w:rPr>
                <w:rStyle w:val="1956"/>
                <w:rFonts w:ascii="Times New Roman" w:hAnsi="Times New Roman"/>
                <w:sz w:val="24"/>
                <w:szCs w:val="24"/>
              </w:rPr>
              <w:t xml:space="preserve">по </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right"/>
            </w:pPr>
            <w:r>
              <w:rPr>
                <w:rStyle w:val="1956"/>
                <w:rFonts w:ascii="Times New Roman" w:hAnsi="Times New Roman"/>
                <w:sz w:val="24"/>
                <w:szCs w:val="24"/>
              </w:rPr>
              <w:t xml:space="preserve">ОКТМО</w:t>
            </w:r>
            <w:r>
              <w:rPr>
                <w:rStyle w:val="1956"/>
                <w:rFonts w:ascii="Times New Roman" w:hAnsi="Times New Roman" w:cs="Times New Roman"/>
                <w:position w:val="-18"/>
                <w:sz w:val="24"/>
                <w:szCs w:val="24"/>
                <w:vertAlign w:val="superscript"/>
              </w:rPr>
              <mc:AlternateContent>
                <mc:Choice Requires="wpg">
                  <w:drawing>
                    <wp:inline xmlns:wp="http://schemas.openxmlformats.org/drawingml/2006/wordprocessingDrawing" distT="0" distB="0" distL="0" distR="0">
                      <wp:extent cx="87630" cy="228600"/>
                      <wp:effectExtent l="0" t="0" r="0" b="0"/>
                      <wp:docPr id="4" name="_x0000_i1029"/>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6.90pt;height:18.0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435"/>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4"/>
                <w:szCs w:val="24"/>
              </w:rPr>
              <w:t xml:space="preserve">Полное наименование принципала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934"/>
              <w:jc w:val="right"/>
            </w:pPr>
            <w:r>
              <w:rPr>
                <w:rStyle w:val="1956"/>
                <w:rFonts w:ascii="Times New Roman" w:hAnsi="Times New Roman"/>
                <w:sz w:val="24"/>
                <w:szCs w:val="24"/>
              </w:rPr>
              <w:t xml:space="preserve">ИНН</w:t>
            </w:r>
            <w:r>
              <w:rPr>
                <w:rStyle w:val="1956"/>
                <w:rFonts w:ascii="Times New Roman" w:hAnsi="Times New Roman" w:cs="Times New Roman"/>
                <w:position w:val="-18"/>
                <w:sz w:val="24"/>
                <w:szCs w:val="24"/>
                <w:vertAlign w:val="superscript"/>
              </w:rPr>
              <mc:AlternateContent>
                <mc:Choice Requires="wpg">
                  <w:drawing>
                    <wp:inline xmlns:wp="http://schemas.openxmlformats.org/drawingml/2006/wordprocessingDrawing" distT="0" distB="0" distL="0" distR="0">
                      <wp:extent cx="107315" cy="228600"/>
                      <wp:effectExtent l="0" t="0" r="0" b="0"/>
                      <wp:docPr id="5" name="_x0000_i103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4"/>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8.45pt;height:18.00pt;mso-wrap-distance-left:0.00pt;mso-wrap-distance-top:0.00pt;mso-wrap-distance-right:0.00pt;mso-wrap-distance-bottom:0.00pt;" stroked="f">
                      <v:path textboxrect="0,0,0,0"/>
                      <v:imagedata r:id="rId14"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435"/>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W w:w="2700" w:type="dxa"/>
            <w:vMerge w:val="continue"/>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934"/>
              <w:jc w:val="right"/>
            </w:pPr>
            <w:r>
              <w:rPr>
                <w:rStyle w:val="1956"/>
                <w:rFonts w:ascii="Times New Roman" w:hAnsi="Times New Roman"/>
                <w:sz w:val="24"/>
                <w:szCs w:val="24"/>
              </w:rPr>
              <w:t xml:space="preserve">КПП</w:t>
            </w:r>
            <w:r>
              <w:rPr>
                <w:rStyle w:val="1956"/>
                <w:rFonts w:ascii="Times New Roman" w:hAnsi="Times New Roman" w:cs="Times New Roman"/>
                <w:position w:val="-18"/>
                <w:sz w:val="24"/>
                <w:szCs w:val="24"/>
                <w:vertAlign w:val="superscript"/>
              </w:rPr>
              <mc:AlternateContent>
                <mc:Choice Requires="wpg">
                  <w:drawing>
                    <wp:inline xmlns:wp="http://schemas.openxmlformats.org/drawingml/2006/wordprocessingDrawing" distT="0" distB="0" distL="0" distR="0">
                      <wp:extent cx="107315" cy="228600"/>
                      <wp:effectExtent l="0" t="0" r="0" b="0"/>
                      <wp:docPr id="6" name="_x0000_i103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5"/>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8.45pt;height:18.00pt;mso-wrap-distance-left:0.00pt;mso-wrap-distance-top:0.00pt;mso-wrap-distance-right:0.00pt;mso-wrap-distance-bottom:0.00pt;" stroked="f">
                      <v:path textboxrect="0,0,0,0"/>
                      <v:imagedata r:id="rId15"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9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4"/>
                <w:szCs w:val="24"/>
              </w:rPr>
              <w:t xml:space="preserve">Место нахождения, телефон, адрес электронной почты принципала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934"/>
              <w:ind w:right="123"/>
              <w:jc w:val="right"/>
              <w:rPr>
                <w:rStyle w:val="1956"/>
                <w:rFonts w:ascii="Times New Roman" w:hAnsi="Times New Roman" w:cs="Times New Roman"/>
                <w:sz w:val="24"/>
                <w:szCs w:val="24"/>
              </w:rPr>
            </w:pPr>
            <w:r>
              <w:rPr>
                <w:rStyle w:val="1956"/>
                <w:rFonts w:ascii="Times New Roman" w:hAnsi="Times New Roman"/>
                <w:sz w:val="24"/>
                <w:szCs w:val="24"/>
              </w:rPr>
              <w:t xml:space="preserve">по </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right"/>
            </w:pPr>
            <w:r>
              <w:rPr>
                <w:rStyle w:val="1956"/>
                <w:rFonts w:ascii="Times New Roman" w:hAnsi="Times New Roman"/>
                <w:sz w:val="24"/>
                <w:szCs w:val="24"/>
              </w:rPr>
              <w:t xml:space="preserve">ОКТМО</w:t>
            </w:r>
            <w:r>
              <w:rPr>
                <w:rStyle w:val="1956"/>
                <w:rFonts w:ascii="Times New Roman" w:hAnsi="Times New Roman" w:cs="Times New Roman"/>
                <w:position w:val="-18"/>
                <w:sz w:val="24"/>
                <w:szCs w:val="24"/>
                <w:vertAlign w:val="superscript"/>
              </w:rPr>
              <mc:AlternateContent>
                <mc:Choice Requires="wpg">
                  <w:drawing>
                    <wp:inline xmlns:wp="http://schemas.openxmlformats.org/drawingml/2006/wordprocessingDrawing" distT="0" distB="0" distL="0" distR="0">
                      <wp:extent cx="87630" cy="228600"/>
                      <wp:effectExtent l="0" t="0" r="0" b="0"/>
                      <wp:docPr id="7" name="_x0000_i103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6.90pt;height:18.0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607"/>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rPr>
                <w:rStyle w:val="1956"/>
                <w:rFonts w:ascii="Times New Roman" w:hAnsi="Times New Roman" w:cs="Times New Roman"/>
                <w:sz w:val="24"/>
                <w:szCs w:val="24"/>
              </w:rPr>
            </w:pPr>
            <w:r>
              <w:rPr>
                <w:rStyle w:val="1956"/>
                <w:rFonts w:ascii="Times New Roman" w:hAnsi="Times New Roman"/>
                <w:sz w:val="24"/>
                <w:szCs w:val="24"/>
              </w:rPr>
              <w:t xml:space="preserve">Полное наименование </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pPr>
            <w:r>
              <w:rPr>
                <w:rStyle w:val="1956"/>
                <w:rFonts w:ascii="Times New Roman" w:hAnsi="Times New Roman"/>
                <w:sz w:val="24"/>
                <w:szCs w:val="24"/>
              </w:rPr>
              <w:t xml:space="preserve">бенефициара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934"/>
              <w:ind w:right="123"/>
              <w:jc w:val="right"/>
            </w:pPr>
            <w:r>
              <w:rPr>
                <w:rStyle w:val="1956"/>
                <w:rFonts w:ascii="Times New Roman" w:hAnsi="Times New Roman"/>
                <w:sz w:val="24"/>
                <w:szCs w:val="24"/>
              </w:rPr>
              <w:t xml:space="preserve">ИНН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307"/>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single" w:color="000000" w:sz="6" w:space="0"/>
              <w:left w:val="none" w:color="000000" w:sz="4" w:space="0"/>
              <w:bottom w:val="single" w:color="000000" w:sz="6" w:space="0"/>
              <w:right w:val="none" w:color="000000" w:sz="4" w:space="0"/>
            </w:tcBorders>
            <w:tcW w:w="2700" w:type="dxa"/>
            <w:vMerge w:val="continue"/>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934"/>
              <w:ind w:right="123"/>
              <w:jc w:val="right"/>
            </w:pPr>
            <w:r>
              <w:rPr>
                <w:rStyle w:val="1956"/>
                <w:rFonts w:ascii="Times New Roman" w:hAnsi="Times New Roman"/>
                <w:sz w:val="24"/>
                <w:szCs w:val="24"/>
              </w:rPr>
              <w:t xml:space="preserve">КПП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9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4"/>
                <w:szCs w:val="24"/>
              </w:rPr>
              <w:t xml:space="preserve">Место нахождения, телефон, адрес электронной почты бенефициара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934"/>
              <w:jc w:val="right"/>
              <w:rPr>
                <w:rStyle w:val="1956"/>
                <w:rFonts w:ascii="Times New Roman" w:hAnsi="Times New Roman" w:cs="Times New Roman"/>
                <w:sz w:val="24"/>
                <w:szCs w:val="24"/>
              </w:rPr>
            </w:pPr>
            <w:r>
              <w:rPr>
                <w:rFonts w:ascii="Times New Roman" w:hAnsi="Times New Roman" w:cs="Times New Roman"/>
                <w:sz w:val="24"/>
                <w:szCs w:val="24"/>
              </w:rPr>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ind w:right="123"/>
              <w:jc w:val="right"/>
              <w:rPr>
                <w:rStyle w:val="1956"/>
                <w:rFonts w:ascii="Times New Roman" w:hAnsi="Times New Roman" w:cs="Times New Roman"/>
                <w:sz w:val="24"/>
                <w:szCs w:val="24"/>
              </w:rPr>
            </w:pPr>
            <w:r>
              <w:rPr>
                <w:rStyle w:val="1956"/>
                <w:rFonts w:ascii="Times New Roman" w:hAnsi="Times New Roman"/>
                <w:sz w:val="24"/>
                <w:szCs w:val="24"/>
              </w:rPr>
              <w:t xml:space="preserve">по </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ind w:right="123"/>
              <w:jc w:val="right"/>
            </w:pPr>
            <w:r>
              <w:rPr>
                <w:rStyle w:val="1956"/>
                <w:rFonts w:ascii="Times New Roman" w:hAnsi="Times New Roman"/>
                <w:sz w:val="24"/>
                <w:szCs w:val="24"/>
              </w:rPr>
              <w:t xml:space="preserve">ОКТМО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135"/>
        </w:trPr>
        <w:tc>
          <w:tcPr>
            <w:gridSpan w:val="4"/>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widowControl w:val="off"/>
            </w:pPr>
            <w:r/>
            <w:r/>
          </w:p>
        </w:tc>
      </w:tr>
      <w:tr>
        <w:tblPrEx/>
        <w:trPr>
          <w:jc w:val="center"/>
          <w:trHeight w:val="610"/>
        </w:trPr>
        <w:tc>
          <w:tcPr>
            <w:gridSpan w:val="4"/>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934"/>
              <w:jc w:val="center"/>
            </w:pPr>
            <w:r>
              <w:rPr>
                <w:rStyle w:val="1956"/>
                <w:rFonts w:ascii="Times New Roman" w:hAnsi="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r/>
          </w:p>
        </w:tc>
      </w:tr>
      <w:tr>
        <w:tblPrEx/>
        <w:trPr>
          <w:jc w:val="center"/>
          <w:trHeight w:val="1038"/>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rPr>
                <w:vertAlign w:val="superscript"/>
              </w:rPr>
            </w:pPr>
            <w:r>
              <w:rPr>
                <w:rStyle w:val="1956"/>
                <w:rFonts w:ascii="Times New Roman" w:hAnsi="Times New Roman"/>
                <w:sz w:val="24"/>
                <w:szCs w:val="24"/>
              </w:rPr>
              <w:t xml:space="preserve">Номер извещения об осуществлении конкурентной закупки</w:t>
            </w:r>
            <w:r>
              <w:rPr>
                <w:rStyle w:val="1956"/>
                <w:rFonts w:ascii="Times New Roman" w:hAnsi="Times New Roman" w:cs="Times New Roman"/>
                <w:position w:val="-18"/>
                <w:sz w:val="24"/>
                <w:szCs w:val="24"/>
                <w:vertAlign w:val="superscript"/>
              </w:rPr>
              <mc:AlternateContent>
                <mc:Choice Requires="wpg">
                  <w:drawing>
                    <wp:inline xmlns:wp="http://schemas.openxmlformats.org/drawingml/2006/wordprocessingDrawing" distT="0" distB="0" distL="0" distR="0">
                      <wp:extent cx="87630" cy="228600"/>
                      <wp:effectExtent l="0" t="0" r="0" b="0"/>
                      <wp:docPr id="8" name="_x0000_i1033"/>
                      <wp:cNvGraphicFramePr/>
                      <a:graphic xmlns:a="http://schemas.openxmlformats.org/drawingml/2006/main">
                        <a:graphicData uri="http://schemas.openxmlformats.org/drawingml/2006/picture">
                          <pic:pic xmlns:pic="http://schemas.openxmlformats.org/drawingml/2006/picture">
                            <pic:nvPicPr>
                              <pic:cNvPr id="731325853" name=""/>
                              <pic:cNvPicPr/>
                              <pic:nvPr/>
                            </pic:nvPicPr>
                            <pic:blipFill>
                              <a:blip r:embed="rId13"/>
                              <a:stretch/>
                            </pic:blipFill>
                            <pic:spPr bwMode="auto">
                              <a:xfrm>
                                <a:off x="0" y="0"/>
                                <a:ext cx="87629"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width:6.90pt;height:18.0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4"/>
                <w:szCs w:val="24"/>
                <w:vertAlign w:val="superscript"/>
              </w:rPr>
              <w:t xml:space="preserve"> </w:t>
            </w:r>
            <w:r>
              <w:rPr>
                <w:vertAlign w:val="superscript"/>
              </w:rPr>
            </w:r>
            <w:r>
              <w:rPr>
                <w:vertAlign w:val="superscript"/>
              </w:rP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438"/>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4"/>
                <w:szCs w:val="24"/>
              </w:rPr>
              <w:t xml:space="preserve">Предмет договора</w:t>
            </w:r>
            <w:r>
              <w:rPr>
                <w:rStyle w:val="1956"/>
                <w:rFonts w:ascii="Times New Roman" w:hAnsi="Times New Roman" w:cs="Times New Roman"/>
                <w:position w:val="-18"/>
                <w:sz w:val="24"/>
                <w:szCs w:val="24"/>
                <w:vertAlign w:val="superscript"/>
              </w:rPr>
              <mc:AlternateContent>
                <mc:Choice Requires="wpg">
                  <w:drawing>
                    <wp:inline xmlns:wp="http://schemas.openxmlformats.org/drawingml/2006/wordprocessingDrawing" distT="0" distB="0" distL="0" distR="0">
                      <wp:extent cx="107315" cy="228600"/>
                      <wp:effectExtent l="0" t="0" r="0" b="0"/>
                      <wp:docPr id="9" name="_x0000_i103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6"/>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8" o:spid="_x0000_s8" type="#_x0000_t75" style="width:8.45pt;height:18.00pt;mso-wrap-distance-left:0.00pt;mso-wrap-distance-top:0.00pt;mso-wrap-distance-right:0.00pt;mso-wrap-distance-bottom:0.00pt;" stroked="f">
                      <v:path textboxrect="0,0,0,0"/>
                      <v:imagedata r:id="rId16" o:title=""/>
                    </v:shape>
                  </w:pict>
                </mc:Fallback>
              </mc:AlternateContent>
            </w:r>
            <w:r>
              <w:rPr>
                <w:rStyle w:val="1956"/>
                <w:rFonts w:ascii="Times New Roman" w:hAnsi="Times New Roman"/>
                <w:sz w:val="24"/>
                <w:szCs w:val="24"/>
              </w:rPr>
              <w:t xml:space="preserve"> </w:t>
            </w:r>
            <w:r/>
          </w:p>
        </w:tc>
        <w:tc>
          <w:tcPr>
            <w:gridSpan w:val="3"/>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5748" w:type="dxa"/>
            <w:textDirection w:val="lrTb"/>
            <w:noWrap w:val="false"/>
          </w:tcPr>
          <w:p>
            <w:pPr>
              <w:widowControl w:val="off"/>
            </w:pPr>
            <w:r/>
            <w:r/>
          </w:p>
        </w:tc>
      </w:tr>
      <w:tr>
        <w:tblPrEx/>
        <w:trPr>
          <w:jc w:val="center"/>
          <w:trHeight w:val="135"/>
        </w:trPr>
        <w:tc>
          <w:tcPr>
            <w:gridSpan w:val="4"/>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widowControl w:val="off"/>
            </w:pPr>
            <w:r/>
            <w:r/>
          </w:p>
        </w:tc>
      </w:tr>
      <w:tr>
        <w:tblPrEx/>
        <w:trPr>
          <w:jc w:val="center"/>
          <w:trHeight w:val="310"/>
        </w:trPr>
        <w:tc>
          <w:tcPr>
            <w:gridSpan w:val="4"/>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934"/>
              <w:jc w:val="center"/>
            </w:pPr>
            <w:r>
              <w:rPr>
                <w:rStyle w:val="1956"/>
                <w:rFonts w:ascii="Times New Roman" w:hAnsi="Times New Roman"/>
                <w:sz w:val="24"/>
                <w:szCs w:val="24"/>
              </w:rPr>
              <w:t xml:space="preserve">Условия независимой гарантии </w:t>
            </w:r>
            <w:r/>
          </w:p>
        </w:tc>
      </w:tr>
      <w:tr>
        <w:tblPrEx/>
        <w:trPr>
          <w:jc w:val="center"/>
          <w:trHeight w:val="12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4"/>
                <w:szCs w:val="24"/>
              </w:rPr>
              <w:t xml:space="preserve">Сумма независимой гарантии, подлежащая уплате гарантом бенефициару (далее - сумма независимой гарантии)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4"/>
                <w:szCs w:val="24"/>
              </w:rPr>
              <w:t xml:space="preserve">Наименование валюты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934"/>
              <w:ind w:right="123"/>
              <w:jc w:val="right"/>
            </w:pPr>
            <w:r>
              <w:rPr>
                <w:rStyle w:val="1956"/>
                <w:rFonts w:ascii="Times New Roman" w:hAnsi="Times New Roman"/>
                <w:sz w:val="24"/>
                <w:szCs w:val="24"/>
              </w:rPr>
              <w:t xml:space="preserve">по ОКВ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79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rPr>
                <w:rStyle w:val="1956"/>
                <w:rFonts w:ascii="Times New Roman" w:hAnsi="Times New Roman" w:cs="Times New Roman"/>
                <w:sz w:val="24"/>
                <w:szCs w:val="24"/>
              </w:rPr>
            </w:pPr>
            <w:r>
              <w:rPr>
                <w:rStyle w:val="1956"/>
                <w:rFonts w:ascii="Times New Roman" w:hAnsi="Times New Roman"/>
                <w:sz w:val="24"/>
                <w:szCs w:val="24"/>
              </w:rPr>
              <w:t xml:space="preserve">Срок вступления независимой </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pPr>
            <w:r>
              <w:rPr>
                <w:rStyle w:val="1956"/>
                <w:rFonts w:ascii="Times New Roman" w:hAnsi="Times New Roman"/>
                <w:sz w:val="24"/>
                <w:szCs w:val="24"/>
              </w:rPr>
              <w:t xml:space="preserve">гарантии в силу</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10" name="_x0000_i103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9" o:spid="_x0000_s9" type="#_x0000_t75" style="width:8.45pt;height:18.00pt;mso-wrap-distance-left:0.00pt;mso-wrap-distance-top:0.00pt;mso-wrap-distance-right:0.00pt;mso-wrap-distance-bottom:0.00pt;" stroked="f">
                      <v:path textboxrect="0,0,0,0"/>
                      <v:imagedata r:id="rId17" o:title=""/>
                    </v:shape>
                  </w:pict>
                </mc:Fallback>
              </mc:AlternateContent>
            </w:r>
            <w:r>
              <w:rPr>
                <w:rStyle w:val="1956"/>
                <w:rFonts w:ascii="Times New Roman" w:hAnsi="Times New Roman"/>
                <w:sz w:val="24"/>
                <w:szCs w:val="24"/>
              </w:rPr>
              <w:t xml:space="preserve">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548" w:type="dxa"/>
            <w:textDirection w:val="lrTb"/>
            <w:noWrap w:val="false"/>
          </w:tcPr>
          <w:p>
            <w:pPr>
              <w:widowControl w:val="off"/>
            </w:pPr>
            <w:r/>
            <w:r/>
          </w:p>
        </w:tc>
      </w:tr>
      <w:tr>
        <w:tblPrEx/>
        <w:trPr>
          <w:jc w:val="center"/>
          <w:trHeight w:val="79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4"/>
                <w:szCs w:val="24"/>
              </w:rPr>
              <w:t xml:space="preserve">Срок действия независимой гарантии</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11" name="_x0000_i103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0" o:spid="_x0000_s10" type="#_x0000_t75" style="width:8.45pt;height:18.00pt;mso-wrap-distance-left:0.00pt;mso-wrap-distance-top:0.00pt;mso-wrap-distance-right:0.00pt;mso-wrap-distance-bottom:0.00pt;" stroked="f">
                      <v:path textboxrect="0,0,0,0"/>
                      <v:imagedata r:id="rId17" o:title=""/>
                    </v:shape>
                  </w:pict>
                </mc:Fallback>
              </mc:AlternateContent>
            </w:r>
            <w:r>
              <w:rPr>
                <w:rStyle w:val="1956"/>
                <w:rFonts w:ascii="Times New Roman" w:hAnsi="Times New Roman"/>
                <w:sz w:val="24"/>
                <w:szCs w:val="24"/>
              </w:rPr>
              <w:t xml:space="preserve"> </w:t>
            </w:r>
            <w:r/>
          </w:p>
        </w:tc>
        <w:tc>
          <w:tcPr>
            <w:tcBorders>
              <w:top w:val="single" w:color="000000" w:sz="6" w:space="0"/>
              <w:left w:val="none" w:color="000000" w:sz="4" w:space="0"/>
              <w:bottom w:val="single" w:color="000000" w:sz="4"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48" w:type="dxa"/>
            <w:textDirection w:val="lrTb"/>
            <w:noWrap w:val="false"/>
          </w:tcPr>
          <w:p>
            <w:pPr>
              <w:widowControl w:val="off"/>
            </w:pPr>
            <w:r/>
            <w:r/>
          </w:p>
        </w:tc>
      </w:tr>
    </w:tbl>
    <w:p>
      <w:pPr>
        <w:pStyle w:val="1936"/>
        <w:ind w:left="28" w:hanging="28"/>
        <w:jc w:val="center"/>
        <w:rPr>
          <w:rStyle w:val="1956"/>
          <w:rFonts w:ascii="Times New Roman" w:hAnsi="Times New Roman" w:cs="Times New Roman"/>
          <w:b/>
          <w:bCs/>
          <w:color w:val="000000"/>
          <w:sz w:val="24"/>
          <w:szCs w:val="24"/>
        </w:rPr>
      </w:pPr>
      <w:r>
        <w:rPr>
          <w:rFonts w:ascii="Times New Roman" w:hAnsi="Times New Roman" w:cs="Times New Roman"/>
          <w:b/>
          <w:bCs/>
          <w:color w:val="000000"/>
          <w:sz w:val="24"/>
          <w:szCs w:val="24"/>
        </w:rPr>
      </w:r>
      <w:r>
        <w:rPr>
          <w:rStyle w:val="1956"/>
          <w:rFonts w:ascii="Times New Roman" w:hAnsi="Times New Roman" w:cs="Times New Roman"/>
          <w:b/>
          <w:bCs/>
          <w:color w:val="000000"/>
          <w:sz w:val="24"/>
          <w:szCs w:val="24"/>
        </w:rPr>
      </w:r>
      <w:r>
        <w:rPr>
          <w:rStyle w:val="1956"/>
          <w:rFonts w:ascii="Times New Roman" w:hAnsi="Times New Roman" w:cs="Times New Roman"/>
          <w:b/>
          <w:bCs/>
          <w:color w:val="000000"/>
          <w:sz w:val="24"/>
          <w:szCs w:val="24"/>
        </w:rPr>
      </w:r>
    </w:p>
    <w:p>
      <w:pPr>
        <w:widowControl w:val="off"/>
      </w:pPr>
      <w: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2. Настоящая независимая гарантия не может быть отозвана гарантом.</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3. Бенефициар в случае неисполне</w:t>
      </w:r>
      <w:r>
        <w:rPr>
          <w:rStyle w:val="1956"/>
          <w:rFonts w:ascii="Times New Roman" w:hAnsi="Times New Roman"/>
          <w:sz w:val="24"/>
          <w:szCs w:val="24"/>
        </w:rPr>
        <w:t xml:space="preserve">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w:t>
      </w:r>
      <w:r>
        <w:rPr>
          <w:rStyle w:val="1956"/>
          <w:rFonts w:ascii="Times New Roman" w:hAnsi="Times New Roman"/>
          <w:sz w:val="24"/>
          <w:szCs w:val="24"/>
        </w:rPr>
        <w:t xml:space="preserve">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12" name="_x0000_i103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1" o:spid="_x0000_s11" type="#_x0000_t75" style="width:8.45pt;height:18.00pt;mso-wrap-distance-left:0.00pt;mso-wrap-distance-top:0.00pt;mso-wrap-distance-right:0.00pt;mso-wrap-distance-bottom:0.00pt;" stroked="f">
                <v:path textboxrect="0,0,0,0"/>
                <v:imagedata r:id="rId18" o:title=""/>
              </v:shape>
            </w:pict>
          </mc:Fallback>
        </mc:AlternateContent>
      </w:r>
      <w:r>
        <w:rPr>
          <w:rStyle w:val="1956"/>
          <w:rFonts w:ascii="Times New Roman" w:hAnsi="Times New Roman"/>
          <w:sz w:val="24"/>
          <w:szCs w:val="24"/>
        </w:rPr>
        <w:t xml:space="preserve">.</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13" name="_x0000_i1038"/>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2" o:spid="_x0000_s12" type="#_x0000_t75" style="width:8.45pt;height:18.00pt;mso-wrap-distance-left:0.00pt;mso-wrap-distance-top:0.00pt;mso-wrap-distance-right:0.00pt;mso-wrap-distance-bottom:0.00pt;" stroked="f">
                <v:path textboxrect="0,0,0,0"/>
                <v:imagedata r:id="rId19" o:title=""/>
              </v:shape>
            </w:pict>
          </mc:Fallback>
        </mc:AlternateContent>
      </w:r>
      <w:r>
        <w:rPr>
          <w:rStyle w:val="1956"/>
          <w:rFonts w:ascii="Times New Roman" w:hAnsi="Times New Roman"/>
          <w:sz w:val="24"/>
          <w:szCs w:val="24"/>
        </w:rPr>
        <w:t xml:space="preserve">.</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7. В случае направления требования бенефициар обязан одновременно с таким требованием направить гаранту:</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а) расчет суммы, включаемой в требование по настоящей независимой гарантии;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б) документ, содержащий указание на нарушения принципалом обязательств, предусмотренных договором;</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в) документ, подтверждающий полномочия лица, подписавшего требование по настоящей независимой гарантии от</w:t>
      </w:r>
      <w:r>
        <w:rPr>
          <w:rStyle w:val="1956"/>
          <w:rFonts w:ascii="Times New Roman" w:hAnsi="Times New Roman"/>
          <w:sz w:val="24"/>
          <w:szCs w:val="24"/>
        </w:rPr>
        <w:t xml:space="preserve">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8. В случае направления требования бенефициаром на бумажном носителе предст</w:t>
      </w:r>
      <w:r>
        <w:rPr>
          <w:rStyle w:val="1956"/>
          <w:rFonts w:ascii="Times New Roman" w:hAnsi="Times New Roman"/>
          <w:sz w:val="24"/>
          <w:szCs w:val="24"/>
        </w:rPr>
        <w:t xml:space="preserve">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w:t>
      </w:r>
      <w:r>
        <w:rPr>
          <w:rStyle w:val="1956"/>
          <w:rFonts w:ascii="Times New Roman" w:hAnsi="Times New Roman"/>
          <w:sz w:val="24"/>
          <w:szCs w:val="24"/>
        </w:rPr>
        <w:t xml:space="preserve">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w:t>
      </w:r>
      <w:r>
        <w:rPr>
          <w:rStyle w:val="1956"/>
          <w:rFonts w:ascii="Times New Roman" w:hAnsi="Times New Roman"/>
          <w:sz w:val="24"/>
          <w:szCs w:val="24"/>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w:t>
      </w:r>
      <w:r>
        <w:rPr>
          <w:rStyle w:val="1956"/>
          <w:rFonts w:ascii="Times New Roman" w:hAnsi="Times New Roman"/>
          <w:sz w:val="24"/>
          <w:szCs w:val="24"/>
        </w:rPr>
        <w:t xml:space="preserve">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11. Обязательство гаранта перед бенефициаром считается исполненным надл</w:t>
      </w:r>
      <w:r>
        <w:rPr>
          <w:rStyle w:val="1956"/>
          <w:rFonts w:ascii="Times New Roman" w:hAnsi="Times New Roman"/>
          <w:sz w:val="24"/>
          <w:szCs w:val="24"/>
        </w:rPr>
        <w:t xml:space="preserve">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12. Гарант в случае просрочки исполнения обя</w:t>
      </w:r>
      <w:r>
        <w:rPr>
          <w:rStyle w:val="1956"/>
          <w:rFonts w:ascii="Times New Roman" w:hAnsi="Times New Roman"/>
          <w:sz w:val="24"/>
          <w:szCs w:val="24"/>
        </w:rPr>
        <w:t xml:space="preserve">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w:t>
      </w:r>
      <w:r>
        <w:rPr>
          <w:rStyle w:val="1956"/>
          <w:rFonts w:ascii="Times New Roman" w:hAnsi="Times New Roman"/>
          <w:sz w:val="24"/>
          <w:szCs w:val="24"/>
        </w:rPr>
        <w:t xml:space="preserve">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13. Все расходы, возникающие в связи с перечислением гарантом денежных средств по настоящей независимой гарантии бенефициару, несет гарант.</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14. Исключение банка (если настоящая независимая гарантия выдана банк</w:t>
      </w:r>
      <w:r>
        <w:rPr>
          <w:rStyle w:val="1956"/>
          <w:rFonts w:ascii="Times New Roman" w:hAnsi="Times New Roman"/>
          <w:sz w:val="24"/>
          <w:szCs w:val="24"/>
        </w:rPr>
        <w:t xml:space="preserve">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w:t>
      </w:r>
      <w:r>
        <w:rPr>
          <w:rStyle w:val="1956"/>
          <w:rFonts w:ascii="Times New Roman" w:hAnsi="Times New Roman"/>
          <w:sz w:val="24"/>
          <w:szCs w:val="24"/>
        </w:rPr>
        <w:t xml:space="preserve">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w:t>
      </w:r>
      <w:r>
        <w:rPr>
          <w:rStyle w:val="1956"/>
          <w:rFonts w:ascii="Times New Roman" w:hAnsi="Times New Roman"/>
          <w:sz w:val="24"/>
          <w:szCs w:val="24"/>
        </w:rPr>
        <w:t xml:space="preserve">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w:t>
      </w:r>
      <w:r>
        <w:rPr>
          <w:rStyle w:val="1956"/>
          <w:position w:val="-18"/>
        </w:rPr>
        <mc:AlternateContent>
          <mc:Choice Requires="wpg">
            <w:drawing>
              <wp:inline xmlns:wp="http://schemas.openxmlformats.org/drawingml/2006/wordprocessingDrawing" distT="0" distB="0" distL="0" distR="0">
                <wp:extent cx="107315" cy="228600"/>
                <wp:effectExtent l="0" t="0" r="0" b="0"/>
                <wp:docPr id="14" name="_x0000_i1039"/>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3" o:spid="_x0000_s13" type="#_x0000_t75" style="width:8.45pt;height:18.00pt;mso-wrap-distance-left:0.00pt;mso-wrap-distance-top:0.00pt;mso-wrap-distance-right:0.00pt;mso-wrap-distance-bottom:0.00pt;" stroked="f">
                <v:path textboxrect="0,0,0,0"/>
                <v:imagedata r:id="rId20" o:title=""/>
              </v:shape>
            </w:pict>
          </mc:Fallback>
        </mc:AlternateContent>
      </w:r>
      <w:r>
        <w:rPr>
          <w:rStyle w:val="1956"/>
          <w:rFonts w:ascii="Times New Roman" w:hAnsi="Times New Roman"/>
          <w:sz w:val="24"/>
          <w:szCs w:val="24"/>
        </w:rPr>
        <w:t xml:space="preserve">.</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16. Настоящая независимая гарантия выдана в пользу бенефициара, и права требования по ней не мог</w:t>
      </w:r>
      <w:r>
        <w:rPr>
          <w:rStyle w:val="1956"/>
          <w:rFonts w:ascii="Times New Roman" w:hAnsi="Times New Roman"/>
          <w:sz w:val="24"/>
          <w:szCs w:val="24"/>
        </w:rPr>
        <w:t xml:space="preserve">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17. </w:t>
      </w:r>
      <w:r>
        <w:rPr>
          <w:rStyle w:val="1956"/>
          <w:rFonts w:ascii="Times New Roman" w:hAnsi="Times New Roman" w:cs="Times New Roman"/>
          <w:sz w:val="24"/>
          <w:szCs w:val="24"/>
        </w:rPr>
        <w:t xml:space="preserve">Настоящая независимая гарантия вступает в силу, обязанности по договору предоставления настоящей независимой гарантии подлежат исполнению</w:t>
      </w:r>
      <w:r>
        <w:rPr>
          <w:rStyle w:val="1956"/>
          <w:rFonts w:ascii="Times New Roman" w:hAnsi="Times New Roman" w:cs="Times New Roman"/>
          <w:sz w:val="24"/>
          <w:szCs w:val="24"/>
          <w:vertAlign w:val="superscript"/>
        </w:rPr>
        <w:t xml:space="preserve">8-1</w:t>
      </w:r>
      <w:r>
        <w:rPr>
          <w:rStyle w:val="1956"/>
          <w:rFonts w:ascii="Times New Roman" w:hAnsi="Times New Roman" w:cs="Times New Roman"/>
          <w:sz w:val="24"/>
          <w:szCs w:val="24"/>
        </w:rPr>
        <w:t xml:space="preserve"> со дня заключения договора, для обеспечения исполнения которого выдана настоящая независимая гарантия.</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cs="Times New Roman"/>
          <w:sz w:val="24"/>
          <w:szCs w:val="24"/>
        </w:rPr>
        <w:t xml:space="preserve">18. </w:t>
      </w:r>
      <w:r>
        <w:rPr>
          <w:rStyle w:val="1956"/>
          <w:rFonts w:ascii="Times New Roman" w:hAnsi="Times New Roman"/>
          <w:sz w:val="24"/>
          <w:szCs w:val="24"/>
        </w:rPr>
        <w:t xml:space="preserve">Настоящая независимая гарантия представлена в рамках договора _________ (</w:t>
      </w:r>
      <w:r>
        <w:rPr>
          <w:rStyle w:val="1956"/>
          <w:rFonts w:ascii="Times New Roman" w:hAnsi="Times New Roman"/>
          <w:i/>
          <w:iCs/>
          <w:sz w:val="24"/>
          <w:szCs w:val="24"/>
        </w:rPr>
        <w:t xml:space="preserve">указывается номер, дата </w:t>
      </w:r>
      <w:r>
        <w:rPr>
          <w:rStyle w:val="1956"/>
          <w:rFonts w:ascii="Times New Roman" w:hAnsi="Times New Roman"/>
          <w:i/>
          <w:iCs/>
          <w:sz w:val="24"/>
          <w:szCs w:val="24"/>
        </w:rPr>
        <w:t xml:space="preserve">договора</w:t>
      </w:r>
      <w:r>
        <w:rPr>
          <w:rStyle w:val="1956"/>
          <w:rFonts w:ascii="Times New Roman" w:hAnsi="Times New Roman"/>
          <w:sz w:val="24"/>
          <w:szCs w:val="24"/>
        </w:rPr>
        <w:t xml:space="preserve">)*</w:t>
      </w:r>
      <w:r>
        <w:rPr>
          <w:rStyle w:val="1956"/>
          <w:rFonts w:ascii="Times New Roman" w:hAnsi="Times New Roman"/>
          <w:sz w:val="24"/>
          <w:szCs w:val="24"/>
        </w:rPr>
        <w:t xml:space="preserve"> (*</w:t>
      </w:r>
      <w:r>
        <w:rPr>
          <w:rStyle w:val="1956"/>
          <w:rFonts w:ascii="Times New Roman" w:hAnsi="Times New Roman"/>
          <w:i/>
          <w:iCs/>
          <w:sz w:val="24"/>
          <w:szCs w:val="24"/>
        </w:rPr>
        <w:t xml:space="preserve">включается в текст независимой гарантии в случае пролонгации независимой гарантии / предоставления независимой гарантии после заключения договора).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rStyle w:val="1956"/>
          <w:rFonts w:ascii="Times New Roman" w:hAnsi="Times New Roman"/>
          <w:i/>
          <w:iCs/>
          <w:sz w:val="24"/>
          <w:szCs w:val="24"/>
        </w:rPr>
        <w:t xml:space="preserve">включается в текст независимой гарантии, если независимая гарантия выдана только во исполнение обязательств контрагента</w:t>
      </w:r>
      <w:r>
        <w:rPr>
          <w:rStyle w:val="1956"/>
          <w:rFonts w:ascii="Times New Roman" w:hAnsi="Times New Roman"/>
          <w:sz w:val="24"/>
          <w:szCs w:val="24"/>
        </w:rPr>
        <w:t xml:space="preserve">).</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Pr>
          <w:rStyle w:val="1956"/>
          <w:rFonts w:ascii="Times New Roman" w:hAnsi="Times New Roman"/>
          <w:i/>
          <w:iCs/>
          <w:sz w:val="24"/>
          <w:szCs w:val="24"/>
        </w:rPr>
        <w:t xml:space="preserve">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rStyle w:val="1956"/>
          <w:rFonts w:ascii="Times New Roman" w:hAnsi="Times New Roman"/>
          <w:sz w:val="24"/>
          <w:szCs w:val="24"/>
        </w:rPr>
        <w:t xml:space="preserve">).</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Действие настоящей независимой гарант</w:t>
      </w:r>
      <w:r>
        <w:rPr>
          <w:rStyle w:val="1956"/>
          <w:rFonts w:ascii="Times New Roman" w:hAnsi="Times New Roman"/>
          <w:sz w:val="24"/>
          <w:szCs w:val="24"/>
        </w:rPr>
        <w:t xml:space="preserve">ии распространяется на надлежащее исполнение принципалом его 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Pr>
          <w:rStyle w:val="1956"/>
          <w:rFonts w:ascii="Times New Roman" w:hAnsi="Times New Roman"/>
          <w:i/>
          <w:iCs/>
          <w:sz w:val="24"/>
          <w:szCs w:val="24"/>
        </w:rPr>
        <w:t xml:space="preserve">включается в текст гарантии, если гарантия выдана во исполнение обязательств контрагента, включая обязательства по возврату авансовых платежей</w:t>
      </w:r>
      <w:r>
        <w:rPr>
          <w:rStyle w:val="1956"/>
          <w:rFonts w:ascii="Times New Roman" w:hAnsi="Times New Roman"/>
          <w:sz w:val="24"/>
          <w:szCs w:val="24"/>
        </w:rPr>
        <w:t xml:space="preserve">).</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w:t>
      </w:r>
      <w:r>
        <w:rPr>
          <w:rStyle w:val="1956"/>
          <w:rFonts w:ascii="Times New Roman" w:hAnsi="Times New Roman"/>
          <w:sz w:val="24"/>
          <w:szCs w:val="24"/>
        </w:rPr>
        <w:t xml:space="preserve">гарантом, если иной момент вступления их в силу не определен в таких изменениях.</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Гарант передает сведения о принципале, определенные ст. 4 Федерального закона от 30.12.200</w:t>
      </w:r>
      <w:r>
        <w:rPr>
          <w:rStyle w:val="1956"/>
          <w:rFonts w:ascii="Times New Roman" w:hAnsi="Times New Roman"/>
          <w:sz w:val="24"/>
          <w:szCs w:val="24"/>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Действие настоящей независимой гарантии регулируется законодательством Российской Федерации.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ind w:firstLine="568"/>
        <w:jc w:val="both"/>
        <w:rPr>
          <w:rStyle w:val="1956"/>
          <w:rFonts w:ascii="Times New Roman" w:hAnsi="Times New Roman" w:cs="Times New Roman"/>
          <w:sz w:val="24"/>
          <w:szCs w:val="24"/>
        </w:rPr>
      </w:pPr>
      <w:r>
        <w:rPr>
          <w:rFonts w:ascii="Times New Roman" w:hAnsi="Times New Roman" w:cs="Times New Roman"/>
          <w:sz w:val="24"/>
          <w:szCs w:val="24"/>
        </w:rPr>
      </w:r>
      <w:r>
        <w:rPr>
          <w:rStyle w:val="1956"/>
          <w:rFonts w:ascii="Times New Roman" w:hAnsi="Times New Roman" w:cs="Times New Roman"/>
          <w:sz w:val="24"/>
          <w:szCs w:val="24"/>
        </w:rPr>
      </w:r>
      <w:r>
        <w:rPr>
          <w:rStyle w:val="1956"/>
          <w:rFonts w:ascii="Times New Roman" w:hAnsi="Times New Roman" w:cs="Times New Roman"/>
          <w:sz w:val="24"/>
          <w:szCs w:val="24"/>
        </w:rPr>
      </w:r>
    </w:p>
    <w:tbl>
      <w:tblPr>
        <w:tblW w:w="9360" w:type="dxa"/>
        <w:tblInd w:w="13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tblPrEx/>
        <w:trP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6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12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pStyle w:val="1934"/>
              <w:jc w:val="both"/>
            </w:pPr>
            <w:r>
              <w:rPr>
                <w:rStyle w:val="1956"/>
                <w:rFonts w:ascii="Times New Roman" w:hAnsi="Times New Roman"/>
                <w:sz w:val="24"/>
                <w:szCs w:val="24"/>
              </w:rPr>
              <w:t xml:space="preserve">Уполномоченное лицо гаранта</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gridSpan w:val="2"/>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100" w:type="dxa"/>
            <w:textDirection w:val="lrTb"/>
            <w:noWrap w:val="false"/>
          </w:tcPr>
          <w:p>
            <w:pPr>
              <w:widowControl w:val="off"/>
            </w:pPr>
            <w:r/>
            <w:r/>
          </w:p>
        </w:tc>
      </w:tr>
      <w:tr>
        <w:tblPrEx/>
        <w:trPr>
          <w:trHeight w:val="452"/>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pStyle w:val="1934"/>
              <w:jc w:val="center"/>
            </w:pPr>
            <w:r>
              <w:rPr>
                <w:rStyle w:val="1956"/>
                <w:rFonts w:ascii="Times New Roman" w:hAnsi="Times New Roman"/>
              </w:rPr>
              <w:t xml:space="preserve">(должность)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pStyle w:val="1934"/>
              <w:jc w:val="center"/>
            </w:pPr>
            <w:r>
              <w:rPr>
                <w:rStyle w:val="1956"/>
                <w:rFonts w:ascii="Times New Roman" w:hAnsi="Times New Roman"/>
              </w:rPr>
              <w:t xml:space="preserve">(подпись)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gridSpan w:val="2"/>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100" w:type="dxa"/>
            <w:textDirection w:val="lrTb"/>
            <w:noWrap w:val="false"/>
          </w:tcPr>
          <w:p>
            <w:pPr>
              <w:pStyle w:val="1934"/>
              <w:jc w:val="center"/>
            </w:pPr>
            <w:r>
              <w:rPr>
                <w:rStyle w:val="1956"/>
                <w:rFonts w:ascii="Times New Roman" w:hAnsi="Times New Roman"/>
              </w:rPr>
              <w:t xml:space="preserve">(расшифровка подписи) </w:t>
            </w:r>
            <w:r/>
          </w:p>
        </w:tc>
      </w:tr>
      <w:tr>
        <w:tblPrEx/>
        <w:trPr>
          <w:trHeight w:val="3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934"/>
            </w:pPr>
            <w:r>
              <w:rPr>
                <w:rStyle w:val="1956"/>
                <w:rFonts w:ascii="Times New Roman" w:hAnsi="Times New Roman"/>
                <w:sz w:val="24"/>
                <w:szCs w:val="24"/>
              </w:rPr>
              <w:t xml:space="preserve">"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6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934"/>
            </w:pPr>
            <w:r>
              <w:rPr>
                <w:rStyle w:val="1956"/>
                <w:rFonts w:ascii="Times New Roman" w:hAnsi="Times New Roman"/>
                <w:sz w:val="24"/>
                <w:szCs w:val="24"/>
              </w:rPr>
              <w:t xml:space="preserve">"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934"/>
            </w:pPr>
            <w:r>
              <w:rPr>
                <w:rStyle w:val="1956"/>
                <w:rFonts w:ascii="Times New Roman" w:hAnsi="Times New Roman"/>
                <w:sz w:val="24"/>
                <w:szCs w:val="24"/>
              </w:rPr>
              <w:t xml:space="preserve">20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934"/>
            </w:pPr>
            <w:r>
              <w:rPr>
                <w:rStyle w:val="1956"/>
                <w:rFonts w:ascii="Times New Roman" w:hAnsi="Times New Roman"/>
                <w:sz w:val="24"/>
                <w:szCs w:val="24"/>
              </w:rPr>
              <w:t xml:space="preserve">г.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gridSpan w:val="3"/>
            <w:tcBorders>
              <w:top w:val="none" w:color="000000" w:sz="4" w:space="0"/>
              <w:left w:val="none" w:color="000000" w:sz="4" w:space="0"/>
              <w:bottom w:val="none" w:color="000000" w:sz="4" w:space="0"/>
              <w:right w:val="single" w:color="000000" w:sz="6" w:space="0"/>
            </w:tcBorders>
            <w:tcMar>
              <w:left w:w="80" w:type="dxa"/>
              <w:top w:w="80" w:type="dxa"/>
              <w:right w:w="265" w:type="dxa"/>
              <w:bottom w:w="80" w:type="dxa"/>
            </w:tcMar>
            <w:tcW w:w="2850" w:type="dxa"/>
            <w:textDirection w:val="lrTb"/>
            <w:noWrap w:val="false"/>
          </w:tcPr>
          <w:p>
            <w:pPr>
              <w:pStyle w:val="1934"/>
              <w:ind w:right="185"/>
              <w:jc w:val="right"/>
            </w:pPr>
            <w:r>
              <w:rPr>
                <w:rStyle w:val="1956"/>
                <w:rFonts w:ascii="Times New Roman" w:hAnsi="Times New Roman"/>
                <w:sz w:val="24"/>
                <w:szCs w:val="24"/>
              </w:rPr>
              <w:t xml:space="preserve">Лист №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pPr>
              <w:widowControl w:val="off"/>
            </w:pPr>
            <w:r/>
            <w:r/>
          </w:p>
        </w:tc>
      </w:tr>
      <w:tr>
        <w:tblPrEx/>
        <w:trPr>
          <w:trHeight w:val="3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gridSpan w:val="3"/>
            <w:tcBorders>
              <w:top w:val="none" w:color="000000" w:sz="4" w:space="0"/>
              <w:left w:val="none" w:color="000000" w:sz="4" w:space="0"/>
              <w:bottom w:val="none" w:color="000000" w:sz="4" w:space="0"/>
              <w:right w:val="single" w:color="000000" w:sz="6" w:space="0"/>
            </w:tcBorders>
            <w:tcMar>
              <w:left w:w="80" w:type="dxa"/>
              <w:top w:w="80" w:type="dxa"/>
              <w:right w:w="265" w:type="dxa"/>
              <w:bottom w:w="80" w:type="dxa"/>
            </w:tcMar>
            <w:tcW w:w="2850" w:type="dxa"/>
            <w:textDirection w:val="lrTb"/>
            <w:noWrap w:val="false"/>
          </w:tcPr>
          <w:p>
            <w:pPr>
              <w:pStyle w:val="1934"/>
              <w:ind w:right="185"/>
              <w:jc w:val="right"/>
            </w:pPr>
            <w:r>
              <w:rPr>
                <w:rStyle w:val="1956"/>
                <w:rFonts w:ascii="Times New Roman" w:hAnsi="Times New Roman"/>
                <w:sz w:val="24"/>
                <w:szCs w:val="24"/>
              </w:rPr>
              <w:t xml:space="preserve">Всего листов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pPr>
              <w:widowControl w:val="off"/>
            </w:pPr>
            <w:r/>
            <w:r/>
          </w:p>
        </w:tc>
      </w:tr>
    </w:tbl>
    <w:p>
      <w:pPr>
        <w:pStyle w:val="1934"/>
        <w:ind w:left="28" w:hanging="28"/>
        <w:jc w:val="both"/>
        <w:rPr>
          <w:rStyle w:val="1956"/>
          <w:rFonts w:ascii="Times New Roman" w:hAnsi="Times New Roman" w:cs="Times New Roman"/>
          <w:sz w:val="24"/>
          <w:szCs w:val="24"/>
        </w:rPr>
      </w:pPr>
      <w:r>
        <w:rPr>
          <w:rFonts w:ascii="Times New Roman" w:hAnsi="Times New Roman" w:cs="Times New Roman"/>
          <w:sz w:val="24"/>
          <w:szCs w:val="24"/>
        </w:rPr>
      </w:r>
      <w:r>
        <w:rPr>
          <w:rStyle w:val="1956"/>
          <w:rFonts w:ascii="Times New Roman" w:hAnsi="Times New Roman" w:cs="Times New Roman"/>
          <w:sz w:val="24"/>
          <w:szCs w:val="24"/>
        </w:rPr>
      </w:r>
      <w:r>
        <w:rPr>
          <w:rStyle w:val="1956"/>
          <w:rFonts w:ascii="Times New Roman" w:hAnsi="Times New Roman" w:cs="Times New Roman"/>
          <w:sz w:val="24"/>
          <w:szCs w:val="24"/>
        </w:rPr>
      </w:r>
    </w:p>
    <w:p>
      <w:pPr>
        <w:widowControl w:val="off"/>
      </w:pPr>
      <w: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________________ </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rPr>
      </w:pP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87630" cy="228600"/>
                <wp:effectExtent l="0" t="0" r="0" b="0"/>
                <wp:docPr id="15" name="_x0000_i104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4" o:spid="_x0000_s14" type="#_x0000_t75" style="width:6.90pt;height:18.0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rPr>
        <w:t xml:space="preserve">Указывается при наличии.</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28600"/>
                <wp:effectExtent l="0" t="0" r="0" b="0"/>
                <wp:docPr id="16" name="_x0000_i104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5" o:spid="_x0000_s15" type="#_x0000_t75" style="width:8.45pt;height:18.00pt;mso-wrap-distance-left:0.00pt;mso-wrap-distance-top:0.00pt;mso-wrap-distance-right:0.00pt;mso-wrap-distance-bottom:0.00pt;" stroked="f">
                <v:path textboxrect="0,0,0,0"/>
                <v:imagedata r:id="rId21" o:title=""/>
              </v:shape>
            </w:pict>
          </mc:Fallback>
        </mc:AlternateContent>
      </w:r>
      <w:r>
        <w:rPr>
          <w:rStyle w:val="1956"/>
          <w:rFonts w:ascii="Times New Roman" w:hAnsi="Times New Roman"/>
        </w:rPr>
        <w:t xml:space="preserve">В случае отсутствия у иностранного лица и</w:t>
      </w:r>
      <w:r>
        <w:rPr>
          <w:rStyle w:val="1956"/>
          <w:rFonts w:ascii="Times New Roman" w:hAnsi="Times New Roman"/>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28600"/>
                <wp:effectExtent l="0" t="0" r="0" b="0"/>
                <wp:docPr id="17" name="_x0000_i104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5"/>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6" o:spid="_x0000_s16" type="#_x0000_t75" style="width:8.45pt;height:18.00pt;mso-wrap-distance-left:0.00pt;mso-wrap-distance-top:0.00pt;mso-wrap-distance-right:0.00pt;mso-wrap-distance-bottom:0.00pt;" stroked="f">
                <v:path textboxrect="0,0,0,0"/>
                <v:imagedata r:id="rId15" o:title=""/>
              </v:shape>
            </w:pict>
          </mc:Fallback>
        </mc:AlternateContent>
      </w:r>
      <w:r>
        <w:rPr>
          <w:rStyle w:val="1956"/>
          <w:rFonts w:ascii="Times New Roman" w:hAnsi="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28600"/>
                <wp:effectExtent l="0" t="0" r="0" b="0"/>
                <wp:docPr id="18" name="_x0000_i104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7" o:spid="_x0000_s17" type="#_x0000_t75" style="width:8.45pt;height:18.00pt;mso-wrap-distance-left:0.00pt;mso-wrap-distance-top:0.00pt;mso-wrap-distance-right:0.00pt;mso-wrap-distance-bottom:0.00pt;" stroked="f">
                <v:path textboxrect="0,0,0,0"/>
                <v:imagedata r:id="rId22" o:title=""/>
              </v:shape>
            </w:pict>
          </mc:Fallback>
        </mc:AlternateContent>
      </w:r>
      <w:r>
        <w:rPr>
          <w:rStyle w:val="1956"/>
          <w:rFonts w:ascii="Times New Roman" w:hAnsi="Times New Roman"/>
        </w:rPr>
        <w:t xml:space="preserve">Указывается в соответствии с извещением об осуществлении конкурентной закупки.</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28600"/>
                <wp:effectExtent l="0" t="0" r="0" b="0"/>
                <wp:docPr id="19" name="_x0000_i104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8" o:spid="_x0000_s18" type="#_x0000_t75" style="width:8.45pt;height:18.00pt;mso-wrap-distance-left:0.00pt;mso-wrap-distance-top:0.00pt;mso-wrap-distance-right:0.00pt;mso-wrap-distance-bottom:0.00pt;" stroked="f">
                <v:path textboxrect="0,0,0,0"/>
                <v:imagedata r:id="rId23" o:title=""/>
              </v:shape>
            </w:pict>
          </mc:Fallback>
        </mc:AlternateContent>
      </w:r>
      <w:r>
        <w:rPr>
          <w:rStyle w:val="1956"/>
          <w:rFonts w:ascii="Times New Roman" w:hAnsi="Times New Roman"/>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w:t>
      </w:r>
      <w:r>
        <w:rPr>
          <w:rStyle w:val="1956"/>
          <w:rFonts w:ascii="Times New Roman" w:hAnsi="Times New Roman"/>
        </w:rPr>
        <w:t xml:space="preserve">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w:t>
      </w:r>
      <w:r>
        <w:rPr>
          <w:rStyle w:val="1956"/>
          <w:rFonts w:ascii="Times New Roman" w:hAnsi="Times New Roman" w:cs="Times New Roman"/>
        </w:rPr>
        <w:t xml:space="preserve">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28600"/>
                <wp:effectExtent l="0" t="0" r="0" b="0"/>
                <wp:docPr id="20" name="_x0000_i104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9" o:spid="_x0000_s19" type="#_x0000_t75" style="width:8.45pt;height:18.00pt;mso-wrap-distance-left:0.00pt;mso-wrap-distance-top:0.00pt;mso-wrap-distance-right:0.00pt;mso-wrap-distance-bottom:0.00pt;" stroked="f">
                <v:path textboxrect="0,0,0,0"/>
                <v:imagedata r:id="rId24" o:title=""/>
              </v:shape>
            </w:pict>
          </mc:Fallback>
        </mc:AlternateContent>
      </w:r>
      <w:r>
        <w:rPr>
          <w:rStyle w:val="1956"/>
          <w:rFonts w:ascii="Times New Roman" w:hAnsi="Times New Roman"/>
        </w:rPr>
        <w:t xml:space="preserve">Указывается почтовый адрес.</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28600"/>
                <wp:effectExtent l="0" t="0" r="0" b="0"/>
                <wp:docPr id="21" name="_x0000_i104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5"/>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0" o:spid="_x0000_s20" type="#_x0000_t75" style="width:8.45pt;height:18.00pt;mso-wrap-distance-left:0.00pt;mso-wrap-distance-top:0.00pt;mso-wrap-distance-right:0.00pt;mso-wrap-distance-bottom:0.00pt;" stroked="f">
                <v:path textboxrect="0,0,0,0"/>
                <v:imagedata r:id="rId25" o:title=""/>
              </v:shape>
            </w:pict>
          </mc:Fallback>
        </mc:AlternateContent>
      </w:r>
      <w:r>
        <w:rPr>
          <w:rStyle w:val="1956"/>
          <w:rFonts w:ascii="Times New Roman" w:hAnsi="Times New Roman"/>
        </w:rPr>
        <w:t xml:space="preserve">Указываются адрес электронной почты и (или) наименование информационной системы.</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rPr>
      </w:pPr>
      <w:r>
        <w:rPr>
          <w:rStyle w:val="1956"/>
          <w:position w:val="-18"/>
        </w:rPr>
        <mc:AlternateContent>
          <mc:Choice Requires="wpg">
            <w:drawing>
              <wp:inline xmlns:wp="http://schemas.openxmlformats.org/drawingml/2006/wordprocessingDrawing" distT="0" distB="0" distL="0" distR="0">
                <wp:extent cx="107315" cy="228600"/>
                <wp:effectExtent l="0" t="0" r="0" b="0"/>
                <wp:docPr id="22" name="_x0000_i104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6"/>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1" o:spid="_x0000_s21" type="#_x0000_t75" style="width:8.45pt;height:18.00pt;mso-wrap-distance-left:0.00pt;mso-wrap-distance-top:0.00pt;mso-wrap-distance-right:0.00pt;mso-wrap-distance-bottom:0.00pt;" stroked="f">
                <v:path textboxrect="0,0,0,0"/>
                <v:imagedata r:id="rId26" o:title=""/>
              </v:shape>
            </w:pict>
          </mc:Fallback>
        </mc:AlternateContent>
      </w:r>
      <w:r>
        <w:rPr>
          <w:rStyle w:val="1956"/>
          <w:rFonts w:ascii="Times New Roman" w:hAnsi="Times New Roman"/>
        </w:rPr>
        <w:t xml:space="preserve">Указывается арбитражный суд по месту нахождения бенефициара.</w:t>
      </w:r>
      <w:r>
        <w:rPr>
          <w:rStyle w:val="1956"/>
          <w:rFonts w:ascii="Times New Roman" w:hAnsi="Times New Roman"/>
        </w:rPr>
      </w:r>
      <w:r>
        <w:rPr>
          <w:rStyle w:val="1956"/>
          <w:rFonts w:ascii="Times New Roman" w:hAnsi="Times New Roman"/>
        </w:rPr>
      </w:r>
    </w:p>
    <w:p>
      <w:pPr>
        <w:pStyle w:val="1934"/>
        <w:jc w:val="both"/>
        <w:rPr>
          <w:rStyle w:val="1956"/>
          <w:rFonts w:ascii="Times New Roman" w:hAnsi="Times New Roman" w:cs="Times New Roman"/>
        </w:rPr>
      </w:pPr>
      <w:r>
        <w:rPr>
          <w:rStyle w:val="1956"/>
          <w:rFonts w:ascii="Times New Roman" w:hAnsi="Times New Roman" w:cs="Times New Roman"/>
        </w:rPr>
        <w:t xml:space="preserve">8-1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956"/>
          <w:rFonts w:ascii="Times New Roman" w:hAnsi="Times New Roman" w:cs="Times New Roman"/>
        </w:rPr>
      </w:r>
      <w:r>
        <w:rPr>
          <w:rStyle w:val="1956"/>
          <w:rFonts w:ascii="Times New Roman" w:hAnsi="Times New Roman" w:cs="Times New Roman"/>
        </w:rPr>
      </w:r>
    </w:p>
    <w:p>
      <w:pPr>
        <w:ind w:left="7439"/>
        <w:jc w:val="right"/>
        <w:widowControl w:val="off"/>
        <w:rPr>
          <w:rStyle w:val="1956"/>
        </w:rPr>
        <w:outlineLvl w:val="0"/>
      </w:pPr>
      <w:r/>
      <w:bookmarkStart w:id="37" w:name="_Toc219187598"/>
      <w:r>
        <w:rPr>
          <w:rStyle w:val="1956"/>
          <w:b/>
          <w:sz w:val="28"/>
          <w:szCs w:val="28"/>
        </w:rPr>
        <w:t xml:space="preserve">Приложение 6</w:t>
      </w:r>
      <w:bookmarkEnd w:id="37"/>
      <w:r>
        <w:rPr>
          <w:rStyle w:val="1956"/>
        </w:rPr>
      </w:r>
      <w:r>
        <w:rPr>
          <w:rStyle w:val="1956"/>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firstLine="3420"/>
        <w:widowControl w:val="off"/>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rPr>
          <w:rStyle w:val="1956"/>
          <w:b/>
          <w:bCs/>
          <w:iCs/>
          <w:sz w:val="28"/>
          <w:szCs w:val="28"/>
        </w:rPr>
        <w:outlineLvl w:val="0"/>
      </w:pPr>
      <w:r/>
      <w:bookmarkStart w:id="38" w:name="_Toc219187599"/>
      <w:r>
        <w:rPr>
          <w:rStyle w:val="1956"/>
          <w:b/>
          <w:bCs/>
          <w:sz w:val="28"/>
          <w:szCs w:val="28"/>
        </w:rPr>
        <w:t xml:space="preserve">Типовая форма</w:t>
      </w:r>
      <w:r>
        <w:rPr>
          <w:rStyle w:val="1956"/>
          <w:b/>
          <w:bCs/>
          <w:sz w:val="28"/>
          <w:szCs w:val="28"/>
        </w:rPr>
        <w:br w:type="textWrapping" w:clear="all"/>
      </w:r>
      <w:r>
        <w:rPr>
          <w:rStyle w:val="1956"/>
          <w:b/>
          <w:bCs/>
          <w:iCs/>
          <w:sz w:val="28"/>
          <w:szCs w:val="28"/>
        </w:rPr>
        <w:t xml:space="preserve">независимой гарантии на возврат авансовых платежей</w:t>
      </w:r>
      <w:bookmarkEnd w:id="38"/>
      <w:r>
        <w:rPr>
          <w:rStyle w:val="1956"/>
          <w:b/>
          <w:bCs/>
          <w:iCs/>
          <w:sz w:val="28"/>
          <w:szCs w:val="28"/>
        </w:rPr>
      </w:r>
      <w:r>
        <w:rPr>
          <w:rStyle w:val="1956"/>
          <w:b/>
          <w:bCs/>
          <w:iCs/>
          <w:sz w:val="28"/>
          <w:szCs w:val="28"/>
        </w:rPr>
      </w:r>
    </w:p>
    <w:p>
      <w:pPr>
        <w:pStyle w:val="1933"/>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rPr>
          <w:rStyle w:val="1956"/>
          <w:b/>
          <w:bCs/>
          <w:sz w:val="26"/>
          <w:szCs w:val="26"/>
        </w:rPr>
      </w:pPr>
      <w:r>
        <w:rPr>
          <w:rStyle w:val="1956"/>
          <w:b/>
          <w:bCs/>
          <w:sz w:val="26"/>
          <w:szCs w:val="26"/>
        </w:rPr>
        <w:t xml:space="preserve">НЕЗАВИСИМАЯ ГАРАНТИЯ № ______</w:t>
      </w:r>
      <w:r>
        <w:rPr>
          <w:rStyle w:val="1956"/>
          <w:b/>
          <w:bCs/>
          <w:sz w:val="26"/>
          <w:szCs w:val="26"/>
        </w:rPr>
      </w:r>
      <w:r>
        <w:rPr>
          <w:rStyle w:val="1956"/>
          <w:b/>
          <w:bCs/>
          <w:sz w:val="26"/>
          <w:szCs w:val="26"/>
        </w:rPr>
      </w:r>
    </w:p>
    <w:p>
      <w:pPr>
        <w:ind w:left="0" w:firstLine="567"/>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firstLine="567"/>
        <w:widowControl w:val="off"/>
        <w:rPr>
          <w:rStyle w:val="1956"/>
          <w:sz w:val="26"/>
          <w:szCs w:val="26"/>
        </w:rPr>
      </w:pPr>
      <w:r>
        <w:rPr>
          <w:rStyle w:val="1956"/>
          <w:sz w:val="26"/>
          <w:szCs w:val="26"/>
        </w:rPr>
        <w:t xml:space="preserve">г. _________</w:t>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t xml:space="preserve"> </w:t>
      </w:r>
      <w:r>
        <w:rPr>
          <w:rStyle w:val="1956"/>
          <w:sz w:val="26"/>
          <w:szCs w:val="26"/>
        </w:rPr>
        <w:t xml:space="preserve">   «</w:t>
      </w:r>
      <w:r>
        <w:rPr>
          <w:rStyle w:val="1956"/>
          <w:sz w:val="26"/>
          <w:szCs w:val="26"/>
        </w:rPr>
        <w:t xml:space="preserve">___»___________20__ г.</w:t>
      </w:r>
      <w:r>
        <w:rPr>
          <w:rStyle w:val="1956"/>
          <w:sz w:val="26"/>
          <w:szCs w:val="26"/>
        </w:rPr>
      </w:r>
      <w:r>
        <w:rPr>
          <w:rStyle w:val="1956"/>
          <w:sz w:val="26"/>
          <w:szCs w:val="26"/>
        </w:rPr>
      </w:r>
    </w:p>
    <w:p>
      <w:pPr>
        <w:ind w:left="0" w:firstLine="567"/>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firstLine="567"/>
        <w:widowControl w:val="off"/>
        <w:rPr>
          <w:rStyle w:val="1956"/>
          <w:sz w:val="26"/>
          <w:szCs w:val="26"/>
        </w:rPr>
      </w:pPr>
      <w:r>
        <w:rPr>
          <w:rStyle w:val="1956"/>
          <w:sz w:val="26"/>
          <w:szCs w:val="26"/>
        </w:rPr>
        <w:t xml:space="preserve"> _____________________ (</w:t>
      </w:r>
      <w:r>
        <w:rPr>
          <w:rStyle w:val="1956"/>
          <w:i/>
          <w:iCs/>
          <w:sz w:val="26"/>
          <w:szCs w:val="26"/>
        </w:rPr>
        <w:t xml:space="preserve">полное или сокращенное</w:t>
      </w:r>
      <w:r>
        <w:rPr>
          <w:rStyle w:val="1956"/>
          <w:sz w:val="26"/>
          <w:szCs w:val="26"/>
        </w:rPr>
        <w:t xml:space="preserve"> </w:t>
      </w:r>
      <w:r>
        <w:rPr>
          <w:rStyle w:val="1956"/>
          <w:i/>
          <w:iCs/>
          <w:sz w:val="26"/>
          <w:szCs w:val="26"/>
        </w:rPr>
        <w:t xml:space="preserve">наименование гаранта, ОГРН или ИНН), Генеральная/Универсальная</w:t>
      </w:r>
      <w:r>
        <w:rPr>
          <w:rStyle w:val="1956"/>
          <w:sz w:val="26"/>
          <w:szCs w:val="26"/>
        </w:rPr>
        <w:t xml:space="preserve"> </w:t>
      </w:r>
      <w:r>
        <w:rPr>
          <w:rStyle w:val="1956"/>
          <w:i/>
          <w:iCs/>
          <w:sz w:val="26"/>
          <w:szCs w:val="26"/>
        </w:rPr>
        <w:t xml:space="preserve">(выбрать нужное)</w:t>
      </w:r>
      <w:r>
        <w:rPr>
          <w:rStyle w:val="1956"/>
          <w:sz w:val="26"/>
          <w:szCs w:val="26"/>
        </w:rPr>
        <w:t xml:space="preserve"> лицензия на осуществление банковских операций от _</w:t>
      </w:r>
      <w:r>
        <w:rPr>
          <w:rStyle w:val="1956"/>
          <w:i/>
          <w:iCs/>
          <w:sz w:val="26"/>
          <w:szCs w:val="26"/>
        </w:rPr>
        <w:t xml:space="preserve">________ </w:t>
      </w:r>
      <w:r>
        <w:rPr>
          <w:rStyle w:val="1956"/>
          <w:sz w:val="26"/>
          <w:szCs w:val="26"/>
        </w:rPr>
        <w:t xml:space="preserve">года № </w:t>
      </w:r>
      <w:r>
        <w:rPr>
          <w:rStyle w:val="1956"/>
          <w:i/>
          <w:iCs/>
          <w:sz w:val="26"/>
          <w:szCs w:val="26"/>
        </w:rPr>
        <w:t xml:space="preserve">____ / реквизиты иных документов, подтверждающих наличие у гаранта права на выдачу независимых гарантий</w:t>
      </w:r>
      <w:r>
        <w:rPr>
          <w:rStyle w:val="1956"/>
          <w:i/>
          <w:iCs/>
          <w:sz w:val="26"/>
          <w:szCs w:val="26"/>
          <w:vertAlign w:val="superscript"/>
        </w:rPr>
        <w:footnoteReference w:id="44"/>
      </w:r>
      <w:r>
        <w:rPr>
          <w:rStyle w:val="1956"/>
          <w:i/>
          <w:iCs/>
          <w:sz w:val="26"/>
          <w:szCs w:val="26"/>
        </w:rPr>
        <w:t xml:space="preserve">),</w:t>
      </w:r>
      <w:r>
        <w:rPr>
          <w:rStyle w:val="1956"/>
          <w:sz w:val="26"/>
          <w:szCs w:val="26"/>
        </w:rPr>
        <w:t xml:space="preserve"> именуемое в дальнейшем «Гарант», в лице _____________________________________ (</w:t>
      </w:r>
      <w:r>
        <w:rPr>
          <w:rStyle w:val="1956"/>
          <w:i/>
          <w:iCs/>
          <w:sz w:val="26"/>
          <w:szCs w:val="26"/>
        </w:rPr>
        <w:t xml:space="preserve">полностью</w:t>
      </w:r>
      <w:r>
        <w:rPr>
          <w:rStyle w:val="1956"/>
          <w:sz w:val="26"/>
          <w:szCs w:val="26"/>
        </w:rPr>
        <w:t xml:space="preserve"> </w:t>
      </w:r>
      <w:r>
        <w:rPr>
          <w:rStyle w:val="1956"/>
          <w:i/>
          <w:iCs/>
          <w:sz w:val="26"/>
          <w:szCs w:val="26"/>
        </w:rPr>
        <w:t xml:space="preserve">Ф. И. О. уполномоченного действовать от имени гаранта лица),</w:t>
      </w:r>
      <w:r>
        <w:rPr>
          <w:rStyle w:val="1956"/>
          <w:sz w:val="26"/>
          <w:szCs w:val="26"/>
        </w:rPr>
        <w:t xml:space="preserve"> действующего на основании </w:t>
      </w:r>
      <w:r>
        <w:rPr>
          <w:rStyle w:val="1956"/>
          <w:i/>
          <w:iCs/>
          <w:sz w:val="26"/>
          <w:szCs w:val="26"/>
        </w:rPr>
        <w:t xml:space="preserve">_______________ (наименование и реквизиты документа о наделении полномочиями подписанта настоящей гарантии</w:t>
      </w:r>
      <w:r>
        <w:rPr>
          <w:rStyle w:val="1957"/>
        </w:rPr>
        <w:t xml:space="preserve">)</w:t>
      </w:r>
      <w:r>
        <w:rPr>
          <w:rStyle w:val="1956"/>
          <w:i/>
          <w:iCs/>
          <w:sz w:val="26"/>
          <w:szCs w:val="26"/>
        </w:rPr>
        <w:t xml:space="preserve">, </w:t>
      </w:r>
      <w:r>
        <w:rPr>
          <w:rStyle w:val="1956"/>
          <w:sz w:val="26"/>
          <w:szCs w:val="26"/>
        </w:rPr>
        <w:t xml:space="preserve">настоящим принимает на себя безотзывное обязательство уплатить _____________________ (</w:t>
      </w:r>
      <w:r>
        <w:rPr>
          <w:rStyle w:val="1956"/>
          <w:i/>
          <w:iCs/>
          <w:sz w:val="26"/>
          <w:szCs w:val="26"/>
        </w:rPr>
        <w:t xml:space="preserve">наименование бенефициара, ОГРН и/или ИНН)</w:t>
      </w:r>
      <w:r>
        <w:rPr>
          <w:rStyle w:val="1956"/>
          <w:sz w:val="26"/>
          <w:szCs w:val="26"/>
        </w:rPr>
        <w:t xml:space="preserve">, именуемому в дальнейшем - «Бенефициар», любую сумму или суммы, не превышающие в итоге __________________ </w:t>
      </w:r>
      <w:r>
        <w:rPr>
          <w:rStyle w:val="1956"/>
          <w:i/>
          <w:iCs/>
          <w:sz w:val="26"/>
          <w:szCs w:val="26"/>
        </w:rPr>
        <w:t xml:space="preserve">(сумма цифрами и прописью),</w:t>
      </w:r>
      <w:r>
        <w:rPr>
          <w:rStyle w:val="1956"/>
          <w:sz w:val="26"/>
          <w:szCs w:val="26"/>
        </w:rPr>
        <w:t xml:space="preserve"> по получении письменного требования Бенефициара, указывающего, что ___________________ </w:t>
      </w:r>
      <w:r>
        <w:rPr>
          <w:rStyle w:val="1956"/>
          <w:i/>
          <w:iCs/>
          <w:sz w:val="26"/>
          <w:szCs w:val="26"/>
        </w:rPr>
        <w:t xml:space="preserve">(полное или сокращенное</w:t>
      </w:r>
      <w:r>
        <w:rPr>
          <w:rStyle w:val="1956"/>
          <w:sz w:val="26"/>
          <w:szCs w:val="26"/>
        </w:rPr>
        <w:t xml:space="preserve"> </w:t>
      </w:r>
      <w:r>
        <w:rPr>
          <w:rStyle w:val="1956"/>
          <w:i/>
          <w:iCs/>
          <w:sz w:val="26"/>
          <w:szCs w:val="26"/>
        </w:rPr>
        <w:t xml:space="preserve">наименование, ОГРН или ИНН)</w:t>
      </w:r>
      <w:r>
        <w:rPr>
          <w:rStyle w:val="1956"/>
          <w:sz w:val="26"/>
          <w:szCs w:val="26"/>
        </w:rPr>
        <w:t xml:space="preserve">, именуемое в дальнейшем «Принципал», не исполнил обязательства по возврату аванса перед Бенефициаром </w:t>
      </w:r>
      <w:r>
        <w:rPr>
          <w:rStyle w:val="1956"/>
          <w:i/>
          <w:iCs/>
          <w:sz w:val="26"/>
          <w:szCs w:val="26"/>
        </w:rPr>
        <w:t xml:space="preserve">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Pr>
          <w:rStyle w:val="1956"/>
          <w:sz w:val="26"/>
          <w:szCs w:val="26"/>
        </w:rPr>
        <w:t xml:space="preserve">_</w:t>
      </w:r>
      <w:r>
        <w:rPr>
          <w:rStyle w:val="1956"/>
          <w:i/>
          <w:iCs/>
          <w:sz w:val="26"/>
          <w:szCs w:val="26"/>
        </w:rPr>
        <w:t xml:space="preserve">________ года (указывается дата подписания либо более поздняя из дат указанная в протоколе) №___).</w:t>
      </w:r>
      <w:r>
        <w:rPr>
          <w:rStyle w:val="1956"/>
          <w:sz w:val="26"/>
          <w:szCs w:val="26"/>
        </w:rPr>
        <w:t xml:space="preserve">*</w:t>
      </w:r>
      <w:r>
        <w:rPr>
          <w:rStyle w:val="1956"/>
          <w:sz w:val="26"/>
          <w:szCs w:val="26"/>
        </w:rPr>
      </w:r>
      <w:r>
        <w:rPr>
          <w:rStyle w:val="1956"/>
          <w:sz w:val="26"/>
          <w:szCs w:val="26"/>
        </w:rPr>
      </w:r>
    </w:p>
    <w:p>
      <w:pPr>
        <w:ind w:left="0" w:firstLine="567"/>
        <w:widowControl w:val="off"/>
        <w:rPr>
          <w:rStyle w:val="1956"/>
          <w:i/>
          <w:iCs/>
          <w:sz w:val="26"/>
          <w:szCs w:val="26"/>
        </w:rPr>
      </w:pPr>
      <w:r>
        <w:rPr>
          <w:rStyle w:val="1956"/>
          <w:i/>
          <w:iCs/>
          <w:sz w:val="26"/>
          <w:szCs w:val="26"/>
        </w:rPr>
        <w:t xml:space="preserve">*Примечание: </w:t>
      </w:r>
      <w:r>
        <w:rPr>
          <w:rStyle w:val="1956"/>
          <w:i/>
          <w:iCs/>
          <w:sz w:val="26"/>
          <w:szCs w:val="26"/>
        </w:rPr>
      </w:r>
      <w:r>
        <w:rPr>
          <w:rStyle w:val="1956"/>
          <w:i/>
          <w:iCs/>
          <w:sz w:val="26"/>
          <w:szCs w:val="26"/>
        </w:rPr>
      </w:r>
    </w:p>
    <w:p>
      <w:pPr>
        <w:ind w:left="0" w:firstLine="567"/>
        <w:widowControl w:val="off"/>
        <w:rPr>
          <w:rStyle w:val="1956"/>
          <w:i/>
          <w:iCs/>
          <w:sz w:val="26"/>
          <w:szCs w:val="26"/>
        </w:rPr>
      </w:pPr>
      <w:r>
        <w:rPr>
          <w:rStyle w:val="1956"/>
          <w:i/>
          <w:iCs/>
          <w:sz w:val="26"/>
          <w:szCs w:val="26"/>
        </w:rPr>
        <w:t xml:space="preserve">- в случае заключения договора на основании решения ___ (указать наименование закупочного органа бенефиц</w:t>
      </w:r>
      <w:r>
        <w:rPr>
          <w:rStyle w:val="1956"/>
          <w:i/>
          <w:iCs/>
          <w:sz w:val="26"/>
          <w:szCs w:val="26"/>
        </w:rPr>
        <w:t xml:space="preserve">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w:t>
      </w:r>
      <w:r>
        <w:rPr>
          <w:rStyle w:val="1956"/>
          <w:i/>
          <w:iCs/>
        </w:rPr>
        <w:t xml:space="preserve">)</w:t>
      </w:r>
      <w:r>
        <w:rPr>
          <w:rStyle w:val="1956"/>
          <w:i/>
          <w:iCs/>
          <w:sz w:val="26"/>
          <w:szCs w:val="26"/>
        </w:rPr>
        <w:t xml:space="preserve"> от __ года № ____)»;</w:t>
      </w:r>
      <w:r>
        <w:rPr>
          <w:rStyle w:val="1956"/>
          <w:i/>
          <w:iCs/>
          <w:sz w:val="26"/>
          <w:szCs w:val="26"/>
        </w:rPr>
      </w:r>
      <w:r>
        <w:rPr>
          <w:rStyle w:val="1956"/>
          <w:i/>
          <w:iCs/>
          <w:sz w:val="26"/>
          <w:szCs w:val="26"/>
        </w:rPr>
      </w:r>
    </w:p>
    <w:p>
      <w:pPr>
        <w:ind w:left="0" w:firstLine="567"/>
        <w:widowControl w:val="off"/>
        <w:rPr>
          <w:rStyle w:val="1956"/>
          <w:i/>
          <w:iCs/>
          <w:sz w:val="26"/>
          <w:szCs w:val="26"/>
        </w:rPr>
      </w:pPr>
      <w:r>
        <w:rPr>
          <w:rStyle w:val="1956"/>
          <w:i/>
          <w:iCs/>
          <w:sz w:val="26"/>
          <w:szCs w:val="26"/>
        </w:rPr>
        <w:t xml:space="preserve">-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r>
        <w:rPr>
          <w:rStyle w:val="1956"/>
          <w:i/>
          <w:iCs/>
          <w:sz w:val="26"/>
          <w:szCs w:val="26"/>
        </w:rPr>
        <w:t xml:space="preserve">_(</w:t>
      </w:r>
      <w:r>
        <w:rPr>
          <w:rStyle w:val="1956"/>
          <w:i/>
          <w:iCs/>
          <w:sz w:val="26"/>
          <w:szCs w:val="26"/>
        </w:rPr>
        <w:t xml:space="preserve">указать полное наименование документа) от __ года № ____)»;</w:t>
      </w:r>
      <w:r>
        <w:rPr>
          <w:rStyle w:val="1956"/>
          <w:i/>
          <w:iCs/>
          <w:sz w:val="26"/>
          <w:szCs w:val="26"/>
        </w:rPr>
      </w:r>
      <w:r>
        <w:rPr>
          <w:rStyle w:val="1956"/>
          <w:i/>
          <w:iCs/>
          <w:sz w:val="26"/>
          <w:szCs w:val="26"/>
        </w:rPr>
      </w:r>
    </w:p>
    <w:p>
      <w:pPr>
        <w:ind w:left="0" w:firstLine="567"/>
        <w:widowControl w:val="off"/>
        <w:rPr>
          <w:rStyle w:val="1956"/>
          <w:i/>
          <w:iCs/>
          <w:sz w:val="26"/>
          <w:szCs w:val="26"/>
        </w:rPr>
      </w:pPr>
      <w:r>
        <w:rPr>
          <w:rStyle w:val="1956"/>
          <w:i/>
          <w:iCs/>
          <w:sz w:val="26"/>
          <w:szCs w:val="26"/>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w:t>
      </w:r>
      <w:r>
        <w:rPr>
          <w:rStyle w:val="1956"/>
          <w:i/>
          <w:iCs/>
          <w:sz w:val="26"/>
          <w:szCs w:val="26"/>
        </w:rPr>
      </w:r>
      <w:r>
        <w:rPr>
          <w:rStyle w:val="1956"/>
          <w:i/>
          <w:iCs/>
          <w:sz w:val="26"/>
          <w:szCs w:val="26"/>
        </w:rPr>
      </w:r>
    </w:p>
    <w:p>
      <w:pPr>
        <w:ind w:left="0" w:firstLine="567"/>
        <w:widowControl w:val="off"/>
        <w:rPr>
          <w:rStyle w:val="1956"/>
          <w:sz w:val="26"/>
          <w:szCs w:val="26"/>
        </w:rPr>
      </w:pPr>
      <w:r>
        <w:rPr>
          <w:rStyle w:val="1956"/>
          <w:sz w:val="26"/>
          <w:szCs w:val="26"/>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Настоящая независимая гарантия вступает в силу с _________20___года и действует по __________20___года (включительно).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w:t>
      </w:r>
      <w:r>
        <w:rPr>
          <w:rStyle w:val="1956"/>
          <w:sz w:val="26"/>
          <w:szCs w:val="26"/>
        </w:rPr>
        <w:t xml:space="preserve">адресу:_</w:t>
      </w:r>
      <w:r>
        <w:rPr>
          <w:rStyle w:val="1956"/>
          <w:sz w:val="26"/>
          <w:szCs w:val="26"/>
        </w:rPr>
        <w:t xml:space="preserve">______________________.</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 по получении от Бенефициара письм</w:t>
      </w:r>
      <w:r>
        <w:rPr>
          <w:rStyle w:val="1956"/>
          <w:sz w:val="26"/>
          <w:szCs w:val="26"/>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956"/>
          <w:sz w:val="26"/>
          <w:szCs w:val="26"/>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Бенефициар вправе предъявить несколько требований о выплате части денежной суммы</w:t>
      </w:r>
      <w:r>
        <w:rPr>
          <w:rStyle w:val="1956"/>
          <w:sz w:val="26"/>
          <w:szCs w:val="26"/>
        </w:rPr>
        <w:t xml:space="preserve">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Гарантия не может быть отозвана Гарантом. Передача права требования по настоящей гарантии не допускается.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Изменения в условия гарантии вступают в силу с даты их выпуска Гарантом, если иной момент вступления их в силу не определен в таких изменениях.</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 передает сведения о Принципале, определенные ст. 4 Федерального закона от 30.12.200</w:t>
      </w:r>
      <w:r>
        <w:rPr>
          <w:rStyle w:val="1956"/>
          <w:sz w:val="26"/>
          <w:szCs w:val="26"/>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Действие настоящей независимой гарантии регулируется законодательством Российской Федерации. </w:t>
      </w:r>
      <w:r>
        <w:rPr>
          <w:rStyle w:val="1956"/>
          <w:sz w:val="26"/>
          <w:szCs w:val="26"/>
        </w:rPr>
      </w:r>
      <w:r>
        <w:rPr>
          <w:rStyle w:val="1956"/>
          <w:sz w:val="26"/>
          <w:szCs w:val="26"/>
        </w:rPr>
      </w:r>
    </w:p>
    <w:p>
      <w:pPr>
        <w:ind w:left="0" w:firstLine="567"/>
        <w:widowControl w:val="off"/>
        <w:rPr>
          <w:rStyle w:val="1956"/>
          <w:sz w:val="26"/>
          <w:szCs w:val="26"/>
        </w:rPr>
      </w:pPr>
      <w:r>
        <w:rPr>
          <w:sz w:val="26"/>
          <w:szCs w:val="26"/>
        </w:rPr>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1956"/>
          <w:i/>
          <w:iCs/>
          <w:sz w:val="26"/>
          <w:szCs w:val="26"/>
        </w:rPr>
        <w:t xml:space="preserve">(указывается арбитражный суд по месту нахождения бенефициара)</w:t>
      </w:r>
      <w:r>
        <w:rPr>
          <w:rStyle w:val="1956"/>
          <w:sz w:val="26"/>
          <w:szCs w:val="26"/>
        </w:rPr>
        <w:t xml:space="preserve">.</w:t>
      </w:r>
      <w:r>
        <w:rPr>
          <w:rStyle w:val="1956"/>
          <w:sz w:val="26"/>
          <w:szCs w:val="26"/>
        </w:rPr>
      </w:r>
      <w:r>
        <w:rPr>
          <w:rStyle w:val="1956"/>
          <w:sz w:val="26"/>
          <w:szCs w:val="26"/>
        </w:rPr>
      </w:r>
    </w:p>
    <w:p>
      <w:pPr>
        <w:ind w:left="0" w:firstLine="567"/>
        <w:widowControl w:val="off"/>
        <w:rPr>
          <w:rStyle w:val="1957"/>
          <w:sz w:val="26"/>
          <w:szCs w:val="26"/>
        </w:rPr>
      </w:pPr>
      <w:r>
        <w:rPr>
          <w:sz w:val="26"/>
          <w:szCs w:val="26"/>
        </w:rPr>
      </w:r>
      <w:r>
        <w:rPr>
          <w:rStyle w:val="1957"/>
          <w:sz w:val="26"/>
          <w:szCs w:val="26"/>
        </w:rPr>
      </w:r>
      <w:r>
        <w:rPr>
          <w:rStyle w:val="1957"/>
          <w:sz w:val="26"/>
          <w:szCs w:val="26"/>
        </w:rPr>
      </w:r>
    </w:p>
    <w:tbl>
      <w:tblPr>
        <w:tblW w:w="9345"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sz w:val="26"/>
                <w:szCs w:val="26"/>
              </w:rPr>
              <w:t xml:space="preserve">Представитель </w:t>
            </w:r>
            <w:r>
              <w:rPr>
                <w:rStyle w:val="1956"/>
                <w:i/>
                <w:iCs/>
                <w:sz w:val="26"/>
                <w:szCs w:val="26"/>
              </w:rPr>
              <w:t xml:space="preserve">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______________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_____________</w:t>
            </w:r>
            <w:r/>
          </w:p>
        </w:tc>
      </w:tr>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(наименование Гаранта)</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(подпись)</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(Ф.</w:t>
            </w:r>
            <w:r>
              <w:rPr>
                <w:rStyle w:val="1956"/>
                <w:i/>
                <w:iCs/>
                <w:sz w:val="26"/>
                <w:szCs w:val="26"/>
                <w:lang w:val="en-US"/>
              </w:rPr>
              <w:t xml:space="preserve"> </w:t>
            </w:r>
            <w:r>
              <w:rPr>
                <w:rStyle w:val="1956"/>
                <w:i/>
                <w:iCs/>
                <w:sz w:val="26"/>
                <w:szCs w:val="26"/>
              </w:rPr>
              <w:t xml:space="preserve">И.</w:t>
            </w:r>
            <w:r>
              <w:rPr>
                <w:rStyle w:val="1956"/>
                <w:i/>
                <w:iCs/>
                <w:sz w:val="26"/>
                <w:szCs w:val="26"/>
                <w:lang w:val="en-US"/>
              </w:rPr>
              <w:t xml:space="preserve"> </w:t>
            </w:r>
            <w:r>
              <w:rPr>
                <w:rStyle w:val="1956"/>
                <w:i/>
                <w:iCs/>
                <w:sz w:val="26"/>
                <w:szCs w:val="26"/>
              </w:rPr>
              <w:t xml:space="preserve">О.) </w:t>
            </w:r>
            <w:r/>
          </w:p>
        </w:tc>
      </w:tr>
    </w:tbl>
    <w:p>
      <w:pPr>
        <w:ind w:left="0" w:firstLine="567"/>
        <w:widowControl w:val="off"/>
        <w:rPr>
          <w:rStyle w:val="1957"/>
          <w:sz w:val="26"/>
          <w:szCs w:val="26"/>
        </w:rPr>
      </w:pPr>
      <w:r>
        <w:rPr>
          <w:sz w:val="26"/>
          <w:szCs w:val="26"/>
        </w:rPr>
      </w:r>
      <w:r>
        <w:rPr>
          <w:rStyle w:val="1957"/>
          <w:sz w:val="26"/>
          <w:szCs w:val="26"/>
        </w:rPr>
      </w:r>
      <w:r>
        <w:rPr>
          <w:rStyle w:val="1957"/>
          <w:sz w:val="26"/>
          <w:szCs w:val="26"/>
        </w:rPr>
      </w:r>
    </w:p>
    <w:p>
      <w:pPr>
        <w:ind w:left="0" w:firstLine="567"/>
        <w:widowControl w:val="off"/>
        <w:rPr>
          <w:rStyle w:val="1956"/>
          <w:sz w:val="26"/>
          <w:szCs w:val="26"/>
        </w:rPr>
      </w:pPr>
      <w:r>
        <w:rPr>
          <w:rStyle w:val="1956"/>
          <w:sz w:val="26"/>
          <w:szCs w:val="26"/>
        </w:rPr>
        <w:t xml:space="preserve">                                                                                           </w:t>
      </w:r>
      <w:r>
        <w:rPr>
          <w:rStyle w:val="1956"/>
          <w:sz w:val="26"/>
          <w:szCs w:val="26"/>
        </w:rPr>
        <w:t xml:space="preserve">м.п</w:t>
      </w:r>
      <w:r>
        <w:rPr>
          <w:rStyle w:val="1956"/>
          <w:sz w:val="26"/>
          <w:szCs w:val="26"/>
        </w:rPr>
        <w:t xml:space="preserve">.</w:t>
      </w:r>
      <w:r>
        <w:rPr>
          <w:rStyle w:val="1956"/>
          <w:sz w:val="26"/>
          <w:szCs w:val="26"/>
        </w:rPr>
      </w:r>
      <w:r>
        <w:rPr>
          <w:rStyle w:val="1956"/>
          <w:sz w:val="26"/>
          <w:szCs w:val="26"/>
        </w:rPr>
      </w:r>
    </w:p>
    <w:p>
      <w:pPr>
        <w:ind w:left="7439"/>
        <w:jc w:val="right"/>
        <w:widowControl w:val="off"/>
        <w:rPr>
          <w:rStyle w:val="1956"/>
        </w:rPr>
        <w:outlineLvl w:val="0"/>
      </w:pPr>
      <w:r>
        <w:rPr>
          <w:rStyle w:val="1956"/>
          <w:rFonts w:ascii="Arial Unicode MS" w:hAnsi="Arial Unicode MS"/>
          <w:sz w:val="26"/>
          <w:szCs w:val="26"/>
        </w:rPr>
        <w:br w:type="page" w:clear="all"/>
      </w:r>
      <w:bookmarkStart w:id="39" w:name="_Toc219187600"/>
      <w:r>
        <w:rPr>
          <w:rStyle w:val="1956"/>
          <w:b/>
          <w:sz w:val="28"/>
          <w:szCs w:val="28"/>
        </w:rPr>
        <w:t xml:space="preserve">Приложение 7</w:t>
      </w:r>
      <w:bookmarkEnd w:id="39"/>
      <w:r>
        <w:rPr>
          <w:rStyle w:val="1956"/>
        </w:rPr>
      </w:r>
      <w:r>
        <w:rPr>
          <w:rStyle w:val="1956"/>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7320"/>
        <w:widowControl w:val="off"/>
        <w:rPr>
          <w:rStyle w:val="1957"/>
          <w:sz w:val="26"/>
          <w:szCs w:val="26"/>
        </w:rPr>
      </w:pPr>
      <w:r>
        <w:rPr>
          <w:sz w:val="26"/>
          <w:szCs w:val="26"/>
        </w:rPr>
      </w:r>
      <w:r>
        <w:rPr>
          <w:rStyle w:val="1957"/>
          <w:sz w:val="26"/>
          <w:szCs w:val="26"/>
        </w:rPr>
      </w:r>
      <w:r>
        <w:rPr>
          <w:rStyle w:val="1957"/>
          <w:sz w:val="26"/>
          <w:szCs w:val="26"/>
        </w:rPr>
      </w:r>
    </w:p>
    <w:p>
      <w:pPr>
        <w:ind w:left="0"/>
        <w:jc w:val="center"/>
        <w:widowControl w:val="off"/>
        <w:rPr>
          <w:rStyle w:val="1956"/>
          <w:b/>
          <w:bCs/>
          <w:iCs/>
          <w:sz w:val="28"/>
          <w:szCs w:val="28"/>
        </w:rPr>
        <w:outlineLvl w:val="0"/>
      </w:pPr>
      <w:r/>
      <w:bookmarkStart w:id="40" w:name="_Toc219187601"/>
      <w:r>
        <w:rPr>
          <w:rStyle w:val="1956"/>
          <w:b/>
          <w:bCs/>
          <w:sz w:val="28"/>
          <w:szCs w:val="28"/>
        </w:rPr>
        <w:t xml:space="preserve">Типовая форма</w:t>
      </w:r>
      <w:r>
        <w:rPr>
          <w:rStyle w:val="1956"/>
          <w:b/>
          <w:bCs/>
          <w:sz w:val="28"/>
          <w:szCs w:val="28"/>
        </w:rPr>
        <w:br w:type="textWrapping" w:clear="all"/>
      </w:r>
      <w:r>
        <w:rPr>
          <w:rStyle w:val="1956"/>
          <w:b/>
          <w:bCs/>
          <w:iCs/>
          <w:sz w:val="28"/>
          <w:szCs w:val="28"/>
        </w:rPr>
        <w:t xml:space="preserve">независи</w:t>
      </w:r>
      <w:r>
        <w:rPr>
          <w:rStyle w:val="1956"/>
          <w:b/>
          <w:bCs/>
          <w:iCs/>
          <w:sz w:val="28"/>
          <w:szCs w:val="28"/>
        </w:rPr>
        <w:t xml:space="preserve">мой гарантии обеспечения заявки</w:t>
      </w:r>
      <w:r>
        <w:rPr>
          <w:rStyle w:val="1956"/>
          <w:b/>
          <w:bCs/>
          <w:iCs/>
          <w:sz w:val="28"/>
          <w:szCs w:val="28"/>
        </w:rPr>
        <w:br/>
      </w:r>
      <w:r>
        <w:rPr>
          <w:rStyle w:val="1956"/>
          <w:b/>
          <w:bCs/>
          <w:iCs/>
          <w:sz w:val="28"/>
          <w:szCs w:val="28"/>
        </w:rPr>
        <w:t xml:space="preserve">участника закупочной процедуры</w:t>
      </w:r>
      <w:bookmarkEnd w:id="40"/>
      <w:r>
        <w:rPr>
          <w:rStyle w:val="1956"/>
          <w:b/>
          <w:bCs/>
          <w:iCs/>
          <w:sz w:val="28"/>
          <w:szCs w:val="28"/>
        </w:rPr>
      </w:r>
      <w:r>
        <w:rPr>
          <w:rStyle w:val="1956"/>
          <w:b/>
          <w:bCs/>
          <w:iCs/>
          <w:sz w:val="28"/>
          <w:szCs w:val="28"/>
        </w:rPr>
      </w:r>
    </w:p>
    <w:p>
      <w:pPr>
        <w:pStyle w:val="1984"/>
        <w:rPr>
          <w:rStyle w:val="1956"/>
          <w:sz w:val="26"/>
          <w:szCs w:val="26"/>
        </w:rPr>
      </w:pPr>
      <w:r>
        <w:rPr>
          <w:sz w:val="26"/>
          <w:szCs w:val="26"/>
        </w:rPr>
      </w:r>
      <w:r>
        <w:rPr>
          <w:rStyle w:val="1956"/>
          <w:sz w:val="26"/>
          <w:szCs w:val="26"/>
        </w:rPr>
      </w:r>
      <w:r>
        <w:rPr>
          <w:rStyle w:val="1956"/>
          <w:sz w:val="26"/>
          <w:szCs w:val="26"/>
        </w:rPr>
      </w:r>
    </w:p>
    <w:p>
      <w:pPr>
        <w:jc w:val="center"/>
        <w:widowControl w:val="off"/>
        <w:rPr>
          <w:rStyle w:val="1956"/>
          <w:b/>
          <w:bCs/>
          <w:sz w:val="26"/>
          <w:szCs w:val="26"/>
        </w:rPr>
      </w:pPr>
      <w:r>
        <w:rPr>
          <w:rStyle w:val="1956"/>
          <w:b/>
          <w:bCs/>
          <w:sz w:val="26"/>
          <w:szCs w:val="26"/>
        </w:rPr>
        <w:t xml:space="preserve"> НЕЗАВИСИМАЯ ГАРАНТИЯ № ______</w:t>
      </w:r>
      <w:r>
        <w:rPr>
          <w:rStyle w:val="1956"/>
          <w:b/>
          <w:bCs/>
          <w:sz w:val="26"/>
          <w:szCs w:val="26"/>
        </w:rPr>
      </w:r>
      <w:r>
        <w:rPr>
          <w:rStyle w:val="1956"/>
          <w:b/>
          <w:bCs/>
          <w:sz w:val="26"/>
          <w:szCs w:val="26"/>
        </w:rPr>
      </w:r>
    </w:p>
    <w:p>
      <w:pPr>
        <w:ind w:left="0" w:firstLine="567"/>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firstLine="567"/>
        <w:widowControl w:val="off"/>
        <w:rPr>
          <w:rStyle w:val="1956"/>
          <w:sz w:val="26"/>
          <w:szCs w:val="26"/>
        </w:rPr>
      </w:pPr>
      <w:r>
        <w:rPr>
          <w:rStyle w:val="1956"/>
          <w:sz w:val="26"/>
          <w:szCs w:val="26"/>
        </w:rPr>
        <w:t xml:space="preserve">г. ________</w:t>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t xml:space="preserve">  «</w:t>
      </w:r>
      <w:r>
        <w:rPr>
          <w:rStyle w:val="1956"/>
          <w:sz w:val="26"/>
          <w:szCs w:val="26"/>
        </w:rPr>
        <w:t xml:space="preserve">___»___________20__ г.</w:t>
      </w:r>
      <w:r>
        <w:rPr>
          <w:rStyle w:val="1956"/>
          <w:sz w:val="26"/>
          <w:szCs w:val="26"/>
        </w:rPr>
      </w:r>
      <w:r>
        <w:rPr>
          <w:rStyle w:val="1956"/>
          <w:sz w:val="26"/>
          <w:szCs w:val="26"/>
        </w:rPr>
      </w:r>
    </w:p>
    <w:p>
      <w:pPr>
        <w:ind w:left="0" w:firstLine="567"/>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firstLine="567"/>
        <w:widowControl w:val="off"/>
        <w:rPr>
          <w:rStyle w:val="1956"/>
          <w:i/>
          <w:iCs/>
          <w:sz w:val="26"/>
          <w:szCs w:val="26"/>
        </w:rPr>
      </w:pPr>
      <w:r>
        <w:rPr>
          <w:rStyle w:val="1956"/>
          <w:sz w:val="26"/>
          <w:szCs w:val="26"/>
        </w:rPr>
        <w:t xml:space="preserve"> Мы информированы о том, что________________________ </w:t>
      </w:r>
      <w:r>
        <w:rPr>
          <w:rStyle w:val="1956"/>
          <w:i/>
          <w:iCs/>
          <w:sz w:val="26"/>
          <w:szCs w:val="26"/>
        </w:rPr>
        <w:t xml:space="preserve">(наименование, ИНН</w:t>
      </w:r>
      <w:r>
        <w:rPr>
          <w:rStyle w:val="1956"/>
          <w:sz w:val="26"/>
          <w:szCs w:val="26"/>
        </w:rPr>
        <w:t xml:space="preserve">), именуемое в дальнейшем «Принципал», намерен участвовать в конкурсе на ___________________________________ </w:t>
      </w:r>
      <w:r>
        <w:rPr>
          <w:rStyle w:val="1956"/>
          <w:i/>
          <w:iCs/>
          <w:sz w:val="26"/>
          <w:szCs w:val="26"/>
        </w:rPr>
        <w:t xml:space="preserve">(предмет конкурса)</w:t>
      </w:r>
      <w:r>
        <w:rPr>
          <w:rStyle w:val="1956"/>
          <w:sz w:val="26"/>
          <w:szCs w:val="26"/>
        </w:rPr>
        <w:t xml:space="preserve">, проводимом _____________________ (</w:t>
      </w:r>
      <w:r>
        <w:rPr>
          <w:rStyle w:val="1956"/>
          <w:i/>
          <w:iCs/>
          <w:sz w:val="26"/>
          <w:szCs w:val="26"/>
        </w:rPr>
        <w:t xml:space="preserve">наименование бенефициара, ИНН)</w:t>
      </w:r>
      <w:r>
        <w:rPr>
          <w:rStyle w:val="1956"/>
          <w:sz w:val="26"/>
          <w:szCs w:val="26"/>
        </w:rPr>
        <w:t xml:space="preserve">, именуемым в дальнейшем «Бенефициар»</w:t>
      </w:r>
      <w:r>
        <w:rPr>
          <w:rStyle w:val="1956"/>
          <w:i/>
          <w:iCs/>
          <w:sz w:val="26"/>
          <w:szCs w:val="26"/>
        </w:rPr>
        <w:t xml:space="preserve">.</w:t>
      </w:r>
      <w:r>
        <w:rPr>
          <w:rStyle w:val="1956"/>
          <w:i/>
          <w:iCs/>
          <w:sz w:val="26"/>
          <w:szCs w:val="26"/>
        </w:rPr>
      </w:r>
      <w:r>
        <w:rPr>
          <w:rStyle w:val="1956"/>
          <w:i/>
          <w:iCs/>
          <w:sz w:val="26"/>
          <w:szCs w:val="26"/>
        </w:rPr>
      </w:r>
    </w:p>
    <w:p>
      <w:pPr>
        <w:ind w:left="0" w:firstLine="567"/>
        <w:widowControl w:val="off"/>
        <w:rPr>
          <w:rStyle w:val="1956"/>
          <w:sz w:val="26"/>
          <w:szCs w:val="26"/>
        </w:rPr>
      </w:pPr>
      <w:r>
        <w:rPr>
          <w:rStyle w:val="1956"/>
          <w:sz w:val="26"/>
          <w:szCs w:val="26"/>
        </w:rPr>
        <w:t xml:space="preserve">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r>
        <w:rPr>
          <w:rStyle w:val="1956"/>
          <w:sz w:val="26"/>
          <w:szCs w:val="26"/>
        </w:rPr>
        <w:t xml:space="preserve">_</w:t>
      </w:r>
      <w:r>
        <w:rPr>
          <w:rStyle w:val="1956"/>
          <w:i/>
          <w:iCs/>
          <w:sz w:val="26"/>
          <w:szCs w:val="26"/>
        </w:rPr>
        <w:t xml:space="preserve">(</w:t>
      </w:r>
      <w:r>
        <w:rPr>
          <w:rStyle w:val="1956"/>
          <w:i/>
          <w:iCs/>
          <w:sz w:val="26"/>
          <w:szCs w:val="26"/>
        </w:rPr>
        <w:t xml:space="preserve">сумма цифрами и прописью</w:t>
      </w:r>
      <w:r>
        <w:rPr>
          <w:rStyle w:val="1956"/>
          <w:sz w:val="26"/>
          <w:szCs w:val="26"/>
        </w:rPr>
        <w:t xml:space="preserve">).</w:t>
      </w:r>
      <w:r>
        <w:rPr>
          <w:rStyle w:val="1956"/>
          <w:sz w:val="26"/>
          <w:szCs w:val="26"/>
        </w:rPr>
      </w:r>
      <w:r>
        <w:rPr>
          <w:rStyle w:val="1956"/>
          <w:sz w:val="26"/>
          <w:szCs w:val="26"/>
        </w:rPr>
      </w:r>
    </w:p>
    <w:p>
      <w:pPr>
        <w:ind w:left="0" w:firstLine="567"/>
        <w:widowControl w:val="off"/>
        <w:tabs>
          <w:tab w:val="left" w:pos="1080" w:leader="none"/>
          <w:tab w:val="left" w:pos="9180" w:leader="none"/>
        </w:tabs>
        <w:rPr>
          <w:rStyle w:val="1956"/>
          <w:sz w:val="26"/>
          <w:szCs w:val="26"/>
        </w:rPr>
      </w:pPr>
      <w:r>
        <w:rPr>
          <w:rStyle w:val="1956"/>
          <w:sz w:val="26"/>
          <w:szCs w:val="26"/>
        </w:rPr>
        <w:t xml:space="preserve">Учитывая вышеизложенное, по просьбе Принципала, мы, _________________________________ (</w:t>
      </w:r>
      <w:r>
        <w:rPr>
          <w:rStyle w:val="1956"/>
          <w:i/>
          <w:iCs/>
          <w:sz w:val="26"/>
          <w:szCs w:val="26"/>
        </w:rPr>
        <w:t xml:space="preserve">реквизиты гаранта: наименование, ИНН, реквизиты лицензии на осуществлении банковских операций/иных документов, подтверждающих наличие у гаранта права на выдачу независимых гарантий</w:t>
      </w:r>
      <w:r>
        <w:rPr>
          <w:rStyle w:val="1956"/>
          <w:sz w:val="26"/>
          <w:szCs w:val="26"/>
          <w:vertAlign w:val="superscript"/>
        </w:rPr>
        <w:footnoteReference w:id="45"/>
      </w:r>
      <w:r>
        <w:rPr>
          <w:rStyle w:val="1956"/>
          <w:sz w:val="26"/>
          <w:szCs w:val="26"/>
        </w:rPr>
        <w:t xml:space="preserve">), в лице </w:t>
      </w:r>
      <w:r>
        <w:rPr>
          <w:rStyle w:val="1956"/>
          <w:i/>
          <w:iCs/>
          <w:sz w:val="26"/>
          <w:szCs w:val="26"/>
        </w:rPr>
        <w:t xml:space="preserve">_____________</w:t>
      </w:r>
      <w:r>
        <w:rPr>
          <w:rStyle w:val="1956"/>
          <w:i/>
          <w:iCs/>
        </w:rPr>
        <w:t xml:space="preserve">(</w:t>
      </w:r>
      <w:r>
        <w:rPr>
          <w:rStyle w:val="1956"/>
          <w:i/>
          <w:iCs/>
          <w:sz w:val="26"/>
          <w:szCs w:val="26"/>
        </w:rPr>
        <w:t xml:space="preserve">Ф. И. О. уполномоченного действовать от имени гаранта лица</w:t>
      </w:r>
      <w:r>
        <w:rPr>
          <w:rStyle w:val="1956"/>
          <w:sz w:val="26"/>
          <w:szCs w:val="26"/>
        </w:rPr>
        <w:t xml:space="preserve">), действующего на основании _____________ (</w:t>
      </w:r>
      <w:r>
        <w:rPr>
          <w:rStyle w:val="1956"/>
          <w:i/>
          <w:iCs/>
          <w:sz w:val="26"/>
          <w:szCs w:val="26"/>
        </w:rPr>
        <w:t xml:space="preserve">реквизиты доверенности)</w:t>
      </w:r>
      <w:r>
        <w:rPr>
          <w:rStyle w:val="1956"/>
          <w:sz w:val="26"/>
          <w:szCs w:val="26"/>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Pr>
          <w:rStyle w:val="1956"/>
          <w:i/>
          <w:iCs/>
          <w:sz w:val="26"/>
          <w:szCs w:val="26"/>
        </w:rPr>
        <w:t xml:space="preserve">(сумма цифрами и прописью</w:t>
      </w:r>
      <w:r>
        <w:rPr>
          <w:rStyle w:val="1956"/>
          <w:sz w:val="26"/>
          <w:szCs w:val="26"/>
        </w:rPr>
        <w:t xml:space="preserve">), в случае:</w:t>
      </w:r>
      <w:r>
        <w:rPr>
          <w:rStyle w:val="1956"/>
          <w:sz w:val="26"/>
          <w:szCs w:val="26"/>
        </w:rPr>
      </w:r>
      <w:r>
        <w:rPr>
          <w:rStyle w:val="1956"/>
          <w:sz w:val="26"/>
          <w:szCs w:val="26"/>
        </w:rPr>
      </w:r>
    </w:p>
    <w:p>
      <w:pPr>
        <w:pStyle w:val="1891"/>
        <w:numPr>
          <w:ilvl w:val="0"/>
          <w:numId w:val="13"/>
        </w:numPr>
        <w:ind w:left="0" w:firstLine="567"/>
        <w:widowControl w:val="off"/>
        <w:rPr>
          <w:sz w:val="26"/>
          <w:szCs w:val="26"/>
        </w:rPr>
        <w:pBdr>
          <w:top w:val="none" w:color="000000" w:sz="4" w:space="0"/>
          <w:left w:val="none" w:color="000000" w:sz="4" w:space="0"/>
          <w:bottom w:val="none" w:color="000000" w:sz="4" w:space="0"/>
          <w:right w:val="none" w:color="000000" w:sz="4" w:space="0"/>
          <w:between w:val="none" w:color="000000" w:sz="4" w:space="0"/>
        </w:pBdr>
      </w:pPr>
      <w:r>
        <w:rPr>
          <w:rStyle w:val="1957"/>
          <w:sz w:val="26"/>
          <w:szCs w:val="26"/>
        </w:rPr>
        <w:t xml:space="preserve">непредставления или предоставления с нарушением условий, установленных настоящей документ</w:t>
      </w:r>
      <w:r>
        <w:rPr>
          <w:rStyle w:val="1957"/>
          <w:sz w:val="26"/>
          <w:szCs w:val="26"/>
        </w:rPr>
        <w:t xml:space="preserve">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Pr>
          <w:sz w:val="26"/>
          <w:szCs w:val="26"/>
        </w:rPr>
      </w:r>
      <w:r>
        <w:rPr>
          <w:sz w:val="26"/>
          <w:szCs w:val="26"/>
        </w:rPr>
      </w:r>
    </w:p>
    <w:p>
      <w:pPr>
        <w:pStyle w:val="1891"/>
        <w:numPr>
          <w:ilvl w:val="0"/>
          <w:numId w:val="13"/>
        </w:numPr>
        <w:ind w:left="0" w:firstLine="567"/>
        <w:widowControl w:val="off"/>
        <w:rPr>
          <w:sz w:val="26"/>
          <w:szCs w:val="26"/>
        </w:rPr>
        <w:pBdr>
          <w:top w:val="none" w:color="000000" w:sz="4" w:space="0"/>
          <w:left w:val="none" w:color="000000" w:sz="4" w:space="0"/>
          <w:bottom w:val="none" w:color="000000" w:sz="4" w:space="0"/>
          <w:right w:val="none" w:color="000000" w:sz="4" w:space="0"/>
          <w:between w:val="none" w:color="000000" w:sz="4" w:space="0"/>
        </w:pBdr>
      </w:pPr>
      <w:r>
        <w:rPr>
          <w:rStyle w:val="1957"/>
          <w:sz w:val="26"/>
          <w:szCs w:val="26"/>
        </w:rPr>
        <w:t xml:space="preserve">уклонения или отказа участника закупки от заключения договора </w:t>
      </w:r>
      <w:r>
        <w:rPr>
          <w:sz w:val="26"/>
          <w:szCs w:val="26"/>
        </w:rPr>
        <w:t xml:space="preserve">(договоров, если документацией о закупке предусмотрено заключение нескольких договоров по ее итогам),</w:t>
      </w:r>
      <w:r>
        <w:rPr>
          <w:sz w:val="26"/>
          <w:szCs w:val="26"/>
        </w:rPr>
      </w:r>
      <w:r>
        <w:rPr>
          <w:sz w:val="26"/>
          <w:szCs w:val="26"/>
        </w:rPr>
      </w:r>
    </w:p>
    <w:p>
      <w:pPr>
        <w:ind w:left="0" w:firstLine="567"/>
        <w:widowControl w:val="off"/>
        <w:tabs>
          <w:tab w:val="left" w:pos="1080" w:leader="none"/>
        </w:tabs>
        <w:rPr>
          <w:rStyle w:val="1956"/>
          <w:sz w:val="26"/>
          <w:szCs w:val="26"/>
        </w:rPr>
      </w:pPr>
      <w:r>
        <w:rPr>
          <w:rStyle w:val="1956"/>
          <w:sz w:val="26"/>
          <w:szCs w:val="26"/>
        </w:rPr>
        <w:t xml:space="preserve">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Ответственность Гаранта за неисполнение требования по настоящей </w:t>
      </w:r>
      <w:r>
        <w:rPr>
          <w:rStyle w:val="1956"/>
          <w:sz w:val="26"/>
          <w:szCs w:val="26"/>
        </w:rPr>
        <w:t xml:space="preserve">независимой гарантии не ограничивается суммой, на которую она выдана.</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Style w:val="1956"/>
          <w:sz w:val="26"/>
          <w:szCs w:val="26"/>
        </w:rPr>
        <w:tab/>
      </w:r>
      <w:r>
        <w:rPr>
          <w:rStyle w:val="1956"/>
          <w:sz w:val="26"/>
          <w:szCs w:val="26"/>
        </w:rPr>
      </w:r>
      <w:r>
        <w:rPr>
          <w:rStyle w:val="1956"/>
          <w:sz w:val="26"/>
          <w:szCs w:val="26"/>
        </w:rPr>
      </w:r>
    </w:p>
    <w:p>
      <w:pPr>
        <w:ind w:left="0" w:firstLine="567"/>
        <w:widowControl w:val="off"/>
        <w:tabs>
          <w:tab w:val="left" w:pos="1080" w:leader="none"/>
        </w:tabs>
        <w:rPr>
          <w:rStyle w:val="1956"/>
          <w:sz w:val="26"/>
          <w:szCs w:val="26"/>
        </w:rPr>
      </w:pPr>
      <w:r>
        <w:rPr>
          <w:rStyle w:val="1956"/>
          <w:sz w:val="26"/>
          <w:szCs w:val="26"/>
        </w:rPr>
        <w:t xml:space="preserve">Настоящая независимая гарантия вступает в силу с _________20___года и действует по __________20___года (включительно).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Письменное требование платежа должно быть направлено Гаранту до 24 часов 00 минут «_____</w:t>
      </w:r>
      <w:r>
        <w:rPr>
          <w:rStyle w:val="1956"/>
          <w:sz w:val="26"/>
          <w:szCs w:val="26"/>
        </w:rPr>
        <w:t xml:space="preserve">_»_</w:t>
      </w:r>
      <w:r>
        <w:rPr>
          <w:rStyle w:val="1956"/>
          <w:sz w:val="26"/>
          <w:szCs w:val="26"/>
        </w:rPr>
        <w:t xml:space="preserve">________ (включительно) по адресу: __________________________ посредством почтовой связи либо передано нарочным непосредственно по адресу:_______________________.</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 по получении от Бенефициара письме</w:t>
      </w:r>
      <w:r>
        <w:rPr>
          <w:rStyle w:val="1956"/>
          <w:sz w:val="26"/>
          <w:szCs w:val="26"/>
        </w:rPr>
        <w:t xml:space="preserve">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956"/>
          <w:sz w:val="26"/>
          <w:szCs w:val="26"/>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Гарантия не может быть отозвана Гарантом. Передача права требования по настоящей гарантии не допускается.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Настоящая независимая гарантия может быть изменена Гарантом без согласия Бенефициара только в части увеличения суммы и/или с</w:t>
      </w:r>
      <w:r>
        <w:rPr>
          <w:rStyle w:val="1956"/>
          <w:sz w:val="26"/>
          <w:szCs w:val="26"/>
        </w:rPr>
        <w:t xml:space="preserve">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w:t>
      </w:r>
      <w:r>
        <w:rPr>
          <w:rStyle w:val="1956"/>
          <w:sz w:val="26"/>
          <w:szCs w:val="26"/>
        </w:rPr>
        <w:t xml:space="preserve">гарантии.*</w:t>
      </w:r>
      <w:r>
        <w:rPr>
          <w:rStyle w:val="1956"/>
          <w:sz w:val="26"/>
          <w:szCs w:val="26"/>
        </w:rPr>
      </w:r>
      <w:r>
        <w:rPr>
          <w:rStyle w:val="1956"/>
          <w:sz w:val="26"/>
          <w:szCs w:val="26"/>
        </w:rPr>
      </w:r>
    </w:p>
    <w:p>
      <w:pPr>
        <w:ind w:left="0" w:firstLine="567"/>
        <w:widowControl w:val="off"/>
        <w:rPr>
          <w:rStyle w:val="1956"/>
          <w:i/>
          <w:sz w:val="26"/>
          <w:szCs w:val="26"/>
        </w:rPr>
      </w:pPr>
      <w:r>
        <w:rPr>
          <w:rStyle w:val="1956"/>
          <w:i/>
          <w:sz w:val="26"/>
          <w:szCs w:val="26"/>
        </w:rPr>
        <w:t xml:space="preserve">*Примечание: </w:t>
      </w:r>
      <w:r>
        <w:rPr>
          <w:i/>
          <w:sz w:val="26"/>
          <w:szCs w:val="26"/>
        </w:rPr>
        <w:t xml:space="preserve">допускается следующая редакция абзаца: «</w:t>
      </w:r>
      <w:r>
        <w:rPr>
          <w:rStyle w:val="1956"/>
          <w:i/>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r>
        <w:rPr>
          <w:rStyle w:val="1956"/>
          <w:i/>
          <w:sz w:val="26"/>
          <w:szCs w:val="26"/>
        </w:rPr>
      </w:r>
      <w:r>
        <w:rPr>
          <w:rStyle w:val="1956"/>
          <w:i/>
          <w:sz w:val="26"/>
          <w:szCs w:val="26"/>
        </w:rPr>
      </w:r>
    </w:p>
    <w:p>
      <w:pPr>
        <w:ind w:left="0" w:firstLine="567"/>
        <w:widowControl w:val="off"/>
        <w:rPr>
          <w:rStyle w:val="1956"/>
          <w:sz w:val="26"/>
          <w:szCs w:val="26"/>
        </w:rPr>
      </w:pPr>
      <w:r>
        <w:rPr>
          <w:rStyle w:val="1956"/>
          <w:sz w:val="26"/>
          <w:szCs w:val="26"/>
        </w:rPr>
        <w:t xml:space="preserve">Письменное согласие Бенефициар</w:t>
      </w:r>
      <w:r>
        <w:rPr>
          <w:rStyle w:val="1956"/>
          <w:sz w:val="26"/>
          <w:szCs w:val="26"/>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 передает сведения о Принципале, определенные ст. 4 Федерального закона от 30.12.200</w:t>
      </w:r>
      <w:r>
        <w:rPr>
          <w:rStyle w:val="1956"/>
          <w:sz w:val="26"/>
          <w:szCs w:val="26"/>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Действие настоящей независимой гарантии регулируется законодательством Российской Федерации.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w:t>
      </w:r>
      <w:r>
        <w:rPr>
          <w:rStyle w:val="1956"/>
          <w:sz w:val="26"/>
          <w:szCs w:val="26"/>
        </w:rPr>
      </w:r>
      <w:r>
        <w:rPr>
          <w:rStyle w:val="1956"/>
          <w:sz w:val="26"/>
          <w:szCs w:val="26"/>
        </w:rPr>
      </w:r>
    </w:p>
    <w:p>
      <w:pPr>
        <w:ind w:left="0" w:firstLine="567"/>
        <w:widowControl w:val="off"/>
        <w:rPr>
          <w:rStyle w:val="1956"/>
          <w:sz w:val="26"/>
          <w:szCs w:val="26"/>
        </w:rPr>
      </w:pPr>
      <w:r>
        <w:rPr>
          <w:sz w:val="26"/>
          <w:szCs w:val="26"/>
        </w:rPr>
      </w:r>
      <w:r>
        <w:rPr>
          <w:rStyle w:val="1956"/>
          <w:sz w:val="26"/>
          <w:szCs w:val="26"/>
        </w:rPr>
      </w:r>
      <w:r>
        <w:rPr>
          <w:rStyle w:val="1956"/>
          <w:sz w:val="26"/>
          <w:szCs w:val="26"/>
        </w:rPr>
      </w:r>
    </w:p>
    <w:p>
      <w:pPr>
        <w:ind w:left="0" w:firstLine="567"/>
        <w:widowControl w:val="off"/>
        <w:rPr>
          <w:rStyle w:val="1956"/>
          <w:sz w:val="26"/>
          <w:szCs w:val="26"/>
        </w:rPr>
      </w:pPr>
      <w:r>
        <w:rPr>
          <w:sz w:val="26"/>
          <w:szCs w:val="26"/>
        </w:rPr>
      </w:r>
      <w:r>
        <w:rPr>
          <w:rStyle w:val="1956"/>
          <w:sz w:val="26"/>
          <w:szCs w:val="26"/>
        </w:rPr>
      </w:r>
      <w:r>
        <w:rPr>
          <w:rStyle w:val="1956"/>
          <w:sz w:val="26"/>
          <w:szCs w:val="26"/>
        </w:rPr>
      </w:r>
    </w:p>
    <w:p>
      <w:pPr>
        <w:ind w:left="0" w:firstLine="567"/>
        <w:widowControl w:val="off"/>
        <w:rPr>
          <w:rStyle w:val="1956"/>
          <w:sz w:val="26"/>
          <w:szCs w:val="26"/>
        </w:rPr>
      </w:pPr>
      <w:r>
        <w:rPr>
          <w:sz w:val="26"/>
          <w:szCs w:val="26"/>
        </w:rPr>
      </w:r>
      <w:r>
        <w:rPr>
          <w:rStyle w:val="1956"/>
          <w:sz w:val="26"/>
          <w:szCs w:val="26"/>
        </w:rPr>
      </w:r>
      <w:r>
        <w:rPr>
          <w:rStyle w:val="1956"/>
          <w:sz w:val="26"/>
          <w:szCs w:val="26"/>
        </w:rPr>
      </w:r>
    </w:p>
    <w:p>
      <w:pPr>
        <w:ind w:left="0" w:firstLine="567"/>
        <w:widowControl w:val="off"/>
        <w:rPr>
          <w:rStyle w:val="1956"/>
          <w:sz w:val="26"/>
          <w:szCs w:val="26"/>
        </w:rPr>
      </w:pPr>
      <w:r>
        <w:rPr>
          <w:sz w:val="26"/>
          <w:szCs w:val="26"/>
        </w:rPr>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Арбитражном суде _________ </w:t>
      </w:r>
      <w:r>
        <w:rPr>
          <w:rStyle w:val="1956"/>
          <w:i/>
          <w:iCs/>
          <w:sz w:val="26"/>
          <w:szCs w:val="26"/>
        </w:rPr>
        <w:t xml:space="preserve">(указывается арбитражный суд по месту нахождения бенефициара)</w:t>
      </w:r>
      <w:r>
        <w:rPr>
          <w:rStyle w:val="1956"/>
          <w:sz w:val="26"/>
          <w:szCs w:val="26"/>
        </w:rPr>
        <w:t xml:space="preserve">.</w:t>
      </w:r>
      <w:r>
        <w:rPr>
          <w:rStyle w:val="1956"/>
          <w:sz w:val="26"/>
          <w:szCs w:val="26"/>
        </w:rPr>
      </w:r>
      <w:r>
        <w:rPr>
          <w:rStyle w:val="1956"/>
          <w:sz w:val="26"/>
          <w:szCs w:val="26"/>
        </w:rPr>
      </w:r>
    </w:p>
    <w:p>
      <w:pPr>
        <w:ind w:left="0" w:firstLine="567"/>
        <w:widowControl w:val="off"/>
        <w:tabs>
          <w:tab w:val="left" w:pos="1080" w:leader="none"/>
        </w:tabs>
        <w:rPr>
          <w:rStyle w:val="1957"/>
          <w:sz w:val="26"/>
          <w:szCs w:val="26"/>
        </w:rPr>
      </w:pPr>
      <w:r>
        <w:rPr>
          <w:sz w:val="26"/>
          <w:szCs w:val="26"/>
        </w:rPr>
      </w:r>
      <w:r>
        <w:rPr>
          <w:rStyle w:val="1957"/>
          <w:sz w:val="26"/>
          <w:szCs w:val="26"/>
        </w:rPr>
      </w:r>
      <w:r>
        <w:rPr>
          <w:rStyle w:val="1957"/>
          <w:sz w:val="26"/>
          <w:szCs w:val="26"/>
        </w:rPr>
      </w:r>
    </w:p>
    <w:tbl>
      <w:tblPr>
        <w:tblW w:w="9345"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sz w:val="26"/>
                <w:szCs w:val="26"/>
              </w:rPr>
              <w:t xml:space="preserve">Представитель </w:t>
            </w:r>
            <w:r>
              <w:rPr>
                <w:rStyle w:val="1956"/>
                <w:i/>
                <w:iCs/>
                <w:sz w:val="26"/>
                <w:szCs w:val="26"/>
              </w:rPr>
              <w:t xml:space="preserve">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______________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_____________</w:t>
            </w:r>
            <w:r/>
          </w:p>
        </w:tc>
      </w:tr>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(наименование Гаранта)</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(подпись)</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(Ф.</w:t>
            </w:r>
            <w:r>
              <w:rPr>
                <w:rStyle w:val="1956"/>
                <w:i/>
                <w:iCs/>
                <w:sz w:val="26"/>
                <w:szCs w:val="26"/>
                <w:lang w:val="en-US"/>
              </w:rPr>
              <w:t xml:space="preserve"> </w:t>
            </w:r>
            <w:r>
              <w:rPr>
                <w:rStyle w:val="1956"/>
                <w:i/>
                <w:iCs/>
                <w:sz w:val="26"/>
                <w:szCs w:val="26"/>
              </w:rPr>
              <w:t xml:space="preserve">И.</w:t>
            </w:r>
            <w:r>
              <w:rPr>
                <w:rStyle w:val="1956"/>
                <w:i/>
                <w:iCs/>
                <w:sz w:val="26"/>
                <w:szCs w:val="26"/>
                <w:lang w:val="en-US"/>
              </w:rPr>
              <w:t xml:space="preserve"> </w:t>
            </w:r>
            <w:r>
              <w:rPr>
                <w:rStyle w:val="1956"/>
                <w:i/>
                <w:iCs/>
                <w:sz w:val="26"/>
                <w:szCs w:val="26"/>
              </w:rPr>
              <w:t xml:space="preserve">О.) </w:t>
            </w:r>
            <w:r/>
          </w:p>
        </w:tc>
      </w:tr>
    </w:tbl>
    <w:p>
      <w:pPr>
        <w:ind w:left="0" w:firstLine="567"/>
        <w:widowControl w:val="off"/>
        <w:rPr>
          <w:rStyle w:val="1956"/>
          <w:sz w:val="26"/>
          <w:szCs w:val="26"/>
        </w:rPr>
      </w:pPr>
      <w:r>
        <w:rPr>
          <w:rStyle w:val="1956"/>
          <w:sz w:val="26"/>
          <w:szCs w:val="26"/>
        </w:rPr>
        <w:t xml:space="preserve">                                                                                           </w:t>
      </w:r>
      <w:r>
        <w:rPr>
          <w:rStyle w:val="1956"/>
          <w:sz w:val="26"/>
          <w:szCs w:val="26"/>
        </w:rPr>
        <w:t xml:space="preserve">м.п</w:t>
      </w:r>
      <w:r>
        <w:rPr>
          <w:rStyle w:val="1956"/>
          <w:sz w:val="26"/>
          <w:szCs w:val="26"/>
        </w:rPr>
        <w:t xml:space="preserve">.</w:t>
      </w:r>
      <w:r>
        <w:rPr>
          <w:rStyle w:val="1956"/>
          <w:sz w:val="26"/>
          <w:szCs w:val="26"/>
        </w:rPr>
      </w:r>
      <w:r>
        <w:rPr>
          <w:rStyle w:val="1956"/>
          <w:sz w:val="26"/>
          <w:szCs w:val="26"/>
        </w:rPr>
      </w:r>
    </w:p>
    <w:p>
      <w:pPr>
        <w:ind w:left="7439"/>
        <w:jc w:val="right"/>
        <w:widowControl w:val="off"/>
        <w:rPr>
          <w:rStyle w:val="1957"/>
        </w:rPr>
        <w:outlineLvl w:val="0"/>
      </w:pPr>
      <w:r>
        <w:rPr>
          <w:rStyle w:val="1956"/>
          <w:rFonts w:ascii="Arial Unicode MS" w:hAnsi="Arial Unicode MS"/>
          <w:sz w:val="26"/>
          <w:szCs w:val="26"/>
        </w:rPr>
        <w:br w:type="page" w:clear="all"/>
      </w:r>
      <w:bookmarkStart w:id="41" w:name="_Toc219187602"/>
      <w:r>
        <w:rPr>
          <w:rStyle w:val="1956"/>
          <w:b/>
          <w:sz w:val="28"/>
          <w:szCs w:val="28"/>
        </w:rPr>
        <w:t xml:space="preserve">Приложение 8</w:t>
      </w:r>
      <w:bookmarkEnd w:id="41"/>
      <w:r>
        <w:rPr>
          <w:rStyle w:val="1957"/>
        </w:rPr>
      </w:r>
      <w:r>
        <w:rPr>
          <w:rStyle w:val="1957"/>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jc w:val="right"/>
        <w:widowControl w:val="off"/>
        <w:rPr>
          <w:rStyle w:val="1956"/>
          <w:b/>
          <w:bCs/>
        </w:rPr>
      </w:pPr>
      <w:r>
        <w:rPr>
          <w:rStyle w:val="1956"/>
          <w:b/>
          <w:bCs/>
          <w:vertAlign w:val="superscript"/>
        </w:rPr>
        <w:footnoteReference w:id="46"/>
      </w:r>
      <w:r>
        <w:rPr>
          <w:rStyle w:val="1956"/>
          <w:b/>
          <w:bCs/>
          <w:vertAlign w:val="superscript"/>
        </w:rPr>
        <w:t xml:space="preserve">****</w:t>
      </w:r>
      <w:r>
        <w:rPr>
          <w:rStyle w:val="1956"/>
          <w:b/>
          <w:bCs/>
        </w:rPr>
      </w:r>
      <w:r>
        <w:rPr>
          <w:rStyle w:val="1956"/>
          <w:b/>
          <w:bCs/>
        </w:rPr>
      </w:r>
    </w:p>
    <w:p>
      <w:pPr>
        <w:pStyle w:val="1936"/>
        <w:jc w:val="center"/>
        <w:rPr>
          <w:rStyle w:val="1956"/>
          <w:rFonts w:ascii="Times New Roman" w:hAnsi="Times New Roman" w:cs="Times New Roman"/>
          <w:b/>
          <w:bCs/>
          <w:color w:val="000000"/>
          <w:sz w:val="28"/>
          <w:szCs w:val="28"/>
        </w:rPr>
        <w:outlineLvl w:val="0"/>
      </w:pPr>
      <w:r/>
      <w:bookmarkStart w:id="42" w:name="_Toc219187603"/>
      <w:r>
        <w:rPr>
          <w:rStyle w:val="1956"/>
          <w:rFonts w:ascii="Times New Roman" w:hAnsi="Times New Roman"/>
          <w:b/>
          <w:bCs/>
          <w:color w:val="000000"/>
          <w:sz w:val="28"/>
          <w:szCs w:val="28"/>
        </w:rPr>
        <w:t xml:space="preserve">ТИПОВАЯ ФОРМА</w:t>
      </w:r>
      <w:r>
        <w:rPr>
          <w:rStyle w:val="1956"/>
          <w:rFonts w:ascii="Times New Roman" w:hAnsi="Times New Roman"/>
          <w:b/>
          <w:bCs/>
          <w:color w:val="000000"/>
          <w:sz w:val="28"/>
          <w:szCs w:val="28"/>
        </w:rPr>
        <w:br w:type="textWrapping" w:clear="all"/>
        <w:t xml:space="preserve">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w:t>
      </w:r>
      <w:r>
        <w:rPr>
          <w:rStyle w:val="1956"/>
          <w:rFonts w:ascii="Times New Roman" w:hAnsi="Times New Roman"/>
          <w:b/>
          <w:bCs/>
          <w:color w:val="000000"/>
          <w:sz w:val="28"/>
          <w:szCs w:val="28"/>
        </w:rPr>
        <w:t xml:space="preserve">орой могут быть только субъекты</w:t>
      </w:r>
      <w:r>
        <w:rPr>
          <w:rStyle w:val="1956"/>
          <w:rFonts w:ascii="Times New Roman" w:hAnsi="Times New Roman"/>
          <w:b/>
          <w:bCs/>
          <w:color w:val="000000"/>
          <w:sz w:val="28"/>
          <w:szCs w:val="28"/>
        </w:rPr>
        <w:br/>
      </w:r>
      <w:r>
        <w:rPr>
          <w:rStyle w:val="1956"/>
          <w:rFonts w:ascii="Times New Roman" w:hAnsi="Times New Roman"/>
          <w:b/>
          <w:bCs/>
          <w:color w:val="000000"/>
          <w:sz w:val="28"/>
          <w:szCs w:val="28"/>
        </w:rPr>
        <w:t xml:space="preserve">малого и среднего предпринимательства</w:t>
      </w:r>
      <w:bookmarkEnd w:id="42"/>
      <w:r>
        <w:rPr>
          <w:rStyle w:val="1956"/>
          <w:rFonts w:ascii="Times New Roman" w:hAnsi="Times New Roman"/>
          <w:b/>
          <w:bCs/>
          <w:color w:val="000000"/>
          <w:sz w:val="28"/>
          <w:szCs w:val="28"/>
        </w:rPr>
        <w:t xml:space="preserve"> </w:t>
      </w:r>
      <w:r>
        <w:rPr>
          <w:rStyle w:val="1956"/>
          <w:rFonts w:ascii="Times New Roman" w:hAnsi="Times New Roman" w:cs="Times New Roman"/>
          <w:b/>
          <w:bCs/>
          <w:color w:val="000000"/>
          <w:sz w:val="28"/>
          <w:szCs w:val="28"/>
        </w:rPr>
      </w:r>
      <w:r>
        <w:rPr>
          <w:rStyle w:val="1956"/>
          <w:rFonts w:ascii="Times New Roman" w:hAnsi="Times New Roman" w:cs="Times New Roman"/>
          <w:b/>
          <w:bCs/>
          <w:color w:val="000000"/>
          <w:sz w:val="28"/>
          <w:szCs w:val="28"/>
        </w:rPr>
      </w:r>
    </w:p>
    <w:p>
      <w:pPr>
        <w:pStyle w:val="1936"/>
        <w:jc w:val="center"/>
        <w:rPr>
          <w:rStyle w:val="1956"/>
          <w:rFonts w:ascii="Times New Roman" w:hAnsi="Times New Roman" w:cs="Times New Roman"/>
          <w:b/>
          <w:bCs/>
          <w:color w:val="000000"/>
          <w:sz w:val="24"/>
          <w:szCs w:val="24"/>
        </w:rPr>
      </w:pPr>
      <w:r>
        <w:rPr>
          <w:rFonts w:ascii="Times New Roman" w:hAnsi="Times New Roman" w:cs="Times New Roman"/>
          <w:b/>
          <w:bCs/>
          <w:color w:val="000000"/>
          <w:sz w:val="24"/>
          <w:szCs w:val="24"/>
        </w:rPr>
      </w:r>
      <w:r>
        <w:rPr>
          <w:rStyle w:val="1956"/>
          <w:rFonts w:ascii="Times New Roman" w:hAnsi="Times New Roman" w:cs="Times New Roman"/>
          <w:b/>
          <w:bCs/>
          <w:color w:val="000000"/>
          <w:sz w:val="24"/>
          <w:szCs w:val="24"/>
        </w:rPr>
      </w:r>
      <w:r>
        <w:rPr>
          <w:rStyle w:val="1956"/>
          <w:rFonts w:ascii="Times New Roman" w:hAnsi="Times New Roman" w:cs="Times New Roman"/>
          <w:b/>
          <w:bCs/>
          <w:color w:val="000000"/>
          <w:sz w:val="24"/>
          <w:szCs w:val="24"/>
        </w:rPr>
      </w:r>
    </w:p>
    <w:p>
      <w:pPr>
        <w:jc w:val="center"/>
        <w:widowControl w:val="off"/>
        <w:rPr>
          <w:rStyle w:val="1956"/>
          <w:b/>
          <w:bCs/>
        </w:rPr>
      </w:pPr>
      <w:r>
        <w:rPr>
          <w:rStyle w:val="1956"/>
          <w:b/>
          <w:bCs/>
        </w:rPr>
        <w:t xml:space="preserve">НЕЗАВИСИМАЯ ГАРАНТИЯ</w:t>
      </w:r>
      <w:r>
        <w:rPr>
          <w:rStyle w:val="1956"/>
          <w:b/>
          <w:bCs/>
        </w:rPr>
      </w:r>
      <w:r>
        <w:rPr>
          <w:rStyle w:val="1956"/>
          <w:b/>
          <w:bCs/>
        </w:rPr>
      </w:r>
    </w:p>
    <w:tbl>
      <w:tblPr>
        <w:tblW w:w="949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4050"/>
        <w:gridCol w:w="300"/>
        <w:gridCol w:w="1800"/>
        <w:gridCol w:w="600"/>
        <w:gridCol w:w="900"/>
        <w:gridCol w:w="450"/>
        <w:gridCol w:w="1398"/>
      </w:tblGrid>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6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widowControl w:val="off"/>
            </w:pPr>
            <w:r/>
            <w:r/>
          </w:p>
        </w:tc>
        <w:tc>
          <w:tcPr>
            <w:gridSpan w:val="5"/>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4050" w:type="dxa"/>
            <w:textDirection w:val="lrTb"/>
            <w:noWrap w:val="false"/>
          </w:tcPr>
          <w:p>
            <w:pPr>
              <w:pStyle w:val="1934"/>
              <w:ind w:right="136"/>
              <w:jc w:val="right"/>
            </w:pPr>
            <w:r>
              <w:rPr>
                <w:rStyle w:val="1956"/>
                <w:rFonts w:ascii="Times New Roman" w:hAnsi="Times New Roman"/>
                <w:sz w:val="24"/>
                <w:szCs w:val="24"/>
              </w:rPr>
              <w:t xml:space="preserve">Дата выдачи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49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widowControl w:val="off"/>
            </w:pPr>
            <w:r/>
            <w:r/>
          </w:p>
        </w:tc>
        <w:tc>
          <w:tcPr>
            <w:gridSpan w:val="5"/>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4050" w:type="dxa"/>
            <w:textDirection w:val="lrTb"/>
            <w:noWrap w:val="false"/>
          </w:tcPr>
          <w:p>
            <w:pPr>
              <w:pStyle w:val="1934"/>
              <w:jc w:val="right"/>
            </w:pPr>
            <w:r>
              <w:rPr>
                <w:rStyle w:val="1956"/>
                <w:rFonts w:ascii="Times New Roman" w:hAnsi="Times New Roman"/>
                <w:sz w:val="24"/>
                <w:szCs w:val="24"/>
              </w:rPr>
              <w:t xml:space="preserve">Номер независимой гарантии</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87630" cy="228600"/>
                      <wp:effectExtent l="0" t="0" r="0" b="0"/>
                      <wp:docPr id="23" name="_x0000_i1048"/>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2" o:spid="_x0000_s22" type="#_x0000_t75" style="width:6.90pt;height:18.0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3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934"/>
              <w:jc w:val="center"/>
            </w:pPr>
            <w:r>
              <w:rPr>
                <w:rStyle w:val="1956"/>
                <w:rFonts w:ascii="Times New Roman" w:hAnsi="Times New Roman"/>
                <w:sz w:val="24"/>
                <w:szCs w:val="24"/>
              </w:rPr>
              <w:t xml:space="preserve">Информация о гаранте, принципале, бенефициаре </w:t>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widowControl w:val="off"/>
            </w:pPr>
            <w:r/>
            <w:r/>
          </w:p>
        </w:tc>
        <w:tc>
          <w:tcPr>
            <w:gridSpan w:val="3"/>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pPr>
              <w:widowControl w:val="off"/>
            </w:pPr>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pStyle w:val="1934"/>
              <w:jc w:val="center"/>
            </w:pPr>
            <w:r>
              <w:rPr>
                <w:rStyle w:val="1956"/>
                <w:rFonts w:ascii="Times New Roman" w:hAnsi="Times New Roman"/>
                <w:sz w:val="24"/>
                <w:szCs w:val="24"/>
              </w:rPr>
              <w:t xml:space="preserve">Коды </w:t>
            </w:r>
            <w:r/>
          </w:p>
        </w:tc>
      </w:tr>
      <w:tr>
        <w:tblPrEx/>
        <w:trPr>
          <w:jc w:val="center"/>
          <w:trHeight w:val="307"/>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934"/>
            </w:pPr>
            <w:r>
              <w:rPr>
                <w:rStyle w:val="1956"/>
                <w:rFonts w:ascii="Times New Roman" w:hAnsi="Times New Roman"/>
                <w:sz w:val="24"/>
                <w:szCs w:val="24"/>
              </w:rPr>
              <w:t xml:space="preserve">Полное наименование гаранта </w:t>
            </w:r>
            <w:r/>
          </w:p>
        </w:tc>
        <w:tc>
          <w:tcPr>
            <w:gridSpan w:val="3"/>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934"/>
              <w:ind w:right="136"/>
              <w:jc w:val="right"/>
            </w:pPr>
            <w:r>
              <w:rPr>
                <w:rStyle w:val="1956"/>
                <w:rFonts w:ascii="Times New Roman" w:hAnsi="Times New Roman"/>
                <w:sz w:val="24"/>
                <w:szCs w:val="24"/>
              </w:rPr>
              <w:t xml:space="preserve">ИНН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305"/>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widowControl w:val="off"/>
            </w:pPr>
            <w:r/>
            <w:r/>
          </w:p>
        </w:tc>
        <w:tc>
          <w:tcPr>
            <w:gridSpan w:val="3"/>
            <w:tcBorders>
              <w:top w:val="none" w:color="000000" w:sz="4" w:space="0"/>
              <w:left w:val="none" w:color="000000" w:sz="4" w:space="0"/>
              <w:bottom w:val="single" w:color="000000" w:sz="6" w:space="0"/>
              <w:right w:val="none" w:color="000000" w:sz="4" w:space="0"/>
            </w:tcBorders>
            <w:tcW w:w="2700" w:type="dxa"/>
            <w:vMerge w:val="continue"/>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934"/>
              <w:ind w:right="136"/>
              <w:jc w:val="right"/>
            </w:pPr>
            <w:r>
              <w:rPr>
                <w:rStyle w:val="1956"/>
                <w:rFonts w:ascii="Times New Roman" w:hAnsi="Times New Roman"/>
                <w:sz w:val="24"/>
                <w:szCs w:val="24"/>
              </w:rPr>
              <w:t xml:space="preserve">КПП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487"/>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widowControl w:val="off"/>
            </w:pPr>
            <w:r/>
            <w:r/>
          </w:p>
        </w:tc>
        <w:tc>
          <w:tcPr>
            <w:gridSpan w:val="3"/>
            <w:tcBorders>
              <w:top w:val="none" w:color="000000" w:sz="4" w:space="0"/>
              <w:left w:val="none" w:color="000000" w:sz="4" w:space="0"/>
              <w:bottom w:val="single" w:color="000000" w:sz="6" w:space="0"/>
              <w:right w:val="none" w:color="000000" w:sz="4" w:space="0"/>
            </w:tcBorders>
            <w:tcW w:w="2700" w:type="dxa"/>
            <w:vMerge w:val="continue"/>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pPr>
              <w:pStyle w:val="1934"/>
              <w:jc w:val="right"/>
            </w:pPr>
            <w:r>
              <w:rPr>
                <w:rStyle w:val="1956"/>
                <w:rFonts w:ascii="Times New Roman" w:hAnsi="Times New Roman"/>
                <w:sz w:val="24"/>
                <w:szCs w:val="24"/>
              </w:rPr>
              <w:t xml:space="preserve">БИК</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87630" cy="228600"/>
                      <wp:effectExtent l="0" t="0" r="0" b="0"/>
                      <wp:docPr id="24" name="_x0000_i1049"/>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28600"/>
                              </a:xfrm>
                              <a:prstGeom prst="rect">
                                <a:avLst/>
                              </a:prstGeom>
                              <a:noFill/>
                              <a:ln>
                                <a:noFill/>
                                <a:rou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3" o:spid="_x0000_s23" type="#_x0000_t75" style="width:6.90pt;height:18.0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934"/>
            </w:pPr>
            <w:r>
              <w:rPr>
                <w:rStyle w:val="1956"/>
                <w:rFonts w:ascii="Times New Roman" w:hAnsi="Times New Roman"/>
                <w:sz w:val="24"/>
                <w:szCs w:val="24"/>
              </w:rPr>
              <w:t xml:space="preserve">Идентификационный код гаранта </w:t>
            </w:r>
            <w:r/>
          </w:p>
        </w:tc>
        <w:tc>
          <w:tcPr>
            <w:gridSpan w:val="3"/>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pPr>
              <w:widowControl w:val="off"/>
            </w:pPr>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pStyle w:val="1934"/>
              <w:jc w:val="center"/>
            </w:pPr>
            <w:r>
              <w:rPr>
                <w:rStyle w:val="1956"/>
                <w:rFonts w:ascii="Times New Roman" w:hAnsi="Times New Roman"/>
                <w:sz w:val="24"/>
                <w:szCs w:val="24"/>
              </w:rPr>
              <w:t xml:space="preserve">-</w:t>
            </w:r>
            <w:r/>
          </w:p>
        </w:tc>
      </w:tr>
      <w:tr>
        <w:tblPrEx/>
        <w:trPr>
          <w:jc w:val="center"/>
          <w:trHeight w:val="79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934"/>
            </w:pPr>
            <w:r>
              <w:rPr>
                <w:rStyle w:val="1956"/>
                <w:rFonts w:ascii="Times New Roman" w:hAnsi="Times New Roman"/>
                <w:sz w:val="24"/>
                <w:szCs w:val="24"/>
              </w:rPr>
              <w:t xml:space="preserve">Место нахождения, телефон, адрес электронной почты гаранта </w:t>
            </w:r>
            <w:r/>
          </w:p>
        </w:tc>
        <w:tc>
          <w:tcPr>
            <w:gridSpan w:val="3"/>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934"/>
              <w:ind w:right="136"/>
              <w:jc w:val="right"/>
            </w:pPr>
            <w:r>
              <w:rPr>
                <w:rStyle w:val="1956"/>
                <w:rFonts w:ascii="Times New Roman" w:hAnsi="Times New Roman"/>
                <w:sz w:val="24"/>
                <w:szCs w:val="24"/>
              </w:rPr>
              <w:t xml:space="preserve">по ОКТМО</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87630" cy="228600"/>
                      <wp:effectExtent l="0" t="0" r="0" b="0"/>
                      <wp:docPr id="25" name="_x0000_i105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width:6.90pt;height:18.00pt;mso-wrap-distance-left:0.00pt;mso-wrap-distance-top:0.00pt;mso-wrap-distance-right:0.00pt;mso-wrap-distance-bottom:0.00pt;" stroked="f">
                      <v:path textboxrect="0,0,0,0"/>
                      <v:imagedata r:id="rId13" o:title=""/>
                    </v:shape>
                  </w:pict>
                </mc:Fallback>
              </mc:AlternateConten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widowControl w:val="off"/>
            </w:pPr>
            <w:r/>
            <w:r/>
          </w:p>
        </w:tc>
        <w:tc>
          <w:tcPr>
            <w:gridSpan w:val="3"/>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49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934"/>
            </w:pPr>
            <w:r>
              <w:rPr>
                <w:rStyle w:val="1956"/>
                <w:rFonts w:ascii="Times New Roman" w:hAnsi="Times New Roman"/>
                <w:sz w:val="24"/>
                <w:szCs w:val="24"/>
              </w:rPr>
              <w:t xml:space="preserve">Полное наименование принципала </w:t>
            </w:r>
            <w:r/>
          </w:p>
        </w:tc>
        <w:tc>
          <w:tcPr>
            <w:gridSpan w:val="3"/>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pPr>
              <w:pStyle w:val="1934"/>
              <w:jc w:val="right"/>
            </w:pPr>
            <w:r>
              <w:rPr>
                <w:rStyle w:val="1956"/>
                <w:rFonts w:ascii="Times New Roman" w:hAnsi="Times New Roman"/>
                <w:sz w:val="24"/>
                <w:szCs w:val="24"/>
              </w:rPr>
              <w:t xml:space="preserve">ИНН</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26" name="_x0000_i105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4"/>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width:8.45pt;height:18.00pt;mso-wrap-distance-left:0.00pt;mso-wrap-distance-top:0.00pt;mso-wrap-distance-right:0.00pt;mso-wrap-distance-bottom:0.00pt;" stroked="f">
                      <v:path textboxrect="0,0,0,0"/>
                      <v:imagedata r:id="rId14"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49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widowControl w:val="off"/>
            </w:pPr>
            <w:r/>
            <w:r/>
          </w:p>
        </w:tc>
        <w:tc>
          <w:tcPr>
            <w:gridSpan w:val="3"/>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pPr>
              <w:pStyle w:val="1934"/>
              <w:jc w:val="right"/>
            </w:pPr>
            <w:r>
              <w:rPr>
                <w:rStyle w:val="1956"/>
                <w:rFonts w:ascii="Times New Roman" w:hAnsi="Times New Roman"/>
                <w:sz w:val="24"/>
                <w:szCs w:val="24"/>
              </w:rPr>
              <w:t xml:space="preserve">КПП</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27" name="_x0000_i105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7"/>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width:8.45pt;height:18.00pt;mso-wrap-distance-left:0.00pt;mso-wrap-distance-top:0.00pt;mso-wrap-distance-right:0.00pt;mso-wrap-distance-bottom:0.00pt;" stroked="f">
                      <v:path textboxrect="0,0,0,0"/>
                      <v:imagedata r:id="rId27"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79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934"/>
            </w:pPr>
            <w:r>
              <w:rPr>
                <w:rStyle w:val="1956"/>
                <w:rFonts w:ascii="Times New Roman" w:hAnsi="Times New Roman"/>
                <w:sz w:val="24"/>
                <w:szCs w:val="24"/>
              </w:rPr>
              <w:t xml:space="preserve">Место нахождения, телефон, адрес электронной почты принципала </w:t>
            </w:r>
            <w:r/>
          </w:p>
        </w:tc>
        <w:tc>
          <w:tcPr>
            <w:gridSpan w:val="3"/>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934"/>
              <w:ind w:right="136"/>
              <w:jc w:val="right"/>
              <w:rPr>
                <w:rStyle w:val="1956"/>
                <w:rFonts w:ascii="Times New Roman" w:hAnsi="Times New Roman" w:cs="Times New Roman"/>
                <w:sz w:val="24"/>
                <w:szCs w:val="24"/>
              </w:rPr>
            </w:pPr>
            <w:r>
              <w:rPr>
                <w:rStyle w:val="1956"/>
                <w:rFonts w:ascii="Times New Roman" w:hAnsi="Times New Roman"/>
                <w:sz w:val="24"/>
                <w:szCs w:val="24"/>
              </w:rPr>
              <w:t xml:space="preserve">по </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right"/>
            </w:pPr>
            <w:r>
              <w:rPr>
                <w:rStyle w:val="1956"/>
                <w:rFonts w:ascii="Times New Roman" w:hAnsi="Times New Roman"/>
                <w:sz w:val="24"/>
                <w:szCs w:val="24"/>
              </w:rPr>
              <w:t xml:space="preserve">ОКТМО </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87630" cy="228600"/>
                      <wp:effectExtent l="0" t="0" r="0" b="0"/>
                      <wp:docPr id="28" name="_x0000_i105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2"/>
                              <a:stretch/>
                            </pic:blipFill>
                            <pic:spPr bwMode="auto">
                              <a:xfrm>
                                <a:off x="0" y="0"/>
                                <a:ext cx="8763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width:6.90pt;height:18.00pt;mso-wrap-distance-left:0.00pt;mso-wrap-distance-top:0.00pt;mso-wrap-distance-right:0.00pt;mso-wrap-distance-bottom:0.00pt;" stroked="f">
                      <v:path textboxrect="0,0,0,0"/>
                      <v:imagedata r:id="rId12" o:title=""/>
                    </v:shape>
                  </w:pict>
                </mc:Fallback>
              </mc:AlternateContent>
            </w:r>
            <w:r>
              <w:rPr>
                <w:rStyle w:val="1956"/>
                <w:rFonts w:ascii="Times New Roman" w:hAnsi="Times New Roman"/>
                <w:sz w:val="24"/>
                <w:szCs w:val="24"/>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934"/>
            </w:pPr>
            <w:r>
              <w:rPr>
                <w:rStyle w:val="1956"/>
                <w:rFonts w:ascii="Times New Roman" w:hAnsi="Times New Roman"/>
                <w:sz w:val="24"/>
                <w:szCs w:val="24"/>
              </w:rPr>
              <w:t xml:space="preserve">Полное наименование </w:t>
            </w:r>
            <w:r/>
          </w:p>
        </w:tc>
        <w:tc>
          <w:tcPr>
            <w:gridSpan w:val="3"/>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934"/>
              <w:ind w:right="136"/>
              <w:jc w:val="right"/>
            </w:pPr>
            <w:r>
              <w:rPr>
                <w:rStyle w:val="1956"/>
                <w:rFonts w:ascii="Times New Roman" w:hAnsi="Times New Roman"/>
                <w:sz w:val="24"/>
                <w:szCs w:val="24"/>
              </w:rPr>
              <w:t xml:space="preserve">ИНН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934"/>
            </w:pPr>
            <w:r>
              <w:rPr>
                <w:rStyle w:val="1956"/>
                <w:rFonts w:ascii="Times New Roman" w:hAnsi="Times New Roman"/>
                <w:sz w:val="24"/>
                <w:szCs w:val="24"/>
              </w:rPr>
              <w:t xml:space="preserve">бенефициара </w:t>
            </w:r>
            <w:r/>
          </w:p>
        </w:tc>
        <w:tc>
          <w:tcPr>
            <w:gridSpan w:val="3"/>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934"/>
              <w:ind w:right="136"/>
              <w:jc w:val="right"/>
            </w:pPr>
            <w:r>
              <w:rPr>
                <w:rStyle w:val="1956"/>
                <w:rFonts w:ascii="Times New Roman" w:hAnsi="Times New Roman"/>
                <w:sz w:val="24"/>
                <w:szCs w:val="24"/>
              </w:rPr>
              <w:t xml:space="preserve">КПП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9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934"/>
            </w:pPr>
            <w:r>
              <w:rPr>
                <w:rStyle w:val="1956"/>
                <w:rFonts w:ascii="Times New Roman" w:hAnsi="Times New Roman"/>
                <w:sz w:val="24"/>
                <w:szCs w:val="24"/>
              </w:rPr>
              <w:t xml:space="preserve">Место нахождения, телефон, адрес электронной почты бенефициара </w:t>
            </w:r>
            <w:r/>
          </w:p>
        </w:tc>
        <w:tc>
          <w:tcPr>
            <w:gridSpan w:val="3"/>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pPr>
              <w:pStyle w:val="1934"/>
              <w:jc w:val="right"/>
              <w:rPr>
                <w:rStyle w:val="1956"/>
                <w:rFonts w:ascii="Times New Roman" w:hAnsi="Times New Roman" w:cs="Times New Roman"/>
                <w:sz w:val="24"/>
                <w:szCs w:val="24"/>
              </w:rPr>
            </w:pPr>
            <w:r>
              <w:rPr>
                <w:rFonts w:ascii="Times New Roman" w:hAnsi="Times New Roman" w:cs="Times New Roman"/>
                <w:sz w:val="24"/>
                <w:szCs w:val="24"/>
              </w:rPr>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ind w:right="136"/>
              <w:jc w:val="right"/>
            </w:pPr>
            <w:r>
              <w:rPr>
                <w:rStyle w:val="1956"/>
                <w:rFonts w:ascii="Times New Roman" w:hAnsi="Times New Roman"/>
                <w:sz w:val="24"/>
                <w:szCs w:val="24"/>
              </w:rPr>
              <w:t xml:space="preserve">по ОКТМО</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widowControl w:val="off"/>
            </w:pPr>
            <w:r/>
            <w:r/>
          </w:p>
        </w:tc>
      </w:tr>
      <w:tr>
        <w:tblPrEx/>
        <w:trPr>
          <w:jc w:val="center"/>
          <w:trHeight w:val="6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934"/>
              <w:jc w:val="center"/>
            </w:pPr>
            <w:r>
              <w:rPr>
                <w:rStyle w:val="1956"/>
                <w:rFonts w:ascii="Times New Roman" w:hAnsi="Times New Roman"/>
                <w:sz w:val="24"/>
                <w:szCs w:val="24"/>
              </w:rPr>
              <w:t xml:space="preserve">Информация о конкурентной закупке, для обеспечения заявки на участие в которой предоставляется независимая гарантия </w:t>
            </w:r>
            <w:r/>
          </w:p>
        </w:tc>
      </w:tr>
      <w:tr>
        <w:tblPrEx/>
        <w:trPr>
          <w:jc w:val="center"/>
          <w:trHeight w:val="790"/>
        </w:trPr>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934"/>
            </w:pPr>
            <w:r>
              <w:rPr>
                <w:rStyle w:val="1956"/>
                <w:rFonts w:ascii="Times New Roman" w:hAnsi="Times New Roman"/>
                <w:sz w:val="24"/>
                <w:szCs w:val="24"/>
              </w:rPr>
              <w:t xml:space="preserve">Номер извещения об осуществлении конкурентной закупки</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87630" cy="228600"/>
                      <wp:effectExtent l="0" t="0" r="0" b="0"/>
                      <wp:docPr id="29" name="_x0000_i105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8" o:spid="_x0000_s28" type="#_x0000_t75" style="width:6.90pt;height:18.0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4"/>
                <w:szCs w:val="24"/>
              </w:rPr>
              <w:t xml:space="preserve">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48" w:type="dxa"/>
            <w:textDirection w:val="lrTb"/>
            <w:noWrap w:val="false"/>
          </w:tcPr>
          <w:p>
            <w:pPr>
              <w:widowControl w:val="off"/>
            </w:pPr>
            <w:r/>
            <w:r/>
          </w:p>
        </w:tc>
      </w:tr>
      <w:tr>
        <w:tblPrEx/>
        <w:trPr>
          <w:jc w:val="center"/>
          <w:trHeight w:val="490"/>
        </w:trPr>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934"/>
            </w:pPr>
            <w:r>
              <w:rPr>
                <w:rStyle w:val="1956"/>
                <w:rFonts w:ascii="Times New Roman" w:hAnsi="Times New Roman"/>
                <w:sz w:val="24"/>
                <w:szCs w:val="24"/>
              </w:rPr>
              <w:t xml:space="preserve">Предмет договора</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30" name="_x0000_i105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9" o:spid="_x0000_s29" type="#_x0000_t75" style="width:8.45pt;height:18.00pt;mso-wrap-distance-left:0.00pt;mso-wrap-distance-top:0.00pt;mso-wrap-distance-right:0.00pt;mso-wrap-distance-bottom:0.00pt;" stroked="f">
                      <v:path textboxrect="0,0,0,0"/>
                      <v:imagedata r:id="rId22" o:title=""/>
                    </v:shape>
                  </w:pict>
                </mc:Fallback>
              </mc:AlternateContent>
            </w:r>
            <w:r>
              <w:rPr>
                <w:rStyle w:val="1956"/>
                <w:rFonts w:ascii="Times New Roman" w:hAnsi="Times New Roman"/>
                <w:sz w:val="24"/>
                <w:szCs w:val="24"/>
              </w:rPr>
              <w:t xml:space="preserve">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48" w:type="dxa"/>
            <w:textDirection w:val="lrTb"/>
            <w:noWrap w:val="false"/>
          </w:tcPr>
          <w:p>
            <w:pPr>
              <w:widowControl w:val="off"/>
            </w:pPr>
            <w:r/>
            <w:r/>
          </w:p>
        </w:tc>
      </w:tr>
      <w:tr>
        <w:tblPrEx/>
        <w:trPr>
          <w:jc w:val="center"/>
          <w:trHeight w:val="3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934"/>
              <w:jc w:val="center"/>
            </w:pPr>
            <w:r>
              <w:rPr>
                <w:rStyle w:val="1956"/>
                <w:rFonts w:ascii="Times New Roman" w:hAnsi="Times New Roman"/>
                <w:sz w:val="24"/>
                <w:szCs w:val="24"/>
              </w:rPr>
              <w:t xml:space="preserve">Условия независимой гарантии </w:t>
            </w:r>
            <w:r/>
          </w:p>
        </w:tc>
      </w:tr>
      <w:tr>
        <w:tblPrEx/>
        <w:trPr>
          <w:jc w:val="center"/>
          <w:trHeight w:val="1210"/>
        </w:trPr>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934"/>
            </w:pPr>
            <w:r>
              <w:rPr>
                <w:rStyle w:val="1956"/>
                <w:rFonts w:ascii="Times New Roman" w:hAnsi="Times New Roman"/>
                <w:sz w:val="24"/>
                <w:szCs w:val="24"/>
              </w:rPr>
              <w:t xml:space="preserve">Сумма независимой гарантии, подлежащая уплате гарантом бенефициару (далее - сумма независимой гарантии)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gridSpan w:val="2"/>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48" w:type="dxa"/>
            <w:textDirection w:val="lrTb"/>
            <w:noWrap w:val="false"/>
          </w:tcPr>
          <w:p>
            <w:pPr>
              <w:widowControl w:val="off"/>
            </w:pPr>
            <w:r/>
            <w:r/>
          </w:p>
        </w:tc>
      </w:tr>
      <w:tr>
        <w:tblPrEx/>
        <w:trPr>
          <w:jc w:val="center"/>
          <w:trHeight w:val="310"/>
        </w:trPr>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934"/>
            </w:pPr>
            <w:r>
              <w:rPr>
                <w:rStyle w:val="1956"/>
                <w:rFonts w:ascii="Times New Roman" w:hAnsi="Times New Roman"/>
                <w:sz w:val="24"/>
                <w:szCs w:val="24"/>
              </w:rPr>
              <w:t xml:space="preserve">Наименование валюты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196" w:type="dxa"/>
              <w:bottom w:w="80" w:type="dxa"/>
            </w:tcMar>
            <w:tcW w:w="1500" w:type="dxa"/>
            <w:textDirection w:val="lrTb"/>
            <w:noWrap w:val="false"/>
          </w:tcPr>
          <w:p>
            <w:pPr>
              <w:pStyle w:val="1934"/>
              <w:ind w:right="116"/>
              <w:jc w:val="right"/>
            </w:pPr>
            <w:r>
              <w:rPr>
                <w:rStyle w:val="1956"/>
                <w:rFonts w:ascii="Times New Roman" w:hAnsi="Times New Roman"/>
                <w:sz w:val="24"/>
                <w:szCs w:val="24"/>
              </w:rPr>
              <w:t xml:space="preserve">по ОКВ</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848" w:type="dxa"/>
            <w:textDirection w:val="lrTb"/>
            <w:noWrap w:val="false"/>
          </w:tcPr>
          <w:p>
            <w:pPr>
              <w:widowControl w:val="off"/>
            </w:pPr>
            <w:r/>
            <w:r/>
          </w:p>
        </w:tc>
      </w:tr>
      <w:tr>
        <w:tblPrEx/>
        <w:trPr>
          <w:jc w:val="center"/>
          <w:trHeight w:val="790"/>
        </w:trPr>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934"/>
            </w:pPr>
            <w:r>
              <w:rPr>
                <w:rStyle w:val="1956"/>
                <w:rFonts w:ascii="Times New Roman" w:hAnsi="Times New Roman"/>
                <w:sz w:val="24"/>
                <w:szCs w:val="24"/>
              </w:rPr>
              <w:t xml:space="preserve">Срок вступления независимой гарантии в силу</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31" name="_x0000_i105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stretch/>
                            </pic:blipFill>
                            <pic:spPr bwMode="auto">
                              <a:xfrm>
                                <a:off x="0" y="0"/>
                                <a:ext cx="107315" cy="228600"/>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0" o:spid="_x0000_s30" type="#_x0000_t75" style="width:8.45pt;height:18.00pt;mso-wrap-distance-left:0.00pt;mso-wrap-distance-top:0.00pt;mso-wrap-distance-right:0.00pt;mso-wrap-distance-bottom:0.00pt;" stroked="f">
                      <v:path textboxrect="0,0,0,0"/>
                      <v:imagedata r:id="rId17" o:title=""/>
                    </v:shape>
                  </w:pict>
                </mc:Fallback>
              </mc:AlternateContent>
            </w:r>
            <w:r>
              <w:rPr>
                <w:rStyle w:val="1956"/>
                <w:rFonts w:ascii="Times New Roman" w:hAnsi="Times New Roman"/>
                <w:sz w:val="24"/>
                <w:szCs w:val="24"/>
              </w:rPr>
              <w:t xml:space="preserve">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gridSpan w:val="2"/>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848" w:type="dxa"/>
            <w:textDirection w:val="lrTb"/>
            <w:noWrap w:val="false"/>
          </w:tcPr>
          <w:p>
            <w:pPr>
              <w:widowControl w:val="off"/>
            </w:pPr>
            <w:r/>
            <w:r/>
          </w:p>
        </w:tc>
      </w:tr>
      <w:tr>
        <w:tblPrEx/>
        <w:trPr>
          <w:jc w:val="center"/>
          <w:trHeight w:val="490"/>
        </w:trPr>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934"/>
            </w:pPr>
            <w:r>
              <w:rPr>
                <w:rStyle w:val="1956"/>
                <w:rFonts w:ascii="Times New Roman" w:hAnsi="Times New Roman"/>
                <w:sz w:val="24"/>
                <w:szCs w:val="24"/>
              </w:rPr>
              <w:t xml:space="preserve">Срок действия независимой гарантии</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32" name="_x0000_i105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stretch/>
                            </pic:blipFill>
                            <pic:spPr bwMode="auto">
                              <a:xfrm>
                                <a:off x="0" y="0"/>
                                <a:ext cx="107315" cy="228600"/>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1" o:spid="_x0000_s31" type="#_x0000_t75" style="width:8.45pt;height:18.00pt;mso-wrap-distance-left:0.00pt;mso-wrap-distance-top:0.00pt;mso-wrap-distance-right:0.00pt;mso-wrap-distance-bottom:0.00pt;" stroked="f">
                      <v:path textboxrect="0,0,0,0"/>
                      <v:imagedata r:id="rId17" o:title=""/>
                    </v:shape>
                  </w:pict>
                </mc:Fallback>
              </mc:AlternateContent>
            </w:r>
            <w:r>
              <w:rPr>
                <w:rStyle w:val="1956"/>
                <w:rFonts w:ascii="Times New Roman" w:hAnsi="Times New Roman"/>
                <w:sz w:val="24"/>
                <w:szCs w:val="24"/>
              </w:rPr>
              <w:t xml:space="preserve">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48" w:type="dxa"/>
            <w:textDirection w:val="lrTb"/>
            <w:noWrap w:val="false"/>
          </w:tcPr>
          <w:p>
            <w:pPr>
              <w:widowControl w:val="off"/>
            </w:pPr>
            <w:r/>
            <w:r/>
          </w:p>
        </w:tc>
      </w:tr>
    </w:tbl>
    <w:p>
      <w:pPr>
        <w:widowControl w:val="off"/>
      </w:pPr>
      <w: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 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w:t>
      </w:r>
      <w:r>
        <w:rPr>
          <w:rStyle w:val="1956"/>
          <w:rFonts w:ascii="Times New Roman" w:hAnsi="Times New Roman"/>
          <w:sz w:val="24"/>
          <w:szCs w:val="24"/>
        </w:rPr>
        <w:t xml:space="preserve"> в соответствии с Федеральным законом "О закупках товаров, работ, услуг отдельными видами юридических лиц"  (далее - Закон о закупках ) и положением о закупке бенефициара победителем закупки или иным лицом, с которым по результатам определения поставщика (</w:t>
      </w:r>
      <w:r>
        <w:rPr>
          <w:rStyle w:val="1956"/>
          <w:rFonts w:ascii="Times New Roman" w:hAnsi="Times New Roman"/>
          <w:sz w:val="24"/>
          <w:szCs w:val="24"/>
        </w:rPr>
        <w:t xml:space="preserve">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2. Настоящая независимая гарантия не может быть отозвана гарантом.</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3. Бенефициар вправе до окончания срока действия настоящей независимой гарантии предъявить в р</w:t>
      </w:r>
      <w:r>
        <w:rPr>
          <w:rStyle w:val="1956"/>
          <w:rFonts w:ascii="Times New Roman" w:hAnsi="Times New Roman"/>
          <w:sz w:val="24"/>
          <w:szCs w:val="24"/>
        </w:rPr>
        <w:t xml:space="preserve">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а) принципал уклонился или отказался от заключения договора с бенефициаром;</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б) принципал не предоставил или предоставил с нарушением условий, установленных Законом о </w:t>
      </w:r>
      <w:r>
        <w:rPr>
          <w:rStyle w:val="1956"/>
          <w:rFonts w:ascii="Times New Roman" w:hAnsi="Times New Roman"/>
          <w:sz w:val="24"/>
          <w:szCs w:val="24"/>
        </w:rPr>
        <w:t xml:space="preserve">закупках ,</w:t>
      </w:r>
      <w:r>
        <w:rPr>
          <w:rStyle w:val="1956"/>
          <w:rFonts w:ascii="Times New Roman" w:hAnsi="Times New Roman"/>
          <w:sz w:val="24"/>
          <w:szCs w:val="24"/>
        </w:rPr>
        <w:t xml:space="preserve">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w:t>
      </w:r>
      <w:r>
        <w:rPr>
          <w:rStyle w:val="1956"/>
          <w:rFonts w:ascii="Times New Roman" w:hAnsi="Times New Roman"/>
          <w:sz w:val="24"/>
          <w:szCs w:val="24"/>
        </w:rPr>
        <w:t xml:space="preserve">квалифицированной электронной подписью лица, имеющего право действовать от имени бенефициара.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33" name="_x0000_i1058"/>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2" o:spid="_x0000_s32" type="#_x0000_t75" style="width:8.45pt;height:18.00pt;mso-wrap-distance-left:0.00pt;mso-wrap-distance-top:0.00pt;mso-wrap-distance-right:0.00pt;mso-wrap-distance-bottom:0.00pt;" stroked="f">
                <v:path textboxrect="0,0,0,0"/>
                <v:imagedata r:id="rId24" o:title=""/>
              </v:shape>
            </w:pict>
          </mc:Fallback>
        </mc:AlternateContent>
      </w:r>
      <w:r>
        <w:rPr>
          <w:rStyle w:val="1956"/>
          <w:rFonts w:ascii="Times New Roman" w:hAnsi="Times New Roman"/>
          <w:sz w:val="24"/>
          <w:szCs w:val="24"/>
        </w:rPr>
        <w:t xml:space="preserve">.</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107315" cy="228600"/>
                <wp:effectExtent l="0" t="0" r="0" b="0"/>
                <wp:docPr id="34" name="_x0000_i1059"/>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3" o:spid="_x0000_s33" type="#_x0000_t75" style="width:8.45pt;height:18.00pt;mso-wrap-distance-left:0.00pt;mso-wrap-distance-top:0.00pt;mso-wrap-distance-right:0.00pt;mso-wrap-distance-bottom:0.00pt;" stroked="f">
                <v:path textboxrect="0,0,0,0"/>
                <v:imagedata r:id="rId19" o:title=""/>
              </v:shape>
            </w:pict>
          </mc:Fallback>
        </mc:AlternateContent>
      </w:r>
      <w:r>
        <w:rPr>
          <w:rStyle w:val="1956"/>
          <w:rFonts w:ascii="Times New Roman" w:hAnsi="Times New Roman"/>
          <w:sz w:val="24"/>
          <w:szCs w:val="24"/>
        </w:rPr>
        <w:t xml:space="preserve">.</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7. В случае направления требования бенефициар обязан одновременно с таким требованием направить гаранту:</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а) документ, содержащий информацию о наступлении хотя бы одного из случаев, предусмотренных пунктом 3 настоящей нез</w:t>
      </w:r>
      <w:r>
        <w:rPr>
          <w:rStyle w:val="1956"/>
          <w:rFonts w:ascii="Times New Roman" w:hAnsi="Times New Roman"/>
          <w:sz w:val="24"/>
          <w:szCs w:val="24"/>
        </w:rPr>
        <w:t xml:space="preserve">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б) документ, подтверждающий полномочия лица, подписавшего требование по независимой г</w:t>
      </w:r>
      <w:r>
        <w:rPr>
          <w:rStyle w:val="1956"/>
          <w:rFonts w:ascii="Times New Roman" w:hAnsi="Times New Roman"/>
          <w:sz w:val="24"/>
          <w:szCs w:val="24"/>
        </w:rPr>
        <w:t xml:space="preserve">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8. В случае направления бенефициаром требования на бумажном носителе представляются оригиналы </w:t>
      </w:r>
      <w:r>
        <w:rPr>
          <w:rStyle w:val="1956"/>
          <w:rFonts w:ascii="Times New Roman" w:hAnsi="Times New Roman"/>
          <w:sz w:val="24"/>
          <w:szCs w:val="24"/>
        </w:rPr>
        <w:t xml:space="preserve">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w:t>
      </w:r>
      <w:r>
        <w:rPr>
          <w:rStyle w:val="1956"/>
          <w:rFonts w:ascii="Times New Roman" w:hAnsi="Times New Roman"/>
          <w:sz w:val="24"/>
          <w:szCs w:val="24"/>
        </w:rPr>
        <w:t xml:space="preserve">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w:t>
      </w:r>
      <w:r>
        <w:rPr>
          <w:rStyle w:val="1956"/>
          <w:rFonts w:ascii="Times New Roman" w:hAnsi="Times New Roman"/>
          <w:sz w:val="24"/>
          <w:szCs w:val="24"/>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10. Гарант обязан уплатить бенефициару всю денежную сумму по настоящей независимой гарантии не позднее 10 рабочих дней </w:t>
      </w:r>
      <w:r>
        <w:rPr>
          <w:rStyle w:val="1956"/>
          <w:rFonts w:ascii="Times New Roman" w:hAnsi="Times New Roman"/>
          <w:sz w:val="24"/>
          <w:szCs w:val="24"/>
        </w:rPr>
        <w:t xml:space="preserve">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11. Обязательство гаранта перед бенефициаром считается исполненным надл</w:t>
      </w:r>
      <w:r>
        <w:rPr>
          <w:rStyle w:val="1956"/>
          <w:rFonts w:ascii="Times New Roman" w:hAnsi="Times New Roman"/>
          <w:sz w:val="24"/>
          <w:szCs w:val="24"/>
        </w:rPr>
        <w:t xml:space="preserve">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12. Гарант в случае просрочки исполнения обя</w:t>
      </w:r>
      <w:r>
        <w:rPr>
          <w:rStyle w:val="1956"/>
          <w:rFonts w:ascii="Times New Roman" w:hAnsi="Times New Roman"/>
          <w:sz w:val="24"/>
          <w:szCs w:val="24"/>
        </w:rPr>
        <w:t xml:space="preserve">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w:t>
      </w:r>
      <w:r>
        <w:rPr>
          <w:rStyle w:val="1956"/>
          <w:rFonts w:ascii="Times New Roman" w:hAnsi="Times New Roman"/>
          <w:sz w:val="24"/>
          <w:szCs w:val="24"/>
        </w:rPr>
        <w:t xml:space="preserve">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13. Все расходы, возникающие в связи с перечислением гарантом денежных средств по </w:t>
      </w:r>
      <w:r>
        <w:rPr>
          <w:rStyle w:val="1956"/>
          <w:rFonts w:ascii="Times New Roman" w:hAnsi="Times New Roman"/>
          <w:sz w:val="24"/>
          <w:szCs w:val="24"/>
        </w:rPr>
        <w:t xml:space="preserve">настоящей независимой гарантии бенефициару, несет гарант.</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14. Исключение банка (если настоящая независимая гарантия выдана банком</w:t>
      </w:r>
      <w:r>
        <w:rPr>
          <w:rStyle w:val="1956"/>
          <w:rFonts w:ascii="Times New Roman" w:hAnsi="Times New Roman"/>
          <w:sz w:val="24"/>
          <w:szCs w:val="24"/>
        </w:rPr>
        <w:t xml:space="preserve">)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w:t>
      </w:r>
      <w:r>
        <w:rPr>
          <w:rStyle w:val="1956"/>
          <w:rFonts w:ascii="Times New Roman" w:hAnsi="Times New Roman"/>
          <w:sz w:val="24"/>
          <w:szCs w:val="24"/>
        </w:rPr>
        <w:t xml:space="preserve">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w:t>
      </w:r>
      <w:r>
        <w:rPr>
          <w:rStyle w:val="1956"/>
          <w:rFonts w:ascii="Times New Roman" w:hAnsi="Times New Roman"/>
          <w:sz w:val="24"/>
          <w:szCs w:val="24"/>
        </w:rPr>
        <w:t xml:space="preserve">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w:t>
      </w:r>
      <w:r>
        <w:rPr>
          <w:rStyle w:val="1956"/>
          <w:position w:val="-18"/>
        </w:rPr>
        <mc:AlternateContent>
          <mc:Choice Requires="wpg">
            <w:drawing>
              <wp:inline xmlns:wp="http://schemas.openxmlformats.org/drawingml/2006/wordprocessingDrawing" distT="0" distB="0" distL="0" distR="0">
                <wp:extent cx="107315" cy="228600"/>
                <wp:effectExtent l="0" t="0" r="0" b="0"/>
                <wp:docPr id="35" name="_x0000_i106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6"/>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4" o:spid="_x0000_s34" type="#_x0000_t75" style="width:8.45pt;height:18.00pt;mso-wrap-distance-left:0.00pt;mso-wrap-distance-top:0.00pt;mso-wrap-distance-right:0.00pt;mso-wrap-distance-bottom:0.00pt;" stroked="f">
                <v:path textboxrect="0,0,0,0"/>
                <v:imagedata r:id="rId26" o:title=""/>
              </v:shape>
            </w:pict>
          </mc:Fallback>
        </mc:AlternateContent>
      </w:r>
      <w:r>
        <w:rPr>
          <w:rStyle w:val="1956"/>
          <w:rFonts w:ascii="Times New Roman" w:hAnsi="Times New Roman"/>
          <w:sz w:val="24"/>
          <w:szCs w:val="24"/>
        </w:rPr>
        <w:t xml:space="preserve">.</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16. Настоящая независимая гарантия выдана в пользу бенефициара, и права требования по ней не могут быть пе</w:t>
      </w:r>
      <w:r>
        <w:rPr>
          <w:rStyle w:val="1956"/>
          <w:rFonts w:ascii="Times New Roman" w:hAnsi="Times New Roman"/>
          <w:sz w:val="24"/>
          <w:szCs w:val="24"/>
        </w:rPr>
        <w:t xml:space="preserve">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sz w:val="24"/>
          <w:szCs w:val="24"/>
        </w:rPr>
      </w:pPr>
      <w:r>
        <w:rPr>
          <w:rStyle w:val="1956"/>
          <w:rFonts w:ascii="Times New Roman" w:hAnsi="Times New Roman"/>
          <w:sz w:val="24"/>
          <w:szCs w:val="24"/>
        </w:rPr>
        <w:t xml:space="preserve">17. Настоящая независимая гарантия может быть изменена Гарантом без согласия Бенефициара только в части увеличения суммы и/или с</w:t>
      </w:r>
      <w:r>
        <w:rPr>
          <w:rStyle w:val="1956"/>
          <w:rFonts w:ascii="Times New Roman" w:hAnsi="Times New Roman"/>
          <w:sz w:val="24"/>
          <w:szCs w:val="24"/>
        </w:rPr>
        <w:t xml:space="preserve">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w:t>
      </w:r>
      <w:r>
        <w:rPr>
          <w:rStyle w:val="1956"/>
          <w:rFonts w:ascii="Times New Roman" w:hAnsi="Times New Roman"/>
          <w:sz w:val="24"/>
          <w:szCs w:val="24"/>
        </w:rPr>
        <w:t xml:space="preserve">гарантии.*</w:t>
      </w:r>
      <w:r>
        <w:rPr>
          <w:rStyle w:val="1956"/>
          <w:rFonts w:ascii="Times New Roman" w:hAnsi="Times New Roman"/>
          <w:sz w:val="24"/>
          <w:szCs w:val="24"/>
        </w:rPr>
      </w:r>
      <w:r>
        <w:rPr>
          <w:rStyle w:val="1956"/>
          <w:rFonts w:ascii="Times New Roman" w:hAnsi="Times New Roman"/>
          <w:sz w:val="24"/>
          <w:szCs w:val="24"/>
        </w:rPr>
      </w:r>
    </w:p>
    <w:p>
      <w:pPr>
        <w:pStyle w:val="1934"/>
        <w:jc w:val="both"/>
        <w:rPr>
          <w:rStyle w:val="1956"/>
          <w:rFonts w:ascii="Times New Roman" w:hAnsi="Times New Roman" w:cs="Times New Roman"/>
          <w:sz w:val="24"/>
          <w:szCs w:val="24"/>
        </w:rPr>
      </w:pPr>
      <w:r>
        <w:rPr>
          <w:rFonts w:ascii="Times New Roman" w:hAnsi="Times New Roman" w:cs="Times New Roman"/>
          <w:i/>
          <w:sz w:val="24"/>
          <w:szCs w:val="24"/>
        </w:rPr>
        <w:t xml:space="preserve">*Примечание: </w:t>
      </w:r>
      <w:r>
        <w:rPr>
          <w:rStyle w:val="1956"/>
          <w:rFonts w:ascii="Times New Roman" w:hAnsi="Times New Roman" w:cs="Times New Roman"/>
          <w:i/>
          <w:sz w:val="24"/>
          <w:szCs w:val="24"/>
        </w:rPr>
        <w:t xml:space="preserve">допускается следующая редакция абзаца</w:t>
      </w:r>
      <w:r>
        <w:rPr>
          <w:rFonts w:ascii="Times New Roman" w:hAnsi="Times New Roman" w:cs="Times New Roman"/>
          <w:i/>
          <w:sz w:val="24"/>
          <w:szCs w:val="24"/>
        </w:rPr>
        <w:t xml:space="preserve">: «</w:t>
      </w:r>
      <w:r>
        <w:rPr>
          <w:rStyle w:val="1956"/>
          <w:rFonts w:ascii="Times New Roman" w:hAnsi="Times New Roman"/>
          <w:i/>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w:t>
      </w:r>
      <w:r>
        <w:rPr>
          <w:rStyle w:val="1956"/>
          <w:rFonts w:ascii="Times New Roman" w:hAnsi="Times New Roman"/>
          <w:sz w:val="24"/>
          <w:szCs w:val="24"/>
        </w:rPr>
        <w:t xml:space="preserve">.». </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Письменное согласие бенефициара на изменение соответствующих услов</w:t>
      </w:r>
      <w:r>
        <w:rPr>
          <w:rStyle w:val="1956"/>
          <w:rFonts w:ascii="Times New Roman" w:hAnsi="Times New Roman"/>
          <w:sz w:val="24"/>
          <w:szCs w:val="24"/>
        </w:rPr>
        <w:t xml:space="preserve">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Гарант передает сведения о принципале, определенные ст. 4 Федерального закона от 30.12.200</w:t>
      </w:r>
      <w:r>
        <w:rPr>
          <w:rStyle w:val="1956"/>
          <w:rFonts w:ascii="Times New Roman" w:hAnsi="Times New Roman"/>
          <w:sz w:val="24"/>
          <w:szCs w:val="24"/>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Действие настоящей независимой гарантии регулируется законодательством Российской Федерации.</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ind w:firstLine="568"/>
        <w:jc w:val="both"/>
        <w:rPr>
          <w:rStyle w:val="1956"/>
          <w:rFonts w:ascii="Times New Roman" w:hAnsi="Times New Roman" w:cs="Times New Roman"/>
          <w:sz w:val="24"/>
          <w:szCs w:val="24"/>
        </w:rPr>
      </w:pPr>
      <w:r>
        <w:rPr>
          <w:rFonts w:ascii="Times New Roman" w:hAnsi="Times New Roman" w:cs="Times New Roman"/>
          <w:sz w:val="24"/>
          <w:szCs w:val="24"/>
        </w:rPr>
      </w:r>
      <w:r>
        <w:rPr>
          <w:rStyle w:val="1956"/>
          <w:rFonts w:ascii="Times New Roman" w:hAnsi="Times New Roman" w:cs="Times New Roman"/>
          <w:sz w:val="24"/>
          <w:szCs w:val="24"/>
        </w:rPr>
      </w:r>
      <w:r>
        <w:rPr>
          <w:rStyle w:val="1956"/>
          <w:rFonts w:ascii="Times New Roman" w:hAnsi="Times New Roman" w:cs="Times New Roman"/>
          <w:sz w:val="24"/>
          <w:szCs w:val="24"/>
        </w:rPr>
      </w:r>
    </w:p>
    <w:tbl>
      <w:tblPr>
        <w:tblW w:w="9420" w:type="dxa"/>
        <w:tblInd w:w="13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tblPrEx/>
        <w:trP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6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12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pPr>
              <w:pStyle w:val="1934"/>
              <w:jc w:val="both"/>
            </w:pPr>
            <w:r>
              <w:rPr>
                <w:rStyle w:val="1956"/>
                <w:rFonts w:ascii="Times New Roman" w:hAnsi="Times New Roman"/>
                <w:sz w:val="24"/>
                <w:szCs w:val="24"/>
              </w:rPr>
              <w:t xml:space="preserve">Уполномоченное лицо гаранта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gridSpan w:val="2"/>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100" w:type="dxa"/>
            <w:textDirection w:val="lrTb"/>
            <w:noWrap w:val="false"/>
          </w:tcPr>
          <w:p>
            <w:pPr>
              <w:widowControl w:val="off"/>
            </w:pPr>
            <w:r/>
            <w:r/>
          </w:p>
        </w:tc>
      </w:tr>
      <w:tr>
        <w:tblPrEx/>
        <w:trPr>
          <w:trHeight w:val="6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pStyle w:val="1934"/>
              <w:jc w:val="center"/>
            </w:pPr>
            <w:r>
              <w:rPr>
                <w:rStyle w:val="1956"/>
                <w:rFonts w:ascii="Times New Roman" w:hAnsi="Times New Roman"/>
                <w:sz w:val="24"/>
                <w:szCs w:val="24"/>
              </w:rPr>
              <w:t xml:space="preserve">(должность)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pStyle w:val="1934"/>
              <w:jc w:val="center"/>
            </w:pPr>
            <w:r>
              <w:rPr>
                <w:rStyle w:val="1956"/>
                <w:rFonts w:ascii="Times New Roman" w:hAnsi="Times New Roman"/>
                <w:sz w:val="24"/>
                <w:szCs w:val="24"/>
              </w:rPr>
              <w:t xml:space="preserve">(подпись)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gridSpan w:val="2"/>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100" w:type="dxa"/>
            <w:textDirection w:val="lrTb"/>
            <w:noWrap w:val="false"/>
          </w:tcPr>
          <w:p>
            <w:pPr>
              <w:pStyle w:val="1934"/>
              <w:jc w:val="center"/>
            </w:pPr>
            <w:r>
              <w:rPr>
                <w:rStyle w:val="1956"/>
                <w:rFonts w:ascii="Times New Roman" w:hAnsi="Times New Roman"/>
                <w:sz w:val="24"/>
                <w:szCs w:val="24"/>
              </w:rPr>
              <w:t xml:space="preserve">(расшифровка подписи) </w:t>
            </w:r>
            <w:r/>
          </w:p>
        </w:tc>
      </w:tr>
      <w:tr>
        <w:tblPrEx/>
        <w:trPr>
          <w:trHeight w:val="3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10"/>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934"/>
            </w:pPr>
            <w:r>
              <w:rPr>
                <w:rStyle w:val="1956"/>
                <w:rFonts w:ascii="Times New Roman" w:hAnsi="Times New Roman"/>
                <w:sz w:val="24"/>
                <w:szCs w:val="24"/>
              </w:rPr>
              <w:t xml:space="preserve">"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6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 w:type="dxa"/>
            <w:textDirection w:val="lrTb"/>
            <w:noWrap w:val="false"/>
          </w:tcPr>
          <w:p>
            <w:pPr>
              <w:pStyle w:val="1934"/>
            </w:pPr>
            <w:r>
              <w:rPr>
                <w:rStyle w:val="1956"/>
                <w:rFonts w:ascii="Times New Roman" w:hAnsi="Times New Roman"/>
                <w:sz w:val="24"/>
                <w:szCs w:val="24"/>
              </w:rPr>
              <w:t xml:space="preserve">"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934"/>
            </w:pPr>
            <w:r>
              <w:rPr>
                <w:rStyle w:val="1956"/>
                <w:rFonts w:ascii="Times New Roman" w:hAnsi="Times New Roman"/>
                <w:sz w:val="24"/>
                <w:szCs w:val="24"/>
              </w:rPr>
              <w:t xml:space="preserve">20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934"/>
            </w:pPr>
            <w:r>
              <w:rPr>
                <w:rStyle w:val="1956"/>
                <w:rFonts w:ascii="Times New Roman" w:hAnsi="Times New Roman"/>
                <w:sz w:val="24"/>
                <w:szCs w:val="24"/>
              </w:rPr>
              <w:t xml:space="preserve">г.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gridSpan w:val="3"/>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2850" w:type="dxa"/>
            <w:textDirection w:val="lrTb"/>
            <w:noWrap w:val="false"/>
          </w:tcPr>
          <w:p>
            <w:pPr>
              <w:pStyle w:val="1934"/>
              <w:jc w:val="right"/>
            </w:pPr>
            <w:r>
              <w:rPr>
                <w:rStyle w:val="1956"/>
                <w:rFonts w:ascii="Times New Roman" w:hAnsi="Times New Roman"/>
                <w:sz w:val="24"/>
                <w:szCs w:val="24"/>
              </w:rPr>
              <w:t xml:space="preserve">Лист N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pPr>
              <w:widowControl w:val="off"/>
            </w:pPr>
            <w:r/>
            <w:r/>
          </w:p>
        </w:tc>
      </w:tr>
      <w:tr>
        <w:tblPrEx/>
        <w:trPr>
          <w:trHeight w:val="310"/>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gridSpan w:val="3"/>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2850" w:type="dxa"/>
            <w:textDirection w:val="lrTb"/>
            <w:noWrap w:val="false"/>
          </w:tcPr>
          <w:p>
            <w:pPr>
              <w:pStyle w:val="1934"/>
              <w:jc w:val="right"/>
            </w:pPr>
            <w:r>
              <w:rPr>
                <w:rStyle w:val="1956"/>
                <w:rFonts w:ascii="Times New Roman" w:hAnsi="Times New Roman"/>
                <w:sz w:val="24"/>
                <w:szCs w:val="24"/>
              </w:rPr>
              <w:t xml:space="preserve">Всего листов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pPr>
              <w:widowControl w:val="off"/>
            </w:pPr>
            <w:r/>
            <w:r/>
          </w:p>
        </w:tc>
      </w:tr>
    </w:tbl>
    <w:p>
      <w:pPr>
        <w:pStyle w:val="1934"/>
        <w:ind w:left="28" w:hanging="28"/>
        <w:jc w:val="both"/>
        <w:rPr>
          <w:rStyle w:val="1956"/>
          <w:rFonts w:ascii="Times New Roman" w:hAnsi="Times New Roman" w:cs="Times New Roman"/>
          <w:sz w:val="24"/>
          <w:szCs w:val="24"/>
        </w:rPr>
      </w:pPr>
      <w:r>
        <w:rPr>
          <w:rFonts w:ascii="Times New Roman" w:hAnsi="Times New Roman" w:cs="Times New Roman"/>
          <w:sz w:val="24"/>
          <w:szCs w:val="24"/>
        </w:rPr>
      </w:r>
      <w:r>
        <w:rPr>
          <w:rStyle w:val="1956"/>
          <w:rFonts w:ascii="Times New Roman" w:hAnsi="Times New Roman" w:cs="Times New Roman"/>
          <w:sz w:val="24"/>
          <w:szCs w:val="24"/>
        </w:rPr>
      </w:r>
      <w:r>
        <w:rPr>
          <w:rStyle w:val="1956"/>
          <w:rFonts w:ascii="Times New Roman" w:hAnsi="Times New Roman" w:cs="Times New Roman"/>
          <w:sz w:val="24"/>
          <w:szCs w:val="24"/>
        </w:rPr>
      </w:r>
    </w:p>
    <w:p>
      <w:pPr>
        <w:widowControl w:val="off"/>
      </w:pPr>
      <w:r/>
      <w:r/>
    </w:p>
    <w:p>
      <w:pPr>
        <w:pStyle w:val="1934"/>
        <w:jc w:val="both"/>
        <w:rPr>
          <w:rStyle w:val="1956"/>
          <w:rFonts w:ascii="Times New Roman" w:hAnsi="Times New Roman" w:cs="Times New Roman"/>
          <w:sz w:val="24"/>
          <w:szCs w:val="24"/>
        </w:rPr>
      </w:pPr>
      <w:r>
        <w:rPr>
          <w:rStyle w:val="1956"/>
          <w:rFonts w:ascii="Times New Roman" w:hAnsi="Times New Roman"/>
          <w:sz w:val="24"/>
          <w:szCs w:val="24"/>
        </w:rPr>
        <w:t xml:space="preserve">________________ </w:t>
      </w:r>
      <w:r>
        <w:rPr>
          <w:rStyle w:val="1956"/>
          <w:rFonts w:ascii="Times New Roman" w:hAnsi="Times New Roman" w:cs="Times New Roman"/>
          <w:sz w:val="24"/>
          <w:szCs w:val="24"/>
        </w:rPr>
      </w:r>
      <w:r>
        <w:rPr>
          <w:rStyle w:val="1956"/>
          <w:rFonts w:ascii="Times New Roman" w:hAnsi="Times New Roman" w:cs="Times New Roman"/>
          <w:sz w:val="24"/>
          <w:szCs w:val="24"/>
        </w:rPr>
      </w:r>
    </w:p>
    <w:p>
      <w:pPr>
        <w:pStyle w:val="1934"/>
        <w:jc w:val="both"/>
        <w:rPr>
          <w:rStyle w:val="1956"/>
          <w:rFonts w:ascii="Times New Roman" w:hAnsi="Times New Roman" w:cs="Times New Roman"/>
        </w:rPr>
      </w:pPr>
      <w:r>
        <w:rPr>
          <w:rStyle w:val="1956"/>
          <w:rFonts w:ascii="Times New Roman" w:hAnsi="Times New Roman" w:cs="Times New Roman"/>
          <w:position w:val="-18"/>
          <w:sz w:val="24"/>
          <w:szCs w:val="24"/>
        </w:rPr>
        <mc:AlternateContent>
          <mc:Choice Requires="wpg">
            <w:drawing>
              <wp:inline xmlns:wp="http://schemas.openxmlformats.org/drawingml/2006/wordprocessingDrawing" distT="0" distB="0" distL="0" distR="0">
                <wp:extent cx="87630" cy="228600"/>
                <wp:effectExtent l="0" t="0" r="0" b="0"/>
                <wp:docPr id="36" name="_x0000_i106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5" o:spid="_x0000_s35" type="#_x0000_t75" style="width:6.90pt;height:18.0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rPr>
        <w:t xml:space="preserve">Указывается при наличии.</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28600"/>
                <wp:effectExtent l="0" t="0" r="0" b="0"/>
                <wp:docPr id="37" name="_x0000_i106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6" o:spid="_x0000_s36" type="#_x0000_t75" style="width:8.45pt;height:18.00pt;mso-wrap-distance-left:0.00pt;mso-wrap-distance-top:0.00pt;mso-wrap-distance-right:0.00pt;mso-wrap-distance-bottom:0.00pt;" stroked="f">
                <v:path textboxrect="0,0,0,0"/>
                <v:imagedata r:id="rId21" o:title=""/>
              </v:shape>
            </w:pict>
          </mc:Fallback>
        </mc:AlternateContent>
      </w:r>
      <w:r>
        <w:rPr>
          <w:rStyle w:val="1956"/>
          <w:rFonts w:ascii="Times New Roman" w:hAnsi="Times New Roman"/>
        </w:rPr>
        <w:t xml:space="preserve">В случае отсутствия у иностранного лица и</w:t>
      </w:r>
      <w:r>
        <w:rPr>
          <w:rStyle w:val="1956"/>
          <w:rFonts w:ascii="Times New Roman" w:hAnsi="Times New Roman"/>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28600"/>
                <wp:effectExtent l="0" t="0" r="0" b="0"/>
                <wp:docPr id="38" name="_x0000_i106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7"/>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7" o:spid="_x0000_s37" type="#_x0000_t75" style="width:8.45pt;height:18.00pt;mso-wrap-distance-left:0.00pt;mso-wrap-distance-top:0.00pt;mso-wrap-distance-right:0.00pt;mso-wrap-distance-bottom:0.00pt;" stroked="f">
                <v:path textboxrect="0,0,0,0"/>
                <v:imagedata r:id="rId27" o:title=""/>
              </v:shape>
            </w:pict>
          </mc:Fallback>
        </mc:AlternateContent>
      </w:r>
      <w:r>
        <w:rPr>
          <w:rStyle w:val="1956"/>
          <w:rFonts w:ascii="Times New Roman" w:hAnsi="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28600"/>
                <wp:effectExtent l="0" t="0" r="0" b="0"/>
                <wp:docPr id="39" name="_x0000_i106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stretch/>
                      </pic:blipFill>
                      <pic:spPr bwMode="auto">
                        <a:xfrm>
                          <a:off x="0" y="0"/>
                          <a:ext cx="107315" cy="228600"/>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8" o:spid="_x0000_s38" type="#_x0000_t75" style="width:8.45pt;height:18.00pt;mso-wrap-distance-left:0.00pt;mso-wrap-distance-top:0.00pt;mso-wrap-distance-right:0.00pt;mso-wrap-distance-bottom:0.00pt;" stroked="f">
                <v:path textboxrect="0,0,0,0"/>
                <v:imagedata r:id="rId22" o:title=""/>
              </v:shape>
            </w:pict>
          </mc:Fallback>
        </mc:AlternateContent>
      </w:r>
      <w:r>
        <w:rPr>
          <w:rStyle w:val="1956"/>
          <w:rFonts w:ascii="Times New Roman" w:hAnsi="Times New Roman"/>
        </w:rPr>
        <w:t xml:space="preserve">Указывается в соответствии с извещением об осуществлении конкурентной закупки.</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28600"/>
                <wp:effectExtent l="0" t="0" r="0" b="0"/>
                <wp:docPr id="40" name="_x0000_i106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9" o:spid="_x0000_s39" type="#_x0000_t75" style="width:8.45pt;height:18.00pt;mso-wrap-distance-left:0.00pt;mso-wrap-distance-top:0.00pt;mso-wrap-distance-right:0.00pt;mso-wrap-distance-bottom:0.00pt;" stroked="f">
                <v:path textboxrect="0,0,0,0"/>
                <v:imagedata r:id="rId23" o:title=""/>
              </v:shape>
            </w:pict>
          </mc:Fallback>
        </mc:AlternateContent>
      </w:r>
      <w:r>
        <w:rPr>
          <w:rStyle w:val="1956"/>
          <w:rFonts w:ascii="Times New Roman" w:hAnsi="Times New Roman"/>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r>
        <w:rPr>
          <w:rStyle w:val="1956"/>
          <w:rFonts w:ascii="Times New Roman" w:hAnsi="Times New Roman"/>
        </w:rPr>
      </w:r>
      <w:r>
        <w:rPr>
          <w:rStyle w:val="1956"/>
          <w:rFonts w:ascii="Times New Roman" w:hAnsi="Times New Roman"/>
        </w:rPr>
      </w:r>
    </w:p>
    <w:p>
      <w:pPr>
        <w:pStyle w:val="1934"/>
        <w:jc w:val="both"/>
        <w:rPr>
          <w:rStyle w:val="1956"/>
          <w:rFonts w:ascii="Times New Roman" w:hAnsi="Times New Roman"/>
        </w:rPr>
      </w:pPr>
      <w:r>
        <w:rPr>
          <w:rStyle w:val="1956"/>
          <w:rFonts w:ascii="Times New Roman" w:hAnsi="Times New Roman"/>
        </w:rPr>
        <mc:AlternateContent>
          <mc:Choice Requires="wpg">
            <w:drawing>
              <wp:inline xmlns:wp="http://schemas.openxmlformats.org/drawingml/2006/wordprocessingDrawing" distT="0" distB="0" distL="0" distR="0">
                <wp:extent cx="107315" cy="228600"/>
                <wp:effectExtent l="0" t="0" r="0" b="0"/>
                <wp:docPr id="41" name="_x0000_i106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0" o:spid="_x0000_s40" type="#_x0000_t75" style="width:8.45pt;height:18.00pt;mso-wrap-distance-left:0.00pt;mso-wrap-distance-top:0.00pt;mso-wrap-distance-right:0.00pt;mso-wrap-distance-bottom:0.00pt;" stroked="f">
                <v:path textboxrect="0,0,0,0"/>
                <v:imagedata r:id="rId24" o:title=""/>
              </v:shape>
            </w:pict>
          </mc:Fallback>
        </mc:AlternateContent>
      </w:r>
      <w:r>
        <w:rPr>
          <w:rStyle w:val="1956"/>
          <w:rFonts w:ascii="Times New Roman" w:hAnsi="Times New Roman"/>
        </w:rPr>
        <w:t xml:space="preserve">Указывается почтовый адрес.</w:t>
      </w:r>
      <w:r>
        <w:rPr>
          <w:rStyle w:val="1956"/>
          <w:rFonts w:ascii="Times New Roman" w:hAnsi="Times New Roman"/>
        </w:rPr>
      </w:r>
      <w:r>
        <w:rPr>
          <w:rStyle w:val="1956"/>
          <w:rFonts w:ascii="Times New Roman" w:hAnsi="Times New Roman"/>
        </w:rPr>
      </w:r>
    </w:p>
    <w:p>
      <w:pPr>
        <w:pStyle w:val="1934"/>
        <w:jc w:val="both"/>
        <w:rPr>
          <w:rStyle w:val="1956"/>
          <w:rFonts w:ascii="Times New Roman" w:hAnsi="Times New Roman"/>
        </w:rPr>
      </w:pPr>
      <w:r>
        <w:rPr>
          <w:rStyle w:val="1956"/>
          <w:rFonts w:ascii="Times New Roman" w:hAnsi="Times New Roman"/>
        </w:rPr>
        <mc:AlternateContent>
          <mc:Choice Requires="wpg">
            <w:drawing>
              <wp:inline xmlns:wp="http://schemas.openxmlformats.org/drawingml/2006/wordprocessingDrawing" distT="0" distB="0" distL="0" distR="0">
                <wp:extent cx="107315" cy="228600"/>
                <wp:effectExtent l="0" t="0" r="0" b="0"/>
                <wp:docPr id="42" name="_x0000_i106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5"/>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1" o:spid="_x0000_s41" type="#_x0000_t75" style="width:8.45pt;height:18.00pt;mso-wrap-distance-left:0.00pt;mso-wrap-distance-top:0.00pt;mso-wrap-distance-right:0.00pt;mso-wrap-distance-bottom:0.00pt;" stroked="f">
                <v:path textboxrect="0,0,0,0"/>
                <v:imagedata r:id="rId25" o:title=""/>
              </v:shape>
            </w:pict>
          </mc:Fallback>
        </mc:AlternateContent>
      </w:r>
      <w:r>
        <w:rPr>
          <w:rStyle w:val="1956"/>
          <w:rFonts w:ascii="Times New Roman" w:hAnsi="Times New Roman"/>
        </w:rPr>
        <w:t xml:space="preserve">Указываются адрес электронной почты и (или) наименование информационной системы.</w:t>
      </w:r>
      <w:r>
        <w:rPr>
          <w:rStyle w:val="1956"/>
          <w:rFonts w:ascii="Times New Roman" w:hAnsi="Times New Roman"/>
        </w:rPr>
      </w:r>
      <w:r>
        <w:rPr>
          <w:rStyle w:val="1956"/>
          <w:rFonts w:ascii="Times New Roman" w:hAnsi="Times New Roman"/>
        </w:rPr>
      </w:r>
    </w:p>
    <w:p>
      <w:pPr>
        <w:pStyle w:val="1934"/>
        <w:rPr>
          <w:rStyle w:val="1956"/>
          <w:rFonts w:ascii="Times New Roman" w:hAnsi="Times New Roman"/>
        </w:rPr>
      </w:pPr>
      <w:r>
        <w:rPr>
          <w:rStyle w:val="1956"/>
          <w:rFonts w:ascii="Times New Roman" w:hAnsi="Times New Roman"/>
        </w:rPr>
        <mc:AlternateContent>
          <mc:Choice Requires="wpg">
            <w:drawing>
              <wp:inline xmlns:wp="http://schemas.openxmlformats.org/drawingml/2006/wordprocessingDrawing" distT="0" distB="0" distL="0" distR="0">
                <wp:extent cx="107315" cy="228600"/>
                <wp:effectExtent l="0" t="0" r="0" b="0"/>
                <wp:docPr id="43" name="_x0000_i1068"/>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6"/>
                        <a:stretch/>
                      </pic:blipFill>
                      <pic:spPr bwMode="auto">
                        <a:xfrm>
                          <a:off x="0" y="0"/>
                          <a:ext cx="107315"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2" o:spid="_x0000_s42" type="#_x0000_t75" style="width:8.45pt;height:18.00pt;mso-wrap-distance-left:0.00pt;mso-wrap-distance-top:0.00pt;mso-wrap-distance-right:0.00pt;mso-wrap-distance-bottom:0.00pt;" stroked="f">
                <v:path textboxrect="0,0,0,0"/>
                <v:imagedata r:id="rId26" o:title=""/>
              </v:shape>
            </w:pict>
          </mc:Fallback>
        </mc:AlternateContent>
      </w:r>
      <w:r>
        <w:rPr>
          <w:rStyle w:val="1956"/>
          <w:rFonts w:ascii="Times New Roman" w:hAnsi="Times New Roman"/>
        </w:rPr>
        <w:t xml:space="preserve">Указывается арбитражный суд по месту нахождения бенефициара.</w:t>
      </w:r>
      <w:r>
        <w:rPr>
          <w:rStyle w:val="1956"/>
          <w:rFonts w:ascii="Times New Roman" w:hAnsi="Times New Roman"/>
        </w:rPr>
      </w:r>
      <w:r>
        <w:rPr>
          <w:rStyle w:val="1956"/>
          <w:rFonts w:ascii="Times New Roman" w:hAnsi="Times New Roman"/>
        </w:rPr>
      </w:r>
    </w:p>
    <w:p>
      <w:pPr>
        <w:ind w:left="7439"/>
        <w:jc w:val="right"/>
        <w:widowControl w:val="off"/>
        <w:outlineLvl w:val="0"/>
      </w:pPr>
      <w:r>
        <w:rPr>
          <w:rStyle w:val="1956"/>
          <w:rFonts w:ascii="Arial Unicode MS" w:hAnsi="Arial Unicode MS"/>
          <w:sz w:val="26"/>
          <w:szCs w:val="26"/>
        </w:rPr>
        <w:br w:type="page" w:clear="all"/>
      </w:r>
      <w:bookmarkStart w:id="43" w:name="_Toc219187604"/>
      <w:r>
        <w:rPr>
          <w:rStyle w:val="1956"/>
          <w:b/>
          <w:sz w:val="28"/>
          <w:szCs w:val="28"/>
        </w:rPr>
        <w:t xml:space="preserve">Приложение 9</w:t>
      </w:r>
      <w:bookmarkEnd w:id="43"/>
      <w: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7371"/>
        <w:widowControl w:val="off"/>
      </w:pPr>
      <w:r/>
      <w:r/>
    </w:p>
    <w:p>
      <w:pPr>
        <w:jc w:val="center"/>
        <w:widowControl w:val="off"/>
        <w:rPr>
          <w:rStyle w:val="1956"/>
          <w:b/>
          <w:bCs/>
          <w:iCs/>
          <w:sz w:val="28"/>
          <w:szCs w:val="28"/>
        </w:rPr>
        <w:outlineLvl w:val="0"/>
      </w:pPr>
      <w:r/>
      <w:bookmarkStart w:id="44" w:name="_Toc219187605"/>
      <w:r>
        <w:rPr>
          <w:rStyle w:val="1956"/>
          <w:b/>
          <w:bCs/>
          <w:sz w:val="28"/>
          <w:szCs w:val="28"/>
        </w:rPr>
        <w:t xml:space="preserve">Типовая форма</w:t>
      </w:r>
      <w:r>
        <w:rPr>
          <w:rStyle w:val="1956"/>
          <w:b/>
          <w:bCs/>
          <w:sz w:val="28"/>
          <w:szCs w:val="28"/>
        </w:rPr>
        <w:br w:type="textWrapping" w:clear="all"/>
      </w:r>
      <w:r>
        <w:rPr>
          <w:rStyle w:val="1956"/>
          <w:b/>
          <w:bCs/>
          <w:iCs/>
          <w:sz w:val="28"/>
          <w:szCs w:val="28"/>
        </w:rPr>
        <w:t xml:space="preserve">единой независимой гарантии</w:t>
      </w:r>
      <w:bookmarkEnd w:id="44"/>
      <w:r>
        <w:rPr>
          <w:rStyle w:val="1956"/>
          <w:b/>
          <w:bCs/>
          <w:iCs/>
          <w:sz w:val="28"/>
          <w:szCs w:val="28"/>
        </w:rPr>
      </w:r>
      <w:r>
        <w:rPr>
          <w:rStyle w:val="1956"/>
          <w:b/>
          <w:bCs/>
          <w:iCs/>
          <w:sz w:val="28"/>
          <w:szCs w:val="28"/>
        </w:rPr>
      </w:r>
    </w:p>
    <w:p>
      <w:pPr>
        <w:ind w:left="6237"/>
        <w:widowControl w:val="off"/>
        <w:rPr>
          <w:rStyle w:val="1957"/>
          <w:sz w:val="26"/>
          <w:szCs w:val="26"/>
        </w:rPr>
      </w:pPr>
      <w:r>
        <w:rPr>
          <w:sz w:val="26"/>
          <w:szCs w:val="26"/>
        </w:rPr>
      </w:r>
      <w:r>
        <w:rPr>
          <w:rStyle w:val="1957"/>
          <w:sz w:val="26"/>
          <w:szCs w:val="26"/>
        </w:rPr>
      </w:r>
      <w:r>
        <w:rPr>
          <w:rStyle w:val="1957"/>
          <w:sz w:val="26"/>
          <w:szCs w:val="26"/>
        </w:rPr>
      </w:r>
    </w:p>
    <w:p>
      <w:pPr>
        <w:jc w:val="center"/>
        <w:widowControl w:val="off"/>
        <w:rPr>
          <w:rStyle w:val="1956"/>
          <w:b/>
          <w:bCs/>
          <w:sz w:val="26"/>
          <w:szCs w:val="26"/>
        </w:rPr>
      </w:pPr>
      <w:r>
        <w:rPr>
          <w:rStyle w:val="1956"/>
          <w:b/>
          <w:bCs/>
          <w:sz w:val="26"/>
          <w:szCs w:val="26"/>
        </w:rPr>
        <w:t xml:space="preserve">НЕЗАВИСИМАЯ ГАРАНТИЯ № ______</w:t>
      </w:r>
      <w:r>
        <w:rPr>
          <w:rStyle w:val="1956"/>
          <w:b/>
          <w:bCs/>
          <w:sz w:val="26"/>
          <w:szCs w:val="26"/>
        </w:rPr>
      </w:r>
      <w:r>
        <w:rPr>
          <w:rStyle w:val="1956"/>
          <w:b/>
          <w:bCs/>
          <w:sz w:val="26"/>
          <w:szCs w:val="26"/>
        </w:rPr>
      </w:r>
    </w:p>
    <w:p>
      <w:pPr>
        <w:ind w:left="0" w:firstLine="567"/>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firstLine="567"/>
        <w:widowControl w:val="off"/>
        <w:rPr>
          <w:rStyle w:val="1956"/>
          <w:sz w:val="26"/>
          <w:szCs w:val="26"/>
        </w:rPr>
      </w:pPr>
      <w:r>
        <w:rPr>
          <w:rStyle w:val="1956"/>
          <w:sz w:val="26"/>
          <w:szCs w:val="26"/>
        </w:rPr>
        <w:t xml:space="preserve">г. ________</w:t>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 xml:space="preserve">   «</w:t>
      </w:r>
      <w:r>
        <w:rPr>
          <w:rStyle w:val="1956"/>
          <w:sz w:val="26"/>
          <w:szCs w:val="26"/>
        </w:rPr>
        <w:t xml:space="preserve">___»___________20__ г.</w:t>
      </w:r>
      <w:r>
        <w:rPr>
          <w:rStyle w:val="1956"/>
          <w:sz w:val="26"/>
          <w:szCs w:val="26"/>
        </w:rPr>
      </w:r>
      <w:r>
        <w:rPr>
          <w:rStyle w:val="1956"/>
          <w:sz w:val="26"/>
          <w:szCs w:val="26"/>
        </w:rPr>
      </w:r>
    </w:p>
    <w:p>
      <w:pPr>
        <w:ind w:left="0" w:firstLine="567"/>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firstLine="567"/>
        <w:widowControl w:val="off"/>
        <w:rPr>
          <w:rStyle w:val="1956"/>
          <w:sz w:val="26"/>
          <w:szCs w:val="26"/>
        </w:rPr>
      </w:pPr>
      <w:r>
        <w:rPr>
          <w:rStyle w:val="1956"/>
          <w:sz w:val="26"/>
          <w:szCs w:val="26"/>
        </w:rPr>
        <w:t xml:space="preserve"> _____________________ (</w:t>
      </w:r>
      <w:r>
        <w:rPr>
          <w:rStyle w:val="1956"/>
          <w:i/>
          <w:iCs/>
          <w:sz w:val="26"/>
          <w:szCs w:val="26"/>
        </w:rPr>
        <w:t xml:space="preserve">полное или сокращенное</w:t>
      </w:r>
      <w:r>
        <w:rPr>
          <w:rStyle w:val="1956"/>
          <w:sz w:val="26"/>
          <w:szCs w:val="26"/>
        </w:rPr>
        <w:t xml:space="preserve"> </w:t>
      </w:r>
      <w:r>
        <w:rPr>
          <w:rStyle w:val="1956"/>
          <w:i/>
          <w:iCs/>
          <w:sz w:val="26"/>
          <w:szCs w:val="26"/>
        </w:rPr>
        <w:t xml:space="preserve">наименование гаранта, ОГРН или ИНН), Генеральная/Универсальная</w:t>
      </w:r>
      <w:r>
        <w:rPr>
          <w:rStyle w:val="1956"/>
          <w:sz w:val="26"/>
          <w:szCs w:val="26"/>
        </w:rPr>
        <w:t xml:space="preserve"> </w:t>
      </w:r>
      <w:r>
        <w:rPr>
          <w:rStyle w:val="1956"/>
          <w:i/>
          <w:iCs/>
          <w:sz w:val="26"/>
          <w:szCs w:val="26"/>
        </w:rPr>
        <w:t xml:space="preserve">(выбрать нужное)</w:t>
      </w:r>
      <w:r>
        <w:rPr>
          <w:rStyle w:val="1956"/>
          <w:sz w:val="26"/>
          <w:szCs w:val="26"/>
        </w:rPr>
        <w:t xml:space="preserve"> лицензия на осуществление банковских операций от _</w:t>
      </w:r>
      <w:r>
        <w:rPr>
          <w:rStyle w:val="1956"/>
          <w:i/>
          <w:iCs/>
          <w:sz w:val="26"/>
          <w:szCs w:val="26"/>
        </w:rPr>
        <w:t xml:space="preserve">________ </w:t>
      </w:r>
      <w:r>
        <w:rPr>
          <w:rStyle w:val="1956"/>
          <w:sz w:val="26"/>
          <w:szCs w:val="26"/>
        </w:rPr>
        <w:t xml:space="preserve">года № </w:t>
      </w:r>
      <w:r>
        <w:rPr>
          <w:rStyle w:val="1956"/>
          <w:i/>
          <w:iCs/>
          <w:sz w:val="26"/>
          <w:szCs w:val="26"/>
        </w:rPr>
        <w:t xml:space="preserve">____ /реквизиты иных документов, подтверждающих наличие у гаранта права на выдачу независимых гарантий</w:t>
      </w:r>
      <w:r>
        <w:rPr>
          <w:rStyle w:val="1956"/>
          <w:i/>
          <w:iCs/>
          <w:sz w:val="26"/>
          <w:szCs w:val="26"/>
          <w:vertAlign w:val="superscript"/>
        </w:rPr>
        <w:footnoteReference w:id="47"/>
      </w:r>
      <w:r>
        <w:rPr>
          <w:rStyle w:val="1956"/>
          <w:i/>
          <w:iCs/>
          <w:sz w:val="26"/>
          <w:szCs w:val="26"/>
        </w:rPr>
        <w:t xml:space="preserve"> ),</w:t>
      </w:r>
      <w:r>
        <w:rPr>
          <w:rStyle w:val="1956"/>
          <w:sz w:val="26"/>
          <w:szCs w:val="26"/>
        </w:rPr>
        <w:t xml:space="preserve"> именуемое в дальнейшем «Гарант», в лице _____________________________________ (</w:t>
      </w:r>
      <w:r>
        <w:rPr>
          <w:rStyle w:val="1956"/>
          <w:i/>
          <w:iCs/>
          <w:sz w:val="26"/>
          <w:szCs w:val="26"/>
        </w:rPr>
        <w:t xml:space="preserve">полностью Ф. И. О. уполномоченного действовать от имени гаранта лица),</w:t>
      </w:r>
      <w:r>
        <w:rPr>
          <w:rStyle w:val="1956"/>
          <w:sz w:val="26"/>
          <w:szCs w:val="26"/>
        </w:rPr>
        <w:t xml:space="preserve"> действующего на основании </w:t>
      </w:r>
      <w:r>
        <w:rPr>
          <w:rStyle w:val="1956"/>
          <w:i/>
          <w:iCs/>
          <w:sz w:val="26"/>
          <w:szCs w:val="26"/>
        </w:rPr>
        <w:t xml:space="preserve">_______________ (наименование и реквизиты документа о наделении полномочиями подписанта настоящей гарантии</w:t>
      </w:r>
      <w:r>
        <w:rPr>
          <w:rStyle w:val="1957"/>
        </w:rPr>
        <w:t xml:space="preserve">)</w:t>
      </w:r>
      <w:r>
        <w:rPr>
          <w:rStyle w:val="1956"/>
          <w:i/>
          <w:iCs/>
          <w:sz w:val="26"/>
          <w:szCs w:val="26"/>
        </w:rPr>
        <w:t xml:space="preserve">, </w:t>
      </w:r>
      <w:r>
        <w:rPr>
          <w:rStyle w:val="1956"/>
          <w:sz w:val="26"/>
          <w:szCs w:val="26"/>
        </w:rPr>
        <w:t xml:space="preserve">настоящим принимает на себя безотзывное обязательство уплатить _____________________ (</w:t>
      </w:r>
      <w:r>
        <w:rPr>
          <w:rStyle w:val="1956"/>
          <w:i/>
          <w:iCs/>
          <w:sz w:val="26"/>
          <w:szCs w:val="26"/>
        </w:rPr>
        <w:t xml:space="preserve">наименование бенефициара, ОГРН и/или ИНН)</w:t>
      </w:r>
      <w:r>
        <w:rPr>
          <w:rStyle w:val="1956"/>
          <w:sz w:val="26"/>
          <w:szCs w:val="26"/>
        </w:rPr>
        <w:t xml:space="preserve">, именуемому в дальнейшем «Бенефициар», любую сумму или суммы, не превышающие в итоге __________________ </w:t>
      </w:r>
      <w:r>
        <w:rPr>
          <w:rStyle w:val="1956"/>
          <w:i/>
          <w:iCs/>
          <w:sz w:val="26"/>
          <w:szCs w:val="26"/>
        </w:rPr>
        <w:t xml:space="preserve">(сумма цифрами и прописью),</w:t>
      </w:r>
      <w:r>
        <w:rPr>
          <w:rStyle w:val="1956"/>
          <w:sz w:val="26"/>
          <w:szCs w:val="26"/>
        </w:rPr>
        <w:t xml:space="preserve"> по получении письменного требования Бенефициара, указывающего, что ___________________ </w:t>
      </w:r>
      <w:r>
        <w:rPr>
          <w:rStyle w:val="1956"/>
          <w:i/>
          <w:iCs/>
          <w:sz w:val="26"/>
          <w:szCs w:val="26"/>
        </w:rPr>
        <w:t xml:space="preserve">(полное или сокращенное</w:t>
      </w:r>
      <w:r>
        <w:rPr>
          <w:rStyle w:val="1956"/>
          <w:sz w:val="26"/>
          <w:szCs w:val="26"/>
        </w:rPr>
        <w:t xml:space="preserve"> </w:t>
      </w:r>
      <w:r>
        <w:rPr>
          <w:rStyle w:val="1956"/>
          <w:i/>
          <w:iCs/>
          <w:sz w:val="26"/>
          <w:szCs w:val="26"/>
        </w:rPr>
        <w:t xml:space="preserve">наименование, ОГРН или ИНН)</w:t>
      </w:r>
      <w:r>
        <w:rPr>
          <w:rStyle w:val="1956"/>
          <w:sz w:val="26"/>
          <w:szCs w:val="26"/>
        </w:rPr>
        <w:t xml:space="preserve">, именуемое в дальнейшем «Принципал», не исполнил любые свои обязательства перед Бенефициаром </w:t>
      </w:r>
      <w:r>
        <w:rPr>
          <w:rStyle w:val="1956"/>
          <w:i/>
          <w:iCs/>
          <w:sz w:val="26"/>
          <w:szCs w:val="26"/>
        </w:rPr>
        <w:t xml:space="preserve">по договору, который будет заключен по результатам определения поставщика (подрядчика, исполнителя)</w:t>
      </w:r>
      <w:r>
        <w:rPr>
          <w:rStyle w:val="1956"/>
          <w:sz w:val="26"/>
          <w:szCs w:val="26"/>
        </w:rPr>
        <w:t xml:space="preserve"> </w:t>
      </w:r>
      <w:r>
        <w:rPr>
          <w:rStyle w:val="1956"/>
          <w:i/>
          <w:iCs/>
          <w:sz w:val="26"/>
          <w:szCs w:val="26"/>
        </w:rPr>
        <w:t xml:space="preserve">(номер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Pr>
          <w:rStyle w:val="1956"/>
          <w:sz w:val="26"/>
          <w:szCs w:val="26"/>
        </w:rPr>
        <w:t xml:space="preserve">*</w:t>
      </w:r>
      <w:r>
        <w:rPr>
          <w:rStyle w:val="1956"/>
          <w:sz w:val="26"/>
          <w:szCs w:val="26"/>
        </w:rPr>
      </w:r>
      <w:r>
        <w:rPr>
          <w:rStyle w:val="1956"/>
          <w:sz w:val="26"/>
          <w:szCs w:val="26"/>
        </w:rPr>
      </w:r>
    </w:p>
    <w:p>
      <w:pPr>
        <w:ind w:left="0" w:firstLine="567"/>
        <w:widowControl w:val="off"/>
        <w:rPr>
          <w:rStyle w:val="1956"/>
          <w:i/>
          <w:iCs/>
          <w:sz w:val="26"/>
          <w:szCs w:val="26"/>
        </w:rPr>
      </w:pPr>
      <w:r>
        <w:rPr>
          <w:rStyle w:val="1956"/>
          <w:i/>
          <w:iCs/>
          <w:sz w:val="26"/>
          <w:szCs w:val="26"/>
        </w:rPr>
        <w:t xml:space="preserve">*Примечание: </w:t>
      </w:r>
      <w:r>
        <w:rPr>
          <w:rStyle w:val="1956"/>
          <w:i/>
          <w:iCs/>
          <w:sz w:val="26"/>
          <w:szCs w:val="26"/>
        </w:rPr>
      </w:r>
      <w:r>
        <w:rPr>
          <w:rStyle w:val="1956"/>
          <w:i/>
          <w:iCs/>
          <w:sz w:val="26"/>
          <w:szCs w:val="26"/>
        </w:rPr>
      </w:r>
    </w:p>
    <w:p>
      <w:pPr>
        <w:ind w:left="0" w:firstLine="567"/>
        <w:widowControl w:val="off"/>
        <w:rPr>
          <w:rStyle w:val="1956"/>
          <w:i/>
          <w:iCs/>
          <w:sz w:val="26"/>
          <w:szCs w:val="26"/>
        </w:rPr>
      </w:pPr>
      <w:r>
        <w:rPr>
          <w:rStyle w:val="1956"/>
          <w:i/>
          <w:iCs/>
          <w:sz w:val="26"/>
          <w:szCs w:val="26"/>
        </w:rPr>
        <w:t xml:space="preserve">- в случае заключения договора на основании решения __ (указать наименование закупочного органа бенефициара), выделенны</w:t>
      </w:r>
      <w:r>
        <w:rPr>
          <w:rStyle w:val="1956"/>
          <w:i/>
          <w:iCs/>
          <w:sz w:val="26"/>
          <w:szCs w:val="26"/>
        </w:rPr>
        <w:t xml:space="preserve">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r>
        <w:rPr>
          <w:rStyle w:val="1956"/>
          <w:i/>
          <w:iCs/>
          <w:sz w:val="26"/>
          <w:szCs w:val="26"/>
        </w:rPr>
      </w:r>
      <w:r>
        <w:rPr>
          <w:rStyle w:val="1956"/>
          <w:i/>
          <w:iCs/>
          <w:sz w:val="26"/>
          <w:szCs w:val="26"/>
        </w:rPr>
      </w:r>
    </w:p>
    <w:p>
      <w:pPr>
        <w:ind w:left="0" w:firstLine="567"/>
        <w:widowControl w:val="off"/>
        <w:rPr>
          <w:rStyle w:val="1956"/>
          <w:i/>
          <w:iCs/>
          <w:sz w:val="26"/>
          <w:szCs w:val="26"/>
        </w:rPr>
      </w:pPr>
      <w:r>
        <w:rPr>
          <w:rStyle w:val="1956"/>
          <w:i/>
          <w:iCs/>
          <w:sz w:val="26"/>
          <w:szCs w:val="26"/>
        </w:rPr>
        <w:t xml:space="preserve">-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r>
        <w:rPr>
          <w:rStyle w:val="1956"/>
          <w:i/>
          <w:iCs/>
          <w:sz w:val="26"/>
          <w:szCs w:val="26"/>
        </w:rPr>
        <w:t xml:space="preserve">_(</w:t>
      </w:r>
      <w:r>
        <w:rPr>
          <w:rStyle w:val="1956"/>
          <w:i/>
          <w:iCs/>
          <w:sz w:val="26"/>
          <w:szCs w:val="26"/>
        </w:rPr>
        <w:t xml:space="preserve">указать полное наименование документа) от __ года № ____)»;</w:t>
      </w:r>
      <w:r>
        <w:rPr>
          <w:rStyle w:val="1956"/>
          <w:i/>
          <w:iCs/>
          <w:sz w:val="26"/>
          <w:szCs w:val="26"/>
        </w:rPr>
      </w:r>
      <w:r>
        <w:rPr>
          <w:rStyle w:val="1956"/>
          <w:i/>
          <w:iCs/>
          <w:sz w:val="26"/>
          <w:szCs w:val="26"/>
        </w:rPr>
      </w:r>
    </w:p>
    <w:p>
      <w:pPr>
        <w:ind w:left="0" w:firstLine="567"/>
        <w:widowControl w:val="off"/>
        <w:rPr>
          <w:rStyle w:val="1956"/>
          <w:i/>
          <w:iCs/>
          <w:sz w:val="26"/>
          <w:szCs w:val="26"/>
        </w:rPr>
      </w:pPr>
      <w:r>
        <w:rPr>
          <w:rStyle w:val="1956"/>
          <w:i/>
          <w:iCs/>
          <w:sz w:val="26"/>
          <w:szCs w:val="26"/>
        </w:rPr>
        <w:t xml:space="preserve">- в случае пролонгации независимой гарантии/предоставления независимой </w:t>
      </w:r>
      <w:r>
        <w:rPr>
          <w:rStyle w:val="1956"/>
          <w:i/>
          <w:iCs/>
          <w:sz w:val="26"/>
          <w:szCs w:val="26"/>
        </w:rPr>
        <w:t xml:space="preserve">гарантии после заключения договора текст, выделенный курсивом, излагается в следующей редакции: «по договору от __ года № ____, именуемый в дальнейшем «Договор». </w:t>
      </w:r>
      <w:r>
        <w:rPr>
          <w:rStyle w:val="1956"/>
          <w:i/>
          <w:iCs/>
          <w:sz w:val="26"/>
          <w:szCs w:val="26"/>
        </w:rPr>
      </w:r>
      <w:r>
        <w:rPr>
          <w:rStyle w:val="1956"/>
          <w:i/>
          <w:iCs/>
          <w:sz w:val="26"/>
          <w:szCs w:val="26"/>
        </w:rPr>
      </w:r>
    </w:p>
    <w:p>
      <w:pPr>
        <w:ind w:left="0" w:firstLine="567"/>
        <w:widowControl w:val="off"/>
        <w:rPr>
          <w:rStyle w:val="1956"/>
          <w:sz w:val="26"/>
          <w:szCs w:val="26"/>
        </w:rPr>
      </w:pPr>
      <w:r>
        <w:rPr>
          <w:rStyle w:val="1956"/>
          <w:sz w:val="26"/>
          <w:szCs w:val="26"/>
        </w:rPr>
        <w:t xml:space="preserve">Гарант берет на себя безотзывное обязательство выплатить Бенефициару по его первому письменному требованию, денежную сумму в размере __________________ руб.</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Ответственность Гаранта з</w:t>
      </w:r>
      <w:r>
        <w:rPr>
          <w:rStyle w:val="1956"/>
          <w:sz w:val="26"/>
          <w:szCs w:val="26"/>
        </w:rPr>
        <w:t xml:space="preserve">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Style w:val="1956"/>
          <w:sz w:val="26"/>
          <w:szCs w:val="26"/>
        </w:rPr>
      </w:r>
      <w:r>
        <w:rPr>
          <w:rStyle w:val="1956"/>
          <w:sz w:val="26"/>
          <w:szCs w:val="26"/>
        </w:rPr>
      </w:r>
    </w:p>
    <w:p>
      <w:pPr>
        <w:ind w:left="0" w:firstLine="567"/>
        <w:widowControl w:val="off"/>
        <w:rPr>
          <w:rStyle w:val="1956"/>
          <w:i/>
          <w:iCs/>
          <w:sz w:val="26"/>
          <w:szCs w:val="26"/>
        </w:rPr>
      </w:pPr>
      <w:r>
        <w:rPr>
          <w:rStyle w:val="1956"/>
          <w:sz w:val="26"/>
          <w:szCs w:val="26"/>
        </w:rPr>
        <w:t xml:space="preserve">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Pr>
          <w:rStyle w:val="1956"/>
          <w:i/>
          <w:iCs/>
          <w:sz w:val="26"/>
          <w:szCs w:val="26"/>
        </w:rPr>
        <w:t xml:space="preserve"> (</w:t>
      </w:r>
      <w:r>
        <w:rPr>
          <w:rStyle w:val="1956"/>
          <w:sz w:val="26"/>
          <w:szCs w:val="26"/>
        </w:rPr>
        <w:t xml:space="preserve">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Pr>
          <w:rStyle w:val="1956"/>
          <w:i/>
          <w:iCs/>
          <w:sz w:val="26"/>
          <w:szCs w:val="26"/>
        </w:rPr>
        <w:t xml:space="preserve">).*</w:t>
      </w:r>
      <w:r>
        <w:rPr>
          <w:rStyle w:val="1956"/>
          <w:i/>
          <w:iCs/>
          <w:sz w:val="26"/>
          <w:szCs w:val="26"/>
        </w:rPr>
        <w:t xml:space="preserve"> (* абзац включается в текст гарантии, если гарантия выдана во исполнение обязательств контрагента по возврату авансовых платежей).</w:t>
      </w:r>
      <w:r>
        <w:rPr>
          <w:rStyle w:val="1956"/>
          <w:i/>
          <w:iCs/>
          <w:sz w:val="26"/>
          <w:szCs w:val="26"/>
        </w:rPr>
      </w:r>
      <w:r>
        <w:rPr>
          <w:rStyle w:val="1956"/>
          <w:i/>
          <w:iCs/>
          <w:sz w:val="26"/>
          <w:szCs w:val="26"/>
        </w:rPr>
      </w:r>
    </w:p>
    <w:p>
      <w:pPr>
        <w:ind w:left="0" w:firstLine="567"/>
        <w:widowControl w:val="off"/>
        <w:rPr>
          <w:rStyle w:val="1956"/>
          <w:sz w:val="26"/>
          <w:szCs w:val="26"/>
        </w:rPr>
      </w:pPr>
      <w:r>
        <w:rPr>
          <w:rStyle w:val="1956"/>
          <w:sz w:val="26"/>
          <w:szCs w:val="26"/>
        </w:rPr>
        <w:t xml:space="preserve">В письменном требовании Бенефициара должно быть указано, что:</w:t>
      </w:r>
      <w:r>
        <w:rPr>
          <w:rStyle w:val="1956"/>
          <w:sz w:val="26"/>
          <w:szCs w:val="26"/>
        </w:rPr>
      </w:r>
      <w:r>
        <w:rPr>
          <w:rStyle w:val="1956"/>
          <w:sz w:val="26"/>
          <w:szCs w:val="26"/>
        </w:rPr>
      </w:r>
    </w:p>
    <w:p>
      <w:pPr>
        <w:ind w:left="0" w:firstLine="567"/>
        <w:widowControl w:val="off"/>
        <w:rPr>
          <w:rStyle w:val="1956"/>
          <w:i/>
          <w:iCs/>
          <w:sz w:val="26"/>
          <w:szCs w:val="26"/>
        </w:rPr>
      </w:pPr>
      <w:r>
        <w:rPr>
          <w:rStyle w:val="1956"/>
          <w:sz w:val="26"/>
          <w:szCs w:val="26"/>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Pr>
          <w:rStyle w:val="1956"/>
          <w:i/>
          <w:iCs/>
          <w:sz w:val="26"/>
          <w:szCs w:val="26"/>
        </w:rPr>
        <w:t xml:space="preserve">(*включается в текст гарантии, если Гарантия выдана во исполнение обязательств контрагента по возврату авансовых платежей) </w:t>
      </w:r>
      <w:r>
        <w:rPr>
          <w:rStyle w:val="1956"/>
          <w:iCs/>
          <w:sz w:val="26"/>
          <w:szCs w:val="26"/>
        </w:rPr>
        <w:t xml:space="preserve">и/или;</w:t>
      </w:r>
      <w:r>
        <w:rPr>
          <w:rStyle w:val="1956"/>
          <w:i/>
          <w:iCs/>
          <w:sz w:val="26"/>
          <w:szCs w:val="26"/>
        </w:rPr>
      </w:r>
      <w:r>
        <w:rPr>
          <w:rStyle w:val="1956"/>
          <w:i/>
          <w:iCs/>
          <w:sz w:val="26"/>
          <w:szCs w:val="26"/>
        </w:rPr>
      </w:r>
    </w:p>
    <w:p>
      <w:pPr>
        <w:ind w:left="0" w:firstLine="567"/>
        <w:widowControl w:val="off"/>
        <w:rPr>
          <w:rStyle w:val="1956"/>
          <w:i/>
          <w:iCs/>
          <w:sz w:val="26"/>
          <w:szCs w:val="26"/>
        </w:rPr>
      </w:pPr>
      <w:r>
        <w:rPr>
          <w:rStyle w:val="1956"/>
          <w:sz w:val="26"/>
          <w:szCs w:val="26"/>
        </w:rPr>
        <w:t xml:space="preserve">- Принципал не исполнил (не надлежаще исполнил) свои обязательства по Договору *</w:t>
      </w:r>
      <w:r>
        <w:rPr>
          <w:rStyle w:val="1956"/>
          <w:i/>
          <w:iCs/>
          <w:sz w:val="26"/>
          <w:szCs w:val="26"/>
        </w:rPr>
        <w:t xml:space="preserve">(*включается в текст гарантии, если Гарантия выдана во исполнение обязательств контрагента)</w:t>
      </w:r>
      <w:r>
        <w:rPr>
          <w:rStyle w:val="1956"/>
          <w:iCs/>
          <w:sz w:val="26"/>
          <w:szCs w:val="26"/>
        </w:rPr>
        <w:t xml:space="preserve"> и/или;</w:t>
      </w:r>
      <w:r>
        <w:rPr>
          <w:rStyle w:val="1956"/>
          <w:i/>
          <w:iCs/>
          <w:sz w:val="26"/>
          <w:szCs w:val="26"/>
        </w:rPr>
      </w:r>
      <w:r>
        <w:rPr>
          <w:rStyle w:val="1956"/>
          <w:i/>
          <w:iCs/>
          <w:sz w:val="26"/>
          <w:szCs w:val="26"/>
        </w:rPr>
      </w:r>
    </w:p>
    <w:p>
      <w:pPr>
        <w:ind w:left="0" w:firstLine="567"/>
        <w:widowControl w:val="off"/>
        <w:rPr>
          <w:rStyle w:val="1956"/>
          <w:i/>
          <w:iCs/>
          <w:sz w:val="26"/>
          <w:szCs w:val="26"/>
        </w:rPr>
      </w:pPr>
      <w:r>
        <w:rPr>
          <w:rStyle w:val="1956"/>
          <w:sz w:val="26"/>
          <w:szCs w:val="26"/>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w:t>
      </w:r>
      <w:r>
        <w:rPr>
          <w:rStyle w:val="1956"/>
          <w:sz w:val="26"/>
          <w:szCs w:val="26"/>
        </w:rPr>
        <w:t xml:space="preserve">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w:t>
      </w:r>
      <w:r>
        <w:rPr>
          <w:rStyle w:val="1956"/>
          <w:sz w:val="26"/>
          <w:szCs w:val="26"/>
        </w:rP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Pr>
          <w:rStyle w:val="1956"/>
          <w:i/>
          <w:iCs/>
          <w:sz w:val="26"/>
          <w:szCs w:val="26"/>
        </w:rPr>
        <w:t xml:space="preserve">(*включается в текст гарантии, если Гарантия выдана во исполнение гарантийных обязательств контрагента).</w:t>
      </w:r>
      <w:r>
        <w:rPr>
          <w:rStyle w:val="1956"/>
          <w:i/>
          <w:iCs/>
          <w:sz w:val="26"/>
          <w:szCs w:val="26"/>
        </w:rPr>
      </w:r>
      <w:r>
        <w:rPr>
          <w:rStyle w:val="1956"/>
          <w:i/>
          <w:iCs/>
          <w:sz w:val="26"/>
          <w:szCs w:val="26"/>
        </w:rPr>
      </w:r>
    </w:p>
    <w:p>
      <w:pPr>
        <w:ind w:left="0" w:firstLine="567"/>
        <w:widowControl w:val="off"/>
        <w:rPr>
          <w:rStyle w:val="1956"/>
          <w:sz w:val="26"/>
          <w:szCs w:val="26"/>
        </w:rPr>
      </w:pPr>
      <w:r>
        <w:rPr>
          <w:rStyle w:val="1956"/>
          <w:sz w:val="26"/>
          <w:szCs w:val="26"/>
        </w:rPr>
        <w:t xml:space="preserve">Гарант по получении от Бенефициара письм</w:t>
      </w:r>
      <w:r>
        <w:rPr>
          <w:rStyle w:val="1956"/>
          <w:sz w:val="26"/>
          <w:szCs w:val="26"/>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956"/>
          <w:sz w:val="26"/>
          <w:szCs w:val="26"/>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Style w:val="1956"/>
          <w:sz w:val="26"/>
          <w:szCs w:val="26"/>
        </w:rPr>
      </w:r>
      <w:r>
        <w:rPr>
          <w:rStyle w:val="1956"/>
          <w:sz w:val="26"/>
          <w:szCs w:val="26"/>
        </w:rPr>
      </w:r>
    </w:p>
    <w:p>
      <w:pPr>
        <w:ind w:left="0" w:firstLine="567"/>
        <w:widowControl w:val="off"/>
        <w:rPr>
          <w:rStyle w:val="1956"/>
          <w:sz w:val="26"/>
          <w:szCs w:val="26"/>
        </w:rPr>
      </w:pPr>
      <w:r>
        <w:rPr>
          <w:sz w:val="26"/>
          <w:szCs w:val="26"/>
        </w:rPr>
        <w:t xml:space="preserve">Бенефициар вправе предъявить несколько требований о выплате части денежной суммы по настоящей независимой гарантии. Частичные выплаты, производимые </w:t>
      </w:r>
      <w:r>
        <w:rPr>
          <w:sz w:val="26"/>
          <w:szCs w:val="26"/>
        </w:rPr>
        <w:t xml:space="preserve">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Гарантия не может быть отозвана Гарантом. Передача права требования по настоящей гарантии не допускается.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Настоящая гарантия вступает в силу с _________20___года и действует по _________20___года (включительно).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Письменное требование платежа должно быть направлено Гаранту до 24 часов 00 минут __________20___ года по </w:t>
      </w:r>
      <w:r>
        <w:rPr>
          <w:rStyle w:val="1956"/>
          <w:sz w:val="26"/>
          <w:szCs w:val="26"/>
        </w:rPr>
        <w:t xml:space="preserve">адресу:_</w:t>
      </w:r>
      <w:r>
        <w:rPr>
          <w:rStyle w:val="1956"/>
          <w:sz w:val="26"/>
          <w:szCs w:val="26"/>
        </w:rPr>
        <w:t xml:space="preserve">____________ посредством почтовой связи либо передано непосредственно по адресу:____________________.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Письменное согласие Бенефициар</w:t>
      </w:r>
      <w:r>
        <w:rPr>
          <w:rStyle w:val="1956"/>
          <w:sz w:val="26"/>
          <w:szCs w:val="26"/>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 передает сведения о Принципале, определенные ст. 4 Федерального закона от 30.12.200</w:t>
      </w:r>
      <w:r>
        <w:rPr>
          <w:rStyle w:val="1956"/>
          <w:sz w:val="26"/>
          <w:szCs w:val="26"/>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1956"/>
          <w:i/>
          <w:iCs/>
          <w:sz w:val="26"/>
          <w:szCs w:val="26"/>
        </w:rPr>
        <w:t xml:space="preserve">(указывается арбитражный суд по месту нахождения бенефициара)</w:t>
      </w:r>
      <w:r>
        <w:rPr>
          <w:rStyle w:val="1956"/>
          <w:sz w:val="26"/>
          <w:szCs w:val="26"/>
        </w:rPr>
        <w:t xml:space="preserve">.</w:t>
      </w:r>
      <w:r>
        <w:rPr>
          <w:rStyle w:val="1956"/>
          <w:sz w:val="26"/>
          <w:szCs w:val="26"/>
        </w:rPr>
      </w:r>
      <w:r>
        <w:rPr>
          <w:rStyle w:val="1956"/>
          <w:sz w:val="26"/>
          <w:szCs w:val="26"/>
        </w:rPr>
      </w:r>
    </w:p>
    <w:p>
      <w:pPr>
        <w:ind w:left="0" w:firstLine="567"/>
        <w:widowControl w:val="off"/>
        <w:rPr>
          <w:rStyle w:val="1957"/>
          <w:sz w:val="26"/>
          <w:szCs w:val="26"/>
        </w:rPr>
      </w:pPr>
      <w:r>
        <w:rPr>
          <w:sz w:val="26"/>
          <w:szCs w:val="26"/>
        </w:rPr>
      </w:r>
      <w:r>
        <w:rPr>
          <w:rStyle w:val="1957"/>
          <w:sz w:val="26"/>
          <w:szCs w:val="26"/>
        </w:rPr>
      </w:r>
      <w:r>
        <w:rPr>
          <w:rStyle w:val="1957"/>
          <w:sz w:val="26"/>
          <w:szCs w:val="26"/>
        </w:rPr>
      </w:r>
    </w:p>
    <w:tbl>
      <w:tblPr>
        <w:tblW w:w="9345"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sz w:val="26"/>
                <w:szCs w:val="26"/>
              </w:rPr>
              <w:t xml:space="preserve">Представитель </w:t>
            </w:r>
            <w:r>
              <w:rPr>
                <w:rStyle w:val="1956"/>
                <w:i/>
                <w:iCs/>
                <w:sz w:val="26"/>
                <w:szCs w:val="26"/>
              </w:rPr>
              <w:t xml:space="preserve">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sz w:val="26"/>
                <w:szCs w:val="26"/>
              </w:rPr>
              <w:t xml:space="preserve">______________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sz w:val="26"/>
                <w:szCs w:val="26"/>
              </w:rPr>
              <w:t xml:space="preserve">_____________</w:t>
            </w:r>
            <w:r/>
          </w:p>
        </w:tc>
      </w:tr>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(наименование Гаранта)</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(подпись)</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(Ф. И. О) </w:t>
            </w:r>
            <w:r/>
          </w:p>
        </w:tc>
      </w:tr>
    </w:tbl>
    <w:p>
      <w:pPr>
        <w:ind w:left="0" w:firstLine="567"/>
        <w:widowControl w:val="off"/>
        <w:rPr>
          <w:rStyle w:val="1957"/>
          <w:sz w:val="26"/>
          <w:szCs w:val="26"/>
        </w:rPr>
      </w:pPr>
      <w:r>
        <w:rPr>
          <w:sz w:val="26"/>
          <w:szCs w:val="26"/>
        </w:rPr>
      </w:r>
      <w:r>
        <w:rPr>
          <w:rStyle w:val="1957"/>
          <w:sz w:val="26"/>
          <w:szCs w:val="26"/>
        </w:rPr>
      </w:r>
      <w:r>
        <w:rPr>
          <w:rStyle w:val="1957"/>
          <w:sz w:val="26"/>
          <w:szCs w:val="26"/>
        </w:rPr>
      </w:r>
    </w:p>
    <w:p>
      <w:pPr>
        <w:ind w:left="0" w:firstLine="567"/>
        <w:jc w:val="center"/>
        <w:widowControl w:val="off"/>
        <w:rPr>
          <w:rStyle w:val="1956"/>
          <w:sz w:val="26"/>
          <w:szCs w:val="26"/>
        </w:rPr>
      </w:pPr>
      <w:r>
        <w:rPr>
          <w:rStyle w:val="1956"/>
          <w:sz w:val="26"/>
          <w:szCs w:val="26"/>
        </w:rPr>
        <w:t xml:space="preserve">                                        </w:t>
      </w:r>
      <w:r>
        <w:rPr>
          <w:rStyle w:val="1956"/>
          <w:sz w:val="26"/>
          <w:szCs w:val="26"/>
        </w:rPr>
        <w:t xml:space="preserve">м.п</w:t>
      </w:r>
      <w:r>
        <w:rPr>
          <w:rStyle w:val="1956"/>
          <w:sz w:val="26"/>
          <w:szCs w:val="26"/>
        </w:rPr>
        <w:t xml:space="preserve">.</w:t>
      </w:r>
      <w:r>
        <w:rPr>
          <w:rStyle w:val="1956"/>
          <w:sz w:val="26"/>
          <w:szCs w:val="26"/>
        </w:rPr>
      </w:r>
      <w:r>
        <w:rPr>
          <w:rStyle w:val="1956"/>
          <w:sz w:val="26"/>
          <w:szCs w:val="26"/>
        </w:rPr>
      </w:r>
    </w:p>
    <w:p>
      <w:pPr>
        <w:ind w:left="0" w:firstLine="567"/>
        <w:jc w:val="center"/>
        <w:widowControl w:val="off"/>
        <w:rPr>
          <w:rStyle w:val="1957"/>
          <w:sz w:val="26"/>
          <w:szCs w:val="26"/>
        </w:rPr>
      </w:pPr>
      <w:r>
        <w:rPr>
          <w:sz w:val="26"/>
          <w:szCs w:val="26"/>
        </w:rPr>
      </w:r>
      <w:r>
        <w:rPr>
          <w:rStyle w:val="1957"/>
          <w:sz w:val="26"/>
          <w:szCs w:val="26"/>
        </w:rPr>
      </w:r>
      <w:r>
        <w:rPr>
          <w:rStyle w:val="1957"/>
          <w:sz w:val="26"/>
          <w:szCs w:val="26"/>
        </w:rPr>
      </w:r>
    </w:p>
    <w:p>
      <w:pPr>
        <w:ind w:left="0" w:firstLine="567"/>
        <w:widowControl w:val="off"/>
        <w:rPr>
          <w:rStyle w:val="1956"/>
          <w:sz w:val="20"/>
          <w:szCs w:val="20"/>
        </w:rPr>
      </w:pPr>
      <w:r>
        <w:rPr>
          <w:rStyle w:val="1956"/>
          <w:i/>
          <w:iCs/>
          <w:sz w:val="20"/>
          <w:szCs w:val="20"/>
        </w:rPr>
        <w:t xml:space="preserve">Примечание: Н</w:t>
      </w:r>
      <w:r>
        <w:rPr>
          <w:rStyle w:val="1956"/>
          <w:i/>
          <w:iCs/>
          <w:sz w:val="20"/>
          <w:szCs w:val="20"/>
        </w:rPr>
        <w:t xml:space="preserve">астоящая форма независимой гарантии является приоритетной к применению в рамках договоров, заключаемых по результатам закупки, проводимой только среди субъектов малого и среднего предпринимательства, и если при этом договором предусмотрена выплата аванса (</w:t>
      </w:r>
      <w:r>
        <w:rPr>
          <w:rStyle w:val="1956"/>
          <w:i/>
          <w:iCs/>
          <w:sz w:val="20"/>
          <w:szCs w:val="20"/>
          <w:u w:val="single"/>
        </w:rPr>
        <w:t xml:space="preserve">за исключением договоров, заключаемых по результатам конкурентной закупки в электронной форме</w:t>
      </w:r>
      <w:r>
        <w:rPr>
          <w:rStyle w:val="1956"/>
          <w:i/>
          <w:iCs/>
          <w:sz w:val="20"/>
          <w:szCs w:val="20"/>
        </w:rPr>
        <w:t xml:space="preserve">, участниками которой могли быть только субъекты малого и среднего предпринимательства, согласно ст. 3.4 Федерального закона от 18.07.2011 № 223-ФЗ «О закупках товаров, работ, услуг отдельными видами юридических лиц»).</w:t>
      </w:r>
      <w:r>
        <w:rPr>
          <w:rStyle w:val="1956"/>
          <w:sz w:val="20"/>
          <w:szCs w:val="20"/>
        </w:rPr>
      </w:r>
      <w:r>
        <w:rPr>
          <w:rStyle w:val="1956"/>
          <w:sz w:val="20"/>
          <w:szCs w:val="20"/>
        </w:rPr>
      </w:r>
    </w:p>
    <w:p>
      <w:pPr>
        <w:ind w:left="7439"/>
        <w:jc w:val="right"/>
        <w:widowControl w:val="off"/>
        <w:rPr>
          <w:rStyle w:val="1957"/>
        </w:rPr>
        <w:outlineLvl w:val="0"/>
      </w:pPr>
      <w:r>
        <w:rPr>
          <w:rStyle w:val="1956"/>
          <w:rFonts w:ascii="Arial Unicode MS" w:hAnsi="Arial Unicode MS"/>
          <w:sz w:val="26"/>
          <w:szCs w:val="26"/>
        </w:rPr>
        <w:br w:type="page" w:clear="all"/>
      </w:r>
      <w:bookmarkStart w:id="45" w:name="_Toc219187606"/>
      <w:r>
        <w:rPr>
          <w:rStyle w:val="1956"/>
          <w:b/>
          <w:sz w:val="28"/>
          <w:szCs w:val="28"/>
        </w:rPr>
        <w:t xml:space="preserve">Приложение 10</w:t>
      </w:r>
      <w:bookmarkEnd w:id="45"/>
      <w:r>
        <w:rPr>
          <w:rStyle w:val="1957"/>
        </w:rPr>
      </w:r>
      <w:r>
        <w:rPr>
          <w:rStyle w:val="1957"/>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7230"/>
        <w:widowControl w:val="off"/>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rPr>
          <w:rStyle w:val="1956"/>
          <w:b/>
          <w:bCs/>
          <w:iCs/>
          <w:sz w:val="28"/>
          <w:szCs w:val="28"/>
        </w:rPr>
        <w:outlineLvl w:val="0"/>
      </w:pPr>
      <w:r/>
      <w:bookmarkStart w:id="46" w:name="_Toc219187607"/>
      <w:r>
        <w:rPr>
          <w:rStyle w:val="1956"/>
          <w:b/>
          <w:bCs/>
          <w:sz w:val="28"/>
          <w:szCs w:val="28"/>
        </w:rPr>
        <w:t xml:space="preserve">Типовая форма</w:t>
      </w:r>
      <w:r>
        <w:rPr>
          <w:rStyle w:val="1956"/>
          <w:b/>
          <w:bCs/>
          <w:sz w:val="28"/>
          <w:szCs w:val="28"/>
        </w:rPr>
        <w:br w:type="textWrapping" w:clear="all"/>
      </w:r>
      <w:r>
        <w:rPr>
          <w:rStyle w:val="1956"/>
          <w:b/>
          <w:bCs/>
          <w:iCs/>
          <w:sz w:val="28"/>
          <w:szCs w:val="28"/>
        </w:rPr>
        <w:t xml:space="preserve">независимой гарантии обеспечения гарантийных обязательств</w:t>
      </w:r>
      <w:bookmarkEnd w:id="46"/>
      <w:r>
        <w:rPr>
          <w:rStyle w:val="1956"/>
          <w:b/>
          <w:bCs/>
          <w:iCs/>
          <w:sz w:val="28"/>
          <w:szCs w:val="28"/>
        </w:rPr>
      </w:r>
      <w:r>
        <w:rPr>
          <w:rStyle w:val="1956"/>
          <w:b/>
          <w:bCs/>
          <w:iCs/>
          <w:sz w:val="28"/>
          <w:szCs w:val="28"/>
        </w:rPr>
      </w:r>
    </w:p>
    <w:p>
      <w:pPr>
        <w:widowControl w:val="off"/>
        <w:rPr>
          <w:rStyle w:val="1956"/>
          <w:i/>
          <w:iCs/>
          <w:sz w:val="26"/>
          <w:szCs w:val="26"/>
        </w:rPr>
      </w:pPr>
      <w:r>
        <w:rPr>
          <w:i/>
          <w:iCs/>
          <w:sz w:val="26"/>
          <w:szCs w:val="26"/>
        </w:rPr>
      </w:r>
      <w:r>
        <w:rPr>
          <w:rStyle w:val="1956"/>
          <w:i/>
          <w:iCs/>
          <w:sz w:val="26"/>
          <w:szCs w:val="26"/>
        </w:rPr>
      </w:r>
      <w:r>
        <w:rPr>
          <w:rStyle w:val="1956"/>
          <w:i/>
          <w:iCs/>
          <w:sz w:val="26"/>
          <w:szCs w:val="26"/>
        </w:rPr>
      </w:r>
    </w:p>
    <w:p>
      <w:pPr>
        <w:jc w:val="center"/>
        <w:widowControl w:val="off"/>
        <w:rPr>
          <w:rStyle w:val="1956"/>
          <w:b/>
          <w:bCs/>
          <w:sz w:val="26"/>
          <w:szCs w:val="26"/>
        </w:rPr>
      </w:pPr>
      <w:r>
        <w:rPr>
          <w:rStyle w:val="1956"/>
          <w:b/>
          <w:bCs/>
          <w:sz w:val="26"/>
          <w:szCs w:val="26"/>
        </w:rPr>
        <w:t xml:space="preserve">НЕЗАВИСИМАЯ ГАРАНТИЯ №</w:t>
      </w:r>
      <w:r>
        <w:rPr>
          <w:rStyle w:val="1956"/>
          <w:b/>
          <w:bCs/>
          <w:sz w:val="26"/>
          <w:szCs w:val="26"/>
        </w:rPr>
      </w:r>
      <w:r>
        <w:rPr>
          <w:rStyle w:val="1956"/>
          <w:b/>
          <w:bCs/>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widowControl w:val="off"/>
        <w:rPr>
          <w:rStyle w:val="1956"/>
          <w:sz w:val="26"/>
          <w:szCs w:val="26"/>
        </w:rPr>
      </w:pPr>
      <w:r>
        <w:rPr>
          <w:rStyle w:val="1956"/>
          <w:sz w:val="26"/>
          <w:szCs w:val="26"/>
        </w:rPr>
        <w:t xml:space="preserve">г. ________</w:t>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t xml:space="preserve">        </w:t>
      </w:r>
      <w:r>
        <w:rPr>
          <w:rStyle w:val="1956"/>
          <w:sz w:val="26"/>
          <w:szCs w:val="26"/>
        </w:rPr>
        <w:t xml:space="preserve">   «</w:t>
      </w:r>
      <w:r>
        <w:rPr>
          <w:rStyle w:val="1956"/>
          <w:sz w:val="26"/>
          <w:szCs w:val="26"/>
        </w:rPr>
        <w:t xml:space="preserve">___»___________20__ г.</w:t>
      </w:r>
      <w:r>
        <w:rPr>
          <w:rStyle w:val="1956"/>
          <w:sz w:val="26"/>
          <w:szCs w:val="26"/>
        </w:rPr>
      </w:r>
      <w:r>
        <w:rPr>
          <w:rStyle w:val="1956"/>
          <w:sz w:val="26"/>
          <w:szCs w:val="26"/>
        </w:rPr>
      </w:r>
    </w:p>
    <w:p>
      <w:pPr>
        <w:ind w:firstLine="709"/>
        <w:widowControl w:val="off"/>
        <w:rPr>
          <w:rStyle w:val="1957"/>
          <w:sz w:val="26"/>
          <w:szCs w:val="26"/>
        </w:rPr>
      </w:pPr>
      <w:r>
        <w:rPr>
          <w:sz w:val="26"/>
          <w:szCs w:val="26"/>
        </w:rPr>
      </w:r>
      <w:r>
        <w:rPr>
          <w:rStyle w:val="1957"/>
          <w:sz w:val="26"/>
          <w:szCs w:val="26"/>
        </w:rPr>
      </w:r>
      <w:r>
        <w:rPr>
          <w:rStyle w:val="1957"/>
          <w:sz w:val="26"/>
          <w:szCs w:val="26"/>
        </w:rPr>
      </w:r>
    </w:p>
    <w:p>
      <w:pPr>
        <w:ind w:left="0" w:firstLine="567"/>
        <w:widowControl w:val="off"/>
        <w:rPr>
          <w:rStyle w:val="1956"/>
          <w:sz w:val="26"/>
          <w:szCs w:val="26"/>
        </w:rPr>
      </w:pPr>
      <w:r>
        <w:rPr>
          <w:rStyle w:val="1956"/>
          <w:sz w:val="26"/>
          <w:szCs w:val="26"/>
        </w:rPr>
        <w:t xml:space="preserve">Мы информированы о том, что «___» ______20__года _____________________ </w:t>
      </w:r>
      <w:r>
        <w:rPr>
          <w:rStyle w:val="1956"/>
          <w:i/>
          <w:iCs/>
          <w:sz w:val="26"/>
          <w:szCs w:val="26"/>
        </w:rPr>
        <w:t xml:space="preserve">(наименование, ОГРН или ИНН), </w:t>
      </w:r>
      <w:r>
        <w:rPr>
          <w:rStyle w:val="1956"/>
          <w:sz w:val="26"/>
          <w:szCs w:val="26"/>
        </w:rPr>
        <w:t xml:space="preserve">именуемое в дальнейшем «Принципал», заключило Договор № ____, именуемый в дальнейшем «Договор», с _____________________ (</w:t>
      </w:r>
      <w:r>
        <w:rPr>
          <w:rStyle w:val="1956"/>
          <w:i/>
          <w:iCs/>
          <w:sz w:val="26"/>
          <w:szCs w:val="26"/>
        </w:rPr>
        <w:t xml:space="preserve">наименование бенефициара, ОГРН и/или ИНН),</w:t>
      </w:r>
      <w:r>
        <w:rPr>
          <w:rStyle w:val="1956"/>
          <w:sz w:val="26"/>
          <w:szCs w:val="26"/>
        </w:rPr>
        <w:t xml:space="preserve"> именуемым в дальнейшем «Бенефициар»</w:t>
      </w:r>
      <w:r>
        <w:rPr>
          <w:rStyle w:val="1956"/>
          <w:i/>
          <w:iCs/>
          <w:sz w:val="26"/>
          <w:szCs w:val="26"/>
        </w:rPr>
        <w:t xml:space="preserve">.</w:t>
      </w:r>
      <w:r>
        <w:rPr>
          <w:rStyle w:val="1956"/>
          <w:sz w:val="26"/>
          <w:szCs w:val="26"/>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Учитывая вышеизложенное, по просьбе Принципала, мы, _____________________________ </w:t>
      </w:r>
      <w:r>
        <w:rPr>
          <w:rStyle w:val="1956"/>
          <w:i/>
          <w:iCs/>
          <w:sz w:val="26"/>
          <w:szCs w:val="26"/>
        </w:rPr>
        <w:t xml:space="preserve">(наименование гаранта, ОГРН или ИНН), Генеральная/Универсальная</w:t>
      </w:r>
      <w:r>
        <w:rPr>
          <w:rStyle w:val="1956"/>
          <w:sz w:val="26"/>
          <w:szCs w:val="26"/>
        </w:rPr>
        <w:t xml:space="preserve"> </w:t>
      </w:r>
      <w:r>
        <w:rPr>
          <w:rStyle w:val="1956"/>
          <w:i/>
          <w:iCs/>
          <w:sz w:val="26"/>
          <w:szCs w:val="26"/>
        </w:rPr>
        <w:t xml:space="preserve">(выбрать нужное)</w:t>
      </w:r>
      <w:r>
        <w:rPr>
          <w:rStyle w:val="1956"/>
          <w:sz w:val="26"/>
          <w:szCs w:val="26"/>
        </w:rPr>
        <w:t xml:space="preserve"> лицензия на осуществление банковских операций от _</w:t>
      </w:r>
      <w:r>
        <w:rPr>
          <w:rStyle w:val="1956"/>
          <w:i/>
          <w:iCs/>
          <w:sz w:val="26"/>
          <w:szCs w:val="26"/>
        </w:rPr>
        <w:t xml:space="preserve">________</w:t>
      </w:r>
      <w:r>
        <w:rPr>
          <w:rStyle w:val="1956"/>
          <w:sz w:val="26"/>
          <w:szCs w:val="26"/>
        </w:rPr>
        <w:t xml:space="preserve"> года № </w:t>
      </w:r>
      <w:r>
        <w:rPr>
          <w:rStyle w:val="1956"/>
          <w:i/>
          <w:iCs/>
          <w:sz w:val="26"/>
          <w:szCs w:val="26"/>
        </w:rPr>
        <w:t xml:space="preserve">____ / реквизиты иных документов, подтверждающих наличие у организации права на выдачу независимых гарантий</w:t>
      </w:r>
      <w:r>
        <w:rPr>
          <w:rStyle w:val="1956"/>
          <w:i/>
          <w:iCs/>
          <w:sz w:val="26"/>
          <w:szCs w:val="26"/>
          <w:vertAlign w:val="superscript"/>
        </w:rPr>
        <w:footnoteReference w:id="48"/>
      </w:r>
      <w:r>
        <w:rPr>
          <w:rStyle w:val="1956"/>
          <w:i/>
          <w:iCs/>
          <w:sz w:val="26"/>
          <w:szCs w:val="26"/>
        </w:rPr>
        <w:t xml:space="preserve">), </w:t>
      </w:r>
      <w:r>
        <w:rPr>
          <w:rStyle w:val="1956"/>
          <w:sz w:val="26"/>
          <w:szCs w:val="26"/>
        </w:rPr>
        <w:t xml:space="preserve">далее именуемый «Гарант», в лице </w:t>
      </w:r>
      <w:r>
        <w:rPr>
          <w:rStyle w:val="1956"/>
          <w:i/>
          <w:iCs/>
          <w:sz w:val="26"/>
          <w:szCs w:val="26"/>
        </w:rPr>
        <w:t xml:space="preserve">_____________(Ф. И. О. уполномоченного действовать от имени гаранта лица)</w:t>
      </w:r>
      <w:r>
        <w:rPr>
          <w:rStyle w:val="1956"/>
          <w:sz w:val="26"/>
          <w:szCs w:val="26"/>
        </w:rPr>
        <w:t xml:space="preserve">, действующего на основании </w:t>
      </w:r>
      <w:r>
        <w:rPr>
          <w:rStyle w:val="1956"/>
          <w:i/>
          <w:iCs/>
          <w:sz w:val="26"/>
          <w:szCs w:val="26"/>
        </w:rPr>
        <w:t xml:space="preserve">_______________ (наименование и реквизиты документа о наделении полномочиями подписанта настоящей гарантии</w:t>
      </w:r>
      <w:r>
        <w:rPr>
          <w:rStyle w:val="1957"/>
        </w:rPr>
        <w:t xml:space="preserve">)</w:t>
      </w:r>
      <w:r>
        <w:rPr>
          <w:rStyle w:val="1956"/>
          <w:sz w:val="26"/>
          <w:szCs w:val="26"/>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rStyle w:val="1956"/>
          <w:i/>
          <w:iCs/>
          <w:sz w:val="26"/>
          <w:szCs w:val="26"/>
        </w:rPr>
        <w:t xml:space="preserve">(сумма цифрами и прописью),</w:t>
      </w:r>
      <w:r>
        <w:rPr>
          <w:rStyle w:val="1956"/>
          <w:sz w:val="26"/>
          <w:szCs w:val="26"/>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w:t>
      </w:r>
      <w:r>
        <w:rPr>
          <w:rStyle w:val="1956"/>
          <w:sz w:val="26"/>
          <w:szCs w:val="26"/>
        </w:rPr>
        <w:t xml:space="preserve">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w:t>
      </w:r>
      <w:r>
        <w:rPr>
          <w:rStyle w:val="1956"/>
          <w:sz w:val="26"/>
          <w:szCs w:val="26"/>
        </w:rP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Style w:val="1956"/>
          <w:sz w:val="26"/>
          <w:szCs w:val="26"/>
        </w:rPr>
      </w:r>
      <w:r>
        <w:rPr>
          <w:rStyle w:val="1956"/>
          <w:sz w:val="26"/>
          <w:szCs w:val="26"/>
        </w:rPr>
      </w:r>
    </w:p>
    <w:p>
      <w:pPr>
        <w:ind w:left="0" w:firstLine="567"/>
        <w:widowControl w:val="off"/>
        <w:tabs>
          <w:tab w:val="left" w:pos="1080" w:leader="none"/>
        </w:tabs>
        <w:rPr>
          <w:rStyle w:val="1956"/>
          <w:sz w:val="26"/>
          <w:szCs w:val="26"/>
        </w:rPr>
      </w:pPr>
      <w:r>
        <w:rPr>
          <w:rStyle w:val="1956"/>
          <w:sz w:val="26"/>
          <w:szCs w:val="26"/>
        </w:rPr>
        <w:t xml:space="preserve">Настоящая независимая гарантия вступает в силу с _________20___года и действует по __________20___года (включительно).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w:t>
      </w:r>
      <w:r>
        <w:rPr>
          <w:rStyle w:val="1956"/>
          <w:sz w:val="26"/>
          <w:szCs w:val="26"/>
        </w:rPr>
        <w:t xml:space="preserve">адресу:_</w:t>
      </w:r>
      <w:r>
        <w:rPr>
          <w:rStyle w:val="1956"/>
          <w:sz w:val="26"/>
          <w:szCs w:val="26"/>
        </w:rPr>
        <w:t xml:space="preserve">______________________.</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 по получении от Бенефициара письм</w:t>
      </w:r>
      <w:r>
        <w:rPr>
          <w:rStyle w:val="1956"/>
          <w:sz w:val="26"/>
          <w:szCs w:val="26"/>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956"/>
          <w:sz w:val="26"/>
          <w:szCs w:val="26"/>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Style w:val="1956"/>
          <w:sz w:val="26"/>
          <w:szCs w:val="26"/>
        </w:rPr>
      </w:r>
      <w:r>
        <w:rPr>
          <w:rStyle w:val="1956"/>
          <w:sz w:val="26"/>
          <w:szCs w:val="26"/>
        </w:rPr>
      </w:r>
    </w:p>
    <w:p>
      <w:pPr>
        <w:ind w:left="0" w:firstLine="567"/>
        <w:widowControl w:val="off"/>
        <w:rPr>
          <w:rStyle w:val="1956"/>
          <w:sz w:val="26"/>
          <w:szCs w:val="26"/>
        </w:rPr>
      </w:pPr>
      <w:r>
        <w:rPr>
          <w:sz w:val="26"/>
          <w:szCs w:val="26"/>
        </w:rPr>
        <w:t xml:space="preserve">Бенефициар вправе предъявить несколько требований о выплате части денежной суммы</w:t>
      </w:r>
      <w:r>
        <w:rPr>
          <w:sz w:val="26"/>
          <w:szCs w:val="26"/>
        </w:rPr>
        <w:t xml:space="preserve">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Гарантия не может быть отозвана Гарантом. Передача права требования по настоящей гарантии не допускается.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Письменное согласие Бенефициар</w:t>
      </w:r>
      <w:r>
        <w:rPr>
          <w:rStyle w:val="1956"/>
          <w:sz w:val="26"/>
          <w:szCs w:val="26"/>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Гарант передает сведения о Принципале, определенные ст. 4 Федерального закона от 30.12.200</w:t>
      </w:r>
      <w:r>
        <w:rPr>
          <w:rStyle w:val="1956"/>
          <w:sz w:val="26"/>
          <w:szCs w:val="26"/>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Действие настоящей независимой гарантии регулируется законодательством Российской Федерации.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1956"/>
          <w:i/>
          <w:iCs/>
          <w:sz w:val="26"/>
          <w:szCs w:val="26"/>
        </w:rPr>
        <w:t xml:space="preserve">(указывается арбитражный суд по месту нахождения бенефициара)</w:t>
      </w:r>
      <w:r>
        <w:rPr>
          <w:rStyle w:val="1956"/>
          <w:sz w:val="26"/>
          <w:szCs w:val="26"/>
        </w:rPr>
        <w:t xml:space="preserve">.</w:t>
      </w:r>
      <w:r>
        <w:rPr>
          <w:rStyle w:val="1956"/>
          <w:sz w:val="26"/>
          <w:szCs w:val="26"/>
        </w:rPr>
      </w:r>
      <w:r>
        <w:rPr>
          <w:rStyle w:val="1956"/>
          <w:sz w:val="26"/>
          <w:szCs w:val="26"/>
        </w:rPr>
      </w:r>
    </w:p>
    <w:p>
      <w:pPr>
        <w:ind w:left="0" w:firstLine="567"/>
        <w:widowControl w:val="off"/>
        <w:rPr>
          <w:rStyle w:val="1957"/>
          <w:sz w:val="26"/>
          <w:szCs w:val="26"/>
        </w:rPr>
      </w:pPr>
      <w:r>
        <w:rPr>
          <w:sz w:val="26"/>
          <w:szCs w:val="26"/>
        </w:rPr>
      </w:r>
      <w:r>
        <w:rPr>
          <w:rStyle w:val="1957"/>
          <w:sz w:val="26"/>
          <w:szCs w:val="26"/>
        </w:rPr>
      </w:r>
      <w:r>
        <w:rPr>
          <w:rStyle w:val="1957"/>
          <w:sz w:val="26"/>
          <w:szCs w:val="26"/>
        </w:rPr>
      </w:r>
    </w:p>
    <w:tbl>
      <w:tblPr>
        <w:tblW w:w="9345"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sz w:val="26"/>
                <w:szCs w:val="26"/>
              </w:rPr>
              <w:t xml:space="preserve">Представитель </w:t>
            </w:r>
            <w:r>
              <w:rPr>
                <w:rStyle w:val="1956"/>
                <w:i/>
                <w:iCs/>
                <w:sz w:val="26"/>
                <w:szCs w:val="26"/>
              </w:rPr>
              <w:t xml:space="preserve">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______________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_____________</w:t>
            </w:r>
            <w:r/>
          </w:p>
        </w:tc>
      </w:tr>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956"/>
                <w:i/>
                <w:iCs/>
                <w:sz w:val="26"/>
                <w:szCs w:val="26"/>
              </w:rPr>
              <w:t xml:space="preserve">(наименование Гаранта)</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956"/>
                <w:i/>
                <w:iCs/>
                <w:sz w:val="26"/>
                <w:szCs w:val="26"/>
              </w:rPr>
              <w:t xml:space="preserve">(подпись)</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956"/>
                <w:i/>
                <w:iCs/>
                <w:sz w:val="26"/>
                <w:szCs w:val="26"/>
              </w:rPr>
              <w:t xml:space="preserve">(Ф. И. О) </w:t>
            </w:r>
            <w:r/>
          </w:p>
        </w:tc>
      </w:tr>
    </w:tbl>
    <w:p>
      <w:pPr>
        <w:widowControl w:val="off"/>
      </w:pPr>
      <w:r>
        <w:rPr>
          <w:rStyle w:val="1956"/>
          <w:sz w:val="26"/>
          <w:szCs w:val="26"/>
        </w:rPr>
        <w:t xml:space="preserve">                                                                                 </w:t>
      </w:r>
      <w:r>
        <w:rPr>
          <w:rStyle w:val="1956"/>
          <w:sz w:val="26"/>
          <w:szCs w:val="26"/>
        </w:rPr>
        <w:t xml:space="preserve">м.п</w:t>
      </w:r>
      <w:r>
        <w:rPr>
          <w:rStyle w:val="1956"/>
          <w:sz w:val="26"/>
          <w:szCs w:val="26"/>
        </w:rPr>
        <w:t xml:space="preserve">.</w:t>
      </w:r>
      <w:r>
        <w:rPr>
          <w:rStyle w:val="1957"/>
        </w:rPr>
        <w:t xml:space="preserve"> </w:t>
      </w:r>
      <w:r/>
    </w:p>
    <w:p>
      <w:pPr>
        <w:ind w:left="7439"/>
        <w:jc w:val="right"/>
        <w:widowControl w:val="off"/>
        <w:rPr>
          <w:rStyle w:val="1956"/>
        </w:rPr>
        <w:outlineLvl w:val="0"/>
      </w:pPr>
      <w:r>
        <w:rPr>
          <w:rStyle w:val="1956"/>
          <w:rFonts w:ascii="Arial Unicode MS" w:hAnsi="Arial Unicode MS"/>
          <w:sz w:val="26"/>
          <w:szCs w:val="26"/>
        </w:rPr>
        <w:br w:type="page" w:clear="all"/>
      </w:r>
      <w:bookmarkStart w:id="47" w:name="_Toc219187608"/>
      <w:r>
        <w:rPr>
          <w:rStyle w:val="1956"/>
          <w:b/>
          <w:sz w:val="28"/>
          <w:szCs w:val="28"/>
        </w:rPr>
        <w:t xml:space="preserve">Приложение 11</w:t>
      </w:r>
      <w:bookmarkEnd w:id="47"/>
      <w:r>
        <w:rPr>
          <w:rStyle w:val="1956"/>
        </w:rPr>
      </w:r>
      <w:r>
        <w:rPr>
          <w:rStyle w:val="1956"/>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7440"/>
        <w:jc w:val="right"/>
        <w:widowControl w:val="off"/>
        <w:rPr>
          <w:rStyle w:val="1957"/>
          <w:sz w:val="26"/>
          <w:szCs w:val="26"/>
        </w:rPr>
      </w:pPr>
      <w:r>
        <w:rPr>
          <w:sz w:val="26"/>
          <w:szCs w:val="26"/>
        </w:rPr>
      </w:r>
      <w:r>
        <w:rPr>
          <w:rStyle w:val="1957"/>
          <w:sz w:val="26"/>
          <w:szCs w:val="26"/>
        </w:rPr>
      </w:r>
      <w:r>
        <w:rPr>
          <w:rStyle w:val="1957"/>
          <w:sz w:val="26"/>
          <w:szCs w:val="26"/>
        </w:rPr>
      </w:r>
    </w:p>
    <w:p>
      <w:pPr>
        <w:jc w:val="center"/>
        <w:widowControl w:val="off"/>
        <w:rPr>
          <w:rStyle w:val="1956"/>
          <w:b/>
          <w:iCs/>
          <w:sz w:val="28"/>
          <w:szCs w:val="28"/>
        </w:rPr>
        <w:outlineLvl w:val="0"/>
      </w:pPr>
      <w:r/>
      <w:bookmarkStart w:id="48" w:name="_Toc219187609"/>
      <w:r>
        <w:rPr>
          <w:rStyle w:val="1956"/>
          <w:b/>
          <w:bCs/>
          <w:sz w:val="28"/>
          <w:szCs w:val="28"/>
        </w:rPr>
        <w:t xml:space="preserve">Типовая форма</w:t>
      </w:r>
      <w:r>
        <w:rPr>
          <w:rStyle w:val="1956"/>
          <w:b/>
          <w:bCs/>
          <w:sz w:val="28"/>
          <w:szCs w:val="28"/>
        </w:rPr>
        <w:br w:type="textWrapping" w:clear="all"/>
      </w:r>
      <w:r>
        <w:rPr>
          <w:rStyle w:val="1956"/>
          <w:b/>
          <w:iCs/>
          <w:sz w:val="28"/>
          <w:szCs w:val="28"/>
        </w:rPr>
        <w:t xml:space="preserve">изменения к независимой гарантии</w:t>
      </w:r>
      <w:bookmarkEnd w:id="48"/>
      <w:r>
        <w:rPr>
          <w:rStyle w:val="1956"/>
          <w:b/>
          <w:iCs/>
          <w:sz w:val="28"/>
          <w:szCs w:val="28"/>
        </w:rPr>
      </w:r>
      <w:r>
        <w:rPr>
          <w:rStyle w:val="1956"/>
          <w:b/>
          <w:iCs/>
          <w:sz w:val="28"/>
          <w:szCs w:val="28"/>
        </w:rPr>
      </w:r>
    </w:p>
    <w:p>
      <w:pPr>
        <w:widowControl w:val="off"/>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rPr>
          <w:rStyle w:val="1956"/>
          <w:b/>
          <w:bCs/>
          <w:sz w:val="26"/>
          <w:szCs w:val="26"/>
        </w:rPr>
      </w:pPr>
      <w:r>
        <w:rPr>
          <w:rStyle w:val="1956"/>
          <w:b/>
          <w:bCs/>
          <w:sz w:val="26"/>
          <w:szCs w:val="26"/>
        </w:rPr>
        <w:t xml:space="preserve">ИЗМЕНЕНИЕ № ____</w:t>
      </w:r>
      <w:r>
        <w:rPr>
          <w:rStyle w:val="1956"/>
          <w:b/>
          <w:bCs/>
          <w:sz w:val="26"/>
          <w:szCs w:val="26"/>
        </w:rPr>
      </w:r>
      <w:r>
        <w:rPr>
          <w:rStyle w:val="1956"/>
          <w:b/>
          <w:bCs/>
          <w:sz w:val="26"/>
          <w:szCs w:val="26"/>
        </w:rPr>
      </w:r>
    </w:p>
    <w:p>
      <w:pPr>
        <w:jc w:val="center"/>
        <w:widowControl w:val="off"/>
        <w:rPr>
          <w:rStyle w:val="1956"/>
          <w:b/>
          <w:bCs/>
          <w:sz w:val="26"/>
          <w:szCs w:val="26"/>
        </w:rPr>
      </w:pPr>
      <w:r>
        <w:rPr>
          <w:rStyle w:val="1956"/>
          <w:b/>
          <w:bCs/>
          <w:sz w:val="26"/>
          <w:szCs w:val="26"/>
        </w:rPr>
        <w:t xml:space="preserve">к независимой гарантии от ______ №____</w:t>
      </w:r>
      <w:r>
        <w:rPr>
          <w:rStyle w:val="1956"/>
          <w:b/>
          <w:bCs/>
          <w:sz w:val="26"/>
          <w:szCs w:val="26"/>
        </w:rPr>
      </w:r>
      <w:r>
        <w:rPr>
          <w:rStyle w:val="1956"/>
          <w:b/>
          <w:bCs/>
          <w:sz w:val="26"/>
          <w:szCs w:val="26"/>
        </w:rPr>
      </w:r>
    </w:p>
    <w:p>
      <w:pPr>
        <w:ind w:left="0" w:firstLine="567"/>
        <w:widowControl w:val="off"/>
        <w:rPr>
          <w:rStyle w:val="1956"/>
          <w:sz w:val="26"/>
          <w:szCs w:val="26"/>
        </w:rPr>
      </w:pPr>
      <w:r>
        <w:rPr>
          <w:rStyle w:val="1956"/>
          <w:sz w:val="26"/>
          <w:szCs w:val="26"/>
        </w:rPr>
        <w:t xml:space="preserve">г. ________</w:t>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t xml:space="preserve">«__</w:t>
      </w:r>
      <w:r>
        <w:rPr>
          <w:rStyle w:val="1956"/>
          <w:sz w:val="26"/>
          <w:szCs w:val="26"/>
        </w:rPr>
        <w:t xml:space="preserve">_»_</w:t>
      </w:r>
      <w:r>
        <w:rPr>
          <w:rStyle w:val="1956"/>
          <w:sz w:val="26"/>
          <w:szCs w:val="26"/>
        </w:rPr>
        <w:t xml:space="preserve">__________20__ г.</w:t>
      </w:r>
      <w:r>
        <w:rPr>
          <w:rStyle w:val="1956"/>
          <w:sz w:val="26"/>
          <w:szCs w:val="26"/>
        </w:rPr>
      </w:r>
      <w:r>
        <w:rPr>
          <w:rStyle w:val="1956"/>
          <w:sz w:val="26"/>
          <w:szCs w:val="26"/>
        </w:rPr>
      </w:r>
    </w:p>
    <w:p>
      <w:pPr>
        <w:ind w:left="0" w:firstLine="567"/>
        <w:widowControl w:val="off"/>
        <w:rPr>
          <w:rStyle w:val="1957"/>
          <w:sz w:val="26"/>
          <w:szCs w:val="26"/>
        </w:rPr>
      </w:pPr>
      <w:r>
        <w:rPr>
          <w:sz w:val="26"/>
          <w:szCs w:val="26"/>
        </w:rPr>
      </w:r>
      <w:r>
        <w:rPr>
          <w:rStyle w:val="1957"/>
          <w:sz w:val="26"/>
          <w:szCs w:val="26"/>
        </w:rPr>
      </w:r>
      <w:r>
        <w:rPr>
          <w:rStyle w:val="1957"/>
          <w:sz w:val="26"/>
          <w:szCs w:val="26"/>
        </w:rPr>
      </w:r>
    </w:p>
    <w:p>
      <w:pPr>
        <w:ind w:left="0" w:firstLine="567"/>
        <w:widowControl w:val="off"/>
        <w:rPr>
          <w:rStyle w:val="1956"/>
          <w:i/>
          <w:iCs/>
          <w:sz w:val="26"/>
          <w:szCs w:val="26"/>
        </w:rPr>
      </w:pPr>
      <w:r>
        <w:rPr>
          <w:rStyle w:val="1956"/>
          <w:sz w:val="26"/>
          <w:szCs w:val="26"/>
        </w:rPr>
        <w:t xml:space="preserve">_____________________________ (</w:t>
      </w:r>
      <w:r>
        <w:rPr>
          <w:rStyle w:val="1956"/>
          <w:i/>
          <w:iCs/>
          <w:sz w:val="26"/>
          <w:szCs w:val="26"/>
        </w:rPr>
        <w:t xml:space="preserve">полное или сокращенное</w:t>
      </w:r>
      <w:r>
        <w:rPr>
          <w:rStyle w:val="1956"/>
          <w:sz w:val="26"/>
          <w:szCs w:val="26"/>
        </w:rPr>
        <w:t xml:space="preserve"> </w:t>
      </w:r>
      <w:r>
        <w:rPr>
          <w:rStyle w:val="1956"/>
          <w:i/>
          <w:iCs/>
          <w:sz w:val="26"/>
          <w:szCs w:val="26"/>
        </w:rPr>
        <w:t xml:space="preserve">наименование, ОГРН или ИНН), Генеральная/Универсальная</w:t>
      </w:r>
      <w:r>
        <w:rPr>
          <w:rStyle w:val="1956"/>
          <w:sz w:val="26"/>
          <w:szCs w:val="26"/>
        </w:rPr>
        <w:t xml:space="preserve"> </w:t>
      </w:r>
      <w:r>
        <w:rPr>
          <w:rStyle w:val="1956"/>
          <w:i/>
          <w:iCs/>
          <w:sz w:val="26"/>
          <w:szCs w:val="26"/>
        </w:rPr>
        <w:t xml:space="preserve">(выбрать нужное)</w:t>
      </w:r>
      <w:r>
        <w:rPr>
          <w:rStyle w:val="1956"/>
          <w:sz w:val="26"/>
          <w:szCs w:val="26"/>
        </w:rPr>
        <w:t xml:space="preserve"> лицензия на осуществление банковских операций от _</w:t>
      </w:r>
      <w:r>
        <w:rPr>
          <w:rStyle w:val="1956"/>
          <w:i/>
          <w:iCs/>
          <w:sz w:val="26"/>
          <w:szCs w:val="26"/>
        </w:rPr>
        <w:t xml:space="preserve">________ </w:t>
      </w:r>
      <w:r>
        <w:rPr>
          <w:rStyle w:val="1956"/>
          <w:sz w:val="26"/>
          <w:szCs w:val="26"/>
        </w:rPr>
        <w:t xml:space="preserve">года № </w:t>
      </w:r>
      <w:r>
        <w:rPr>
          <w:rStyle w:val="1956"/>
          <w:i/>
          <w:iCs/>
          <w:sz w:val="26"/>
          <w:szCs w:val="26"/>
        </w:rPr>
        <w:t xml:space="preserve">____ / реквизиты иных документов, подтверждающих наличие у организации права на выдачу независимых гарантий</w:t>
      </w:r>
      <w:r>
        <w:rPr>
          <w:rStyle w:val="1956"/>
          <w:i/>
          <w:iCs/>
          <w:sz w:val="26"/>
          <w:szCs w:val="26"/>
          <w:vertAlign w:val="superscript"/>
        </w:rPr>
        <w:footnoteReference w:id="49"/>
      </w:r>
      <w:r>
        <w:rPr>
          <w:rStyle w:val="1956"/>
          <w:i/>
          <w:iCs/>
          <w:sz w:val="26"/>
          <w:szCs w:val="26"/>
        </w:rPr>
        <w:t xml:space="preserve">),</w:t>
      </w:r>
      <w:r>
        <w:rPr>
          <w:rStyle w:val="1956"/>
          <w:sz w:val="26"/>
          <w:szCs w:val="26"/>
        </w:rPr>
        <w:t xml:space="preserve"> именуемое в дальнейшем «Гарант», в лице _____________ </w:t>
      </w:r>
      <w:r>
        <w:rPr>
          <w:rStyle w:val="1956"/>
          <w:i/>
          <w:iCs/>
          <w:sz w:val="26"/>
          <w:szCs w:val="26"/>
        </w:rPr>
        <w:t xml:space="preserve">(Ф. И. О. уполномоченного действовать от имени гаранта лица)</w:t>
      </w:r>
      <w:r>
        <w:rPr>
          <w:rStyle w:val="1956"/>
          <w:sz w:val="26"/>
          <w:szCs w:val="26"/>
        </w:rPr>
        <w:t xml:space="preserve">, действующего на основании </w:t>
      </w:r>
      <w:r>
        <w:rPr>
          <w:rStyle w:val="1956"/>
          <w:i/>
          <w:iCs/>
          <w:sz w:val="26"/>
          <w:szCs w:val="26"/>
        </w:rPr>
        <w:t xml:space="preserve">_______________ (наименование и реквизиты документа о наделении полномочиями подписанта настоящей гарантии</w:t>
      </w:r>
      <w:r>
        <w:rPr>
          <w:rStyle w:val="1957"/>
        </w:rPr>
        <w:t xml:space="preserve">)</w:t>
      </w:r>
      <w:r>
        <w:rPr>
          <w:rStyle w:val="1956"/>
          <w:sz w:val="26"/>
          <w:szCs w:val="26"/>
        </w:rPr>
        <w:t xml:space="preserve">, настоящим вносит изменение в независимую гарантию от ______ года № ______, выданную на сумму ____________ рублей </w:t>
      </w:r>
      <w:r>
        <w:rPr>
          <w:rStyle w:val="1956"/>
          <w:i/>
          <w:iCs/>
          <w:sz w:val="26"/>
          <w:szCs w:val="26"/>
        </w:rPr>
        <w:t xml:space="preserve">(цифрами и прописью),</w:t>
      </w:r>
      <w:r>
        <w:rPr>
          <w:rStyle w:val="1956"/>
          <w:sz w:val="26"/>
          <w:szCs w:val="26"/>
        </w:rPr>
        <w:t xml:space="preserve"> сроком действия с _________ года по _________20___года (включительно) (далее - независимая гарантия) в пользу _____________________ (</w:t>
      </w:r>
      <w:r>
        <w:rPr>
          <w:rStyle w:val="1956"/>
          <w:i/>
          <w:iCs/>
          <w:sz w:val="26"/>
          <w:szCs w:val="26"/>
        </w:rPr>
        <w:t xml:space="preserve">наименование бенефициара, ОГРН и/или ИНН),</w:t>
      </w:r>
      <w:r>
        <w:rPr>
          <w:rStyle w:val="1956"/>
          <w:sz w:val="26"/>
          <w:szCs w:val="26"/>
        </w:rPr>
        <w:t xml:space="preserve"> именуемого в дальнейшем «Бенефициар», по просьбе </w:t>
      </w:r>
      <w:r>
        <w:rPr>
          <w:rStyle w:val="1956"/>
          <w:i/>
          <w:iCs/>
          <w:sz w:val="26"/>
          <w:szCs w:val="26"/>
        </w:rPr>
        <w:t xml:space="preserve">__________(полное или сокращенное</w:t>
      </w:r>
      <w:r>
        <w:rPr>
          <w:rStyle w:val="1956"/>
          <w:sz w:val="26"/>
          <w:szCs w:val="26"/>
        </w:rPr>
        <w:t xml:space="preserve"> </w:t>
      </w:r>
      <w:r>
        <w:rPr>
          <w:rStyle w:val="1956"/>
          <w:i/>
          <w:iCs/>
          <w:sz w:val="26"/>
          <w:szCs w:val="26"/>
        </w:rPr>
        <w:t xml:space="preserve">наименование, ОГРН и/или ИНН),</w:t>
      </w:r>
      <w:r>
        <w:rPr>
          <w:rStyle w:val="1956"/>
          <w:sz w:val="26"/>
          <w:szCs w:val="26"/>
        </w:rPr>
        <w:t xml:space="preserve"> именуемого в дальнейшем «Принципал», в обеспечение </w:t>
      </w:r>
      <w:r>
        <w:rPr>
          <w:rStyle w:val="1956"/>
          <w:i/>
          <w:iCs/>
          <w:sz w:val="26"/>
          <w:szCs w:val="26"/>
        </w:rPr>
        <w:t xml:space="preserve">надлежащего исполнения обязательств/возврата авансовых платежей/гарантийных обязательств</w:t>
      </w:r>
      <w:r>
        <w:rPr>
          <w:rStyle w:val="1956"/>
          <w:b/>
          <w:bCs/>
          <w:i/>
          <w:iCs/>
          <w:sz w:val="26"/>
          <w:szCs w:val="26"/>
        </w:rPr>
        <w:t xml:space="preserve">*</w:t>
      </w:r>
      <w:r>
        <w:rPr>
          <w:rStyle w:val="1956"/>
          <w:b/>
          <w:bCs/>
          <w:sz w:val="26"/>
          <w:szCs w:val="26"/>
        </w:rPr>
        <w:t xml:space="preserve"> </w:t>
      </w:r>
      <w:r>
        <w:rPr>
          <w:rStyle w:val="1956"/>
          <w:sz w:val="26"/>
          <w:szCs w:val="26"/>
        </w:rPr>
        <w:t xml:space="preserve">Принципала по договору от _____ №_____</w:t>
      </w:r>
      <w:r>
        <w:rPr>
          <w:rStyle w:val="1956"/>
          <w:i/>
          <w:iCs/>
          <w:sz w:val="26"/>
          <w:szCs w:val="26"/>
        </w:rPr>
        <w:t xml:space="preserve">.</w:t>
      </w:r>
      <w:r>
        <w:rPr>
          <w:rStyle w:val="1956"/>
          <w:i/>
          <w:iCs/>
          <w:sz w:val="26"/>
          <w:szCs w:val="26"/>
        </w:rPr>
      </w:r>
      <w:r>
        <w:rPr>
          <w:rStyle w:val="1956"/>
          <w:i/>
          <w:iCs/>
          <w:sz w:val="26"/>
          <w:szCs w:val="26"/>
        </w:rPr>
      </w:r>
    </w:p>
    <w:p>
      <w:pPr>
        <w:ind w:left="0" w:firstLine="567"/>
        <w:widowControl w:val="off"/>
        <w:rPr>
          <w:rStyle w:val="1956"/>
          <w:i/>
          <w:iCs/>
        </w:rPr>
      </w:pPr>
      <w:r>
        <w:rPr>
          <w:rStyle w:val="1956"/>
          <w:i/>
          <w:iCs/>
        </w:rPr>
        <w:t xml:space="preserve">*Примечание: указывается вид обеспечиваемых независимой гарантией обязательств, в которую вносится изменение.</w:t>
      </w:r>
      <w:r>
        <w:rPr>
          <w:rStyle w:val="1956"/>
          <w:i/>
          <w:iCs/>
        </w:rPr>
      </w:r>
      <w:r>
        <w:rPr>
          <w:rStyle w:val="1956"/>
          <w:i/>
          <w:iCs/>
        </w:rPr>
      </w:r>
    </w:p>
    <w:p>
      <w:pPr>
        <w:ind w:left="0" w:firstLine="567"/>
        <w:widowControl w:val="off"/>
        <w:rPr>
          <w:rStyle w:val="1956"/>
          <w:sz w:val="26"/>
          <w:szCs w:val="26"/>
        </w:rPr>
      </w:pPr>
      <w:r>
        <w:rPr>
          <w:rStyle w:val="1956"/>
          <w:sz w:val="26"/>
          <w:szCs w:val="26"/>
        </w:rPr>
        <w:t xml:space="preserve">Изменение состоит в следующем: ____________________________.</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Все остальные условия независимой гарантии остаются без изменения.</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Настоящее Изменение вступает в силу с _________20___года* и является неотъемлемой частью независимой гарантии.</w:t>
      </w:r>
      <w:r>
        <w:rPr>
          <w:rStyle w:val="1956"/>
          <w:sz w:val="26"/>
          <w:szCs w:val="26"/>
        </w:rPr>
      </w:r>
      <w:r>
        <w:rPr>
          <w:rStyle w:val="1956"/>
          <w:sz w:val="26"/>
          <w:szCs w:val="26"/>
        </w:rPr>
      </w:r>
    </w:p>
    <w:p>
      <w:pPr>
        <w:ind w:left="0" w:firstLine="567"/>
        <w:widowControl w:val="off"/>
        <w:rPr>
          <w:rStyle w:val="1956"/>
          <w:sz w:val="26"/>
          <w:szCs w:val="26"/>
        </w:rPr>
      </w:pPr>
      <w:r>
        <w:rPr>
          <w:rStyle w:val="1956"/>
          <w:i/>
          <w:iCs/>
        </w:rPr>
        <w:t xml:space="preserve">*Примечание: указывается дата выдачи изменения к независимой гарантии</w:t>
      </w:r>
      <w:r>
        <w:rPr>
          <w:rStyle w:val="1956"/>
          <w:sz w:val="26"/>
          <w:szCs w:val="26"/>
        </w:rPr>
      </w:r>
      <w:r>
        <w:rPr>
          <w:rStyle w:val="1956"/>
          <w:sz w:val="26"/>
          <w:szCs w:val="26"/>
        </w:rPr>
      </w:r>
    </w:p>
    <w:p>
      <w:pPr>
        <w:ind w:left="0" w:firstLine="567"/>
        <w:widowControl w:val="off"/>
        <w:rPr>
          <w:rStyle w:val="1957"/>
          <w:sz w:val="26"/>
          <w:szCs w:val="26"/>
        </w:rPr>
      </w:pPr>
      <w:r>
        <w:rPr>
          <w:sz w:val="26"/>
          <w:szCs w:val="26"/>
        </w:rPr>
      </w:r>
      <w:r>
        <w:rPr>
          <w:rStyle w:val="1957"/>
          <w:sz w:val="26"/>
          <w:szCs w:val="26"/>
        </w:rPr>
      </w:r>
      <w:r>
        <w:rPr>
          <w:rStyle w:val="1957"/>
          <w:sz w:val="26"/>
          <w:szCs w:val="26"/>
        </w:rPr>
      </w:r>
    </w:p>
    <w:tbl>
      <w:tblPr>
        <w:tblW w:w="9345"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sz w:val="26"/>
                <w:szCs w:val="26"/>
              </w:rPr>
              <w:t xml:space="preserve">Представитель </w:t>
            </w:r>
            <w:r>
              <w:rPr>
                <w:rStyle w:val="1956"/>
                <w:i/>
                <w:iCs/>
                <w:sz w:val="26"/>
                <w:szCs w:val="26"/>
              </w:rPr>
              <w:t xml:space="preserve">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______________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left="0" w:firstLine="567"/>
              <w:jc w:val="center"/>
              <w:widowControl w:val="off"/>
            </w:pPr>
            <w:r>
              <w:rPr>
                <w:rStyle w:val="1956"/>
                <w:i/>
                <w:iCs/>
                <w:sz w:val="26"/>
                <w:szCs w:val="26"/>
              </w:rPr>
              <w:t xml:space="preserve">_____________</w:t>
            </w:r>
            <w:r/>
          </w:p>
        </w:tc>
      </w:tr>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956"/>
                <w:i/>
                <w:iCs/>
                <w:sz w:val="26"/>
                <w:szCs w:val="26"/>
              </w:rPr>
              <w:t xml:space="preserve">(наименование Гаранта)</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956"/>
                <w:i/>
                <w:iCs/>
                <w:sz w:val="26"/>
                <w:szCs w:val="26"/>
              </w:rPr>
              <w:t xml:space="preserve">(подпись)</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rPr>
                <w:rStyle w:val="1956"/>
                <w:i/>
                <w:iCs/>
                <w:sz w:val="26"/>
                <w:szCs w:val="26"/>
              </w:rPr>
            </w:pPr>
            <w:r>
              <w:rPr>
                <w:rStyle w:val="1956"/>
                <w:i/>
                <w:iCs/>
                <w:sz w:val="26"/>
                <w:szCs w:val="26"/>
              </w:rPr>
              <w:t xml:space="preserve">(Ф. И. О) </w:t>
            </w:r>
            <w:r>
              <w:rPr>
                <w:rStyle w:val="1956"/>
                <w:i/>
                <w:iCs/>
                <w:sz w:val="26"/>
                <w:szCs w:val="26"/>
              </w:rPr>
            </w:r>
            <w:r>
              <w:rPr>
                <w:rStyle w:val="1956"/>
                <w:i/>
                <w:iCs/>
                <w:sz w:val="26"/>
                <w:szCs w:val="26"/>
              </w:rPr>
            </w:r>
          </w:p>
          <w:p>
            <w:pPr>
              <w:jc w:val="center"/>
              <w:widowControl w:val="off"/>
              <w:rPr>
                <w:sz w:val="26"/>
                <w:szCs w:val="26"/>
              </w:rPr>
            </w:pPr>
            <w:r>
              <w:rPr>
                <w:rStyle w:val="1956"/>
                <w:sz w:val="26"/>
                <w:szCs w:val="26"/>
              </w:rPr>
              <w:t xml:space="preserve">                                         </w:t>
            </w:r>
            <w:r>
              <w:rPr>
                <w:rStyle w:val="1956"/>
                <w:sz w:val="26"/>
                <w:szCs w:val="26"/>
              </w:rPr>
              <w:t xml:space="preserve">м.п</w:t>
            </w:r>
            <w:r>
              <w:rPr>
                <w:rStyle w:val="1956"/>
                <w:sz w:val="26"/>
                <w:szCs w:val="26"/>
              </w:rPr>
              <w:t xml:space="preserve">.</w:t>
            </w:r>
            <w:r>
              <w:rPr>
                <w:sz w:val="26"/>
                <w:szCs w:val="26"/>
              </w:rPr>
            </w:r>
            <w:r>
              <w:rPr>
                <w:sz w:val="26"/>
                <w:szCs w:val="26"/>
              </w:rPr>
            </w:r>
          </w:p>
        </w:tc>
      </w:tr>
    </w:tbl>
    <w:p>
      <w:pPr>
        <w:ind w:left="7320"/>
        <w:widowControl w:val="off"/>
        <w:rPr>
          <w:rStyle w:val="1957"/>
        </w:rPr>
      </w:pPr>
      <w:r>
        <w:rPr>
          <w:rStyle w:val="1957"/>
        </w:rPr>
      </w:r>
      <w:r>
        <w:rPr>
          <w:rStyle w:val="1957"/>
        </w:rPr>
      </w:r>
    </w:p>
    <w:p>
      <w:pPr>
        <w:ind w:left="0"/>
        <w:jc w:val="left"/>
        <w:rPr>
          <w:rStyle w:val="1956"/>
          <w:b/>
          <w:sz w:val="28"/>
          <w:szCs w:val="28"/>
        </w:rPr>
      </w:pPr>
      <w:r>
        <w:rPr>
          <w:rStyle w:val="1956"/>
          <w:b/>
          <w:sz w:val="28"/>
          <w:szCs w:val="28"/>
        </w:rPr>
        <w:br w:type="page" w:clear="all"/>
      </w:r>
      <w:r>
        <w:rPr>
          <w:rStyle w:val="1956"/>
          <w:b/>
          <w:sz w:val="28"/>
          <w:szCs w:val="28"/>
        </w:rPr>
      </w:r>
      <w:r>
        <w:rPr>
          <w:rStyle w:val="1956"/>
          <w:b/>
          <w:sz w:val="28"/>
          <w:szCs w:val="28"/>
        </w:rPr>
      </w:r>
    </w:p>
    <w:p>
      <w:pPr>
        <w:ind w:left="7439"/>
        <w:jc w:val="right"/>
        <w:widowControl w:val="off"/>
        <w:outlineLvl w:val="0"/>
      </w:pPr>
      <w:r/>
      <w:bookmarkStart w:id="49" w:name="_Toc219187610"/>
      <w:r>
        <w:rPr>
          <w:rStyle w:val="1956"/>
          <w:b/>
          <w:sz w:val="28"/>
          <w:szCs w:val="28"/>
        </w:rPr>
        <w:t xml:space="preserve">Приложение 12</w:t>
      </w:r>
      <w:bookmarkEnd w:id="49"/>
      <w:r/>
      <w:r/>
    </w:p>
    <w:p>
      <w:pPr>
        <w:ind w:left="7440"/>
        <w:jc w:val="right"/>
        <w:widowControl w:val="off"/>
        <w:rPr>
          <w:rStyle w:val="1957"/>
          <w:sz w:val="28"/>
          <w:szCs w:val="28"/>
        </w:rPr>
      </w:pPr>
      <w:r>
        <w:rPr>
          <w:rStyle w:val="1957"/>
          <w:sz w:val="28"/>
          <w:szCs w:val="28"/>
        </w:rPr>
        <w:t xml:space="preserve">(рекомендуемое)</w:t>
      </w:r>
      <w:r>
        <w:rPr>
          <w:rStyle w:val="1957"/>
          <w:sz w:val="28"/>
          <w:szCs w:val="28"/>
        </w:rPr>
      </w:r>
      <w:r>
        <w:rPr>
          <w:rStyle w:val="1957"/>
          <w:sz w:val="28"/>
          <w:szCs w:val="28"/>
        </w:rPr>
      </w:r>
    </w:p>
    <w:p>
      <w:pPr>
        <w:pStyle w:val="1933"/>
        <w:rPr>
          <w:rStyle w:val="1957"/>
        </w:rPr>
      </w:pPr>
      <w:r>
        <w:rPr>
          <w:rStyle w:val="1957"/>
        </w:rPr>
      </w:r>
      <w:r>
        <w:rPr>
          <w:rStyle w:val="1957"/>
        </w:rPr>
      </w:r>
    </w:p>
    <w:p>
      <w:pPr>
        <w:jc w:val="center"/>
        <w:widowControl w:val="off"/>
        <w:rPr>
          <w:rStyle w:val="1956"/>
          <w:b/>
          <w:bCs/>
          <w:iCs/>
          <w:sz w:val="28"/>
          <w:szCs w:val="28"/>
        </w:rPr>
        <w:outlineLvl w:val="0"/>
      </w:pPr>
      <w:r/>
      <w:bookmarkStart w:id="50" w:name="_Toc219187611"/>
      <w:r>
        <w:rPr>
          <w:rStyle w:val="1956"/>
          <w:b/>
          <w:bCs/>
          <w:sz w:val="28"/>
          <w:szCs w:val="28"/>
        </w:rPr>
        <w:t xml:space="preserve">Типовая форма</w:t>
      </w:r>
      <w:r>
        <w:rPr>
          <w:rStyle w:val="1956"/>
          <w:b/>
          <w:bCs/>
          <w:sz w:val="28"/>
          <w:szCs w:val="28"/>
        </w:rPr>
        <w:br w:type="textWrapping" w:clear="all"/>
      </w:r>
      <w:r>
        <w:rPr>
          <w:rStyle w:val="1956"/>
          <w:b/>
          <w:bCs/>
          <w:iCs/>
          <w:sz w:val="28"/>
          <w:szCs w:val="28"/>
        </w:rPr>
        <w:t xml:space="preserve">письма в адрес контрагента о предоставлении независимых гарантий</w:t>
      </w:r>
      <w:bookmarkEnd w:id="50"/>
      <w:r>
        <w:rPr>
          <w:rStyle w:val="1956"/>
          <w:b/>
          <w:bCs/>
          <w:iCs/>
          <w:sz w:val="28"/>
          <w:szCs w:val="28"/>
        </w:rPr>
      </w:r>
      <w:r>
        <w:rPr>
          <w:rStyle w:val="1956"/>
          <w:b/>
          <w:bCs/>
          <w:iCs/>
          <w:sz w:val="28"/>
          <w:szCs w:val="28"/>
        </w:rPr>
      </w:r>
    </w:p>
    <w:p>
      <w:pPr>
        <w:pStyle w:val="1984"/>
        <w:rPr>
          <w:rStyle w:val="1956"/>
          <w:b/>
          <w:bCs/>
        </w:rPr>
      </w:pPr>
      <w:r>
        <w:rPr>
          <w:b/>
          <w:bCs/>
        </w:rPr>
      </w:r>
      <w:r>
        <w:rPr>
          <w:rStyle w:val="1956"/>
          <w:b/>
          <w:bCs/>
        </w:rPr>
      </w:r>
      <w:r>
        <w:rPr>
          <w:rStyle w:val="1956"/>
          <w:b/>
          <w:bCs/>
        </w:rPr>
      </w:r>
    </w:p>
    <w:p>
      <w:pPr>
        <w:ind w:left="5670"/>
        <w:widowControl w:val="off"/>
        <w:tabs>
          <w:tab w:val="left" w:pos="5812" w:leader="none"/>
        </w:tabs>
        <w:rPr>
          <w:rStyle w:val="1956"/>
          <w:i/>
          <w:iCs/>
          <w:sz w:val="26"/>
          <w:szCs w:val="26"/>
        </w:rPr>
      </w:pPr>
      <w:r>
        <w:rPr>
          <w:rStyle w:val="1956"/>
          <w:b/>
          <w:bCs/>
          <w:sz w:val="26"/>
          <w:szCs w:val="26"/>
        </w:rPr>
        <w:t xml:space="preserve">Кому:</w:t>
      </w:r>
      <w:r>
        <w:rPr>
          <w:rStyle w:val="1956"/>
          <w:i/>
          <w:iCs/>
          <w:sz w:val="26"/>
          <w:szCs w:val="26"/>
        </w:rPr>
        <w:t xml:space="preserve"> Наименование организации</w:t>
      </w:r>
      <w:r>
        <w:rPr>
          <w:rStyle w:val="1956"/>
          <w:i/>
          <w:iCs/>
          <w:sz w:val="26"/>
          <w:szCs w:val="26"/>
        </w:rPr>
      </w:r>
      <w:r>
        <w:rPr>
          <w:rStyle w:val="1956"/>
          <w:i/>
          <w:iCs/>
          <w:sz w:val="26"/>
          <w:szCs w:val="26"/>
        </w:rPr>
      </w:r>
    </w:p>
    <w:p>
      <w:pPr>
        <w:ind w:firstLine="3420"/>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firstLine="3420"/>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firstLine="3420"/>
        <w:widowControl w:val="off"/>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rPr>
          <w:rStyle w:val="1956"/>
          <w:b/>
          <w:bCs/>
          <w:sz w:val="26"/>
          <w:szCs w:val="26"/>
        </w:rPr>
      </w:pPr>
      <w:r>
        <w:rPr>
          <w:rStyle w:val="1956"/>
          <w:b/>
          <w:bCs/>
          <w:sz w:val="26"/>
          <w:szCs w:val="26"/>
        </w:rPr>
        <w:t xml:space="preserve">Уважаемый ___________!</w:t>
      </w:r>
      <w:r>
        <w:rPr>
          <w:rStyle w:val="1956"/>
          <w:b/>
          <w:bCs/>
          <w:sz w:val="26"/>
          <w:szCs w:val="26"/>
        </w:rPr>
      </w:r>
      <w:r>
        <w:rPr>
          <w:rStyle w:val="1956"/>
          <w:b/>
          <w:bCs/>
          <w:sz w:val="26"/>
          <w:szCs w:val="26"/>
        </w:rPr>
      </w:r>
    </w:p>
    <w:p>
      <w:pPr>
        <w:ind w:firstLine="3420"/>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firstLine="567"/>
        <w:widowControl w:val="off"/>
        <w:rPr>
          <w:rStyle w:val="1956"/>
          <w:sz w:val="26"/>
          <w:szCs w:val="26"/>
        </w:rPr>
      </w:pPr>
      <w:r>
        <w:rPr>
          <w:rStyle w:val="1956"/>
          <w:sz w:val="26"/>
          <w:szCs w:val="26"/>
        </w:rPr>
        <w:t xml:space="preserve">Настоящим сообщаю, что темпы выполнения работ на объекте в рамках заключенного между </w:t>
      </w:r>
      <w:r>
        <w:rPr>
          <w:rStyle w:val="1956"/>
          <w:i/>
          <w:iCs/>
          <w:sz w:val="26"/>
          <w:szCs w:val="26"/>
        </w:rPr>
        <w:t xml:space="preserve">__________ (указывается наименование Общества, ОГРН или ИНН)</w:t>
      </w:r>
      <w:r>
        <w:rPr>
          <w:rStyle w:val="1956"/>
          <w:sz w:val="26"/>
          <w:szCs w:val="26"/>
        </w:rPr>
        <w:t xml:space="preserve"> и </w:t>
      </w:r>
      <w:r>
        <w:rPr>
          <w:rStyle w:val="1956"/>
          <w:i/>
          <w:iCs/>
          <w:sz w:val="26"/>
          <w:szCs w:val="26"/>
        </w:rPr>
        <w:t xml:space="preserve">__________ (указывается наименование контрагента, ОГРН или ИНН) </w:t>
      </w:r>
      <w:r>
        <w:rPr>
          <w:rStyle w:val="1956"/>
          <w:sz w:val="26"/>
          <w:szCs w:val="26"/>
        </w:rPr>
        <w:t xml:space="preserve">Договора от ______ № ____ </w:t>
      </w:r>
      <w:r>
        <w:rPr>
          <w:rStyle w:val="1956"/>
          <w:i/>
          <w:iCs/>
          <w:sz w:val="26"/>
          <w:szCs w:val="26"/>
        </w:rPr>
        <w:t xml:space="preserve">(предмет, титул)</w:t>
      </w:r>
      <w:r>
        <w:rPr>
          <w:rStyle w:val="1956"/>
          <w:sz w:val="26"/>
          <w:szCs w:val="26"/>
        </w:rPr>
        <w:t xml:space="preserve"> (далее - Договор) не позволяют </w:t>
      </w:r>
      <w:r>
        <w:rPr>
          <w:rStyle w:val="1956"/>
          <w:i/>
          <w:iCs/>
          <w:sz w:val="26"/>
          <w:szCs w:val="26"/>
        </w:rPr>
        <w:t xml:space="preserve">_____________ (наименование контрагента) </w:t>
      </w:r>
      <w:r>
        <w:rPr>
          <w:rStyle w:val="1956"/>
          <w:sz w:val="26"/>
          <w:szCs w:val="26"/>
        </w:rPr>
        <w:t xml:space="preserve">завершить исполнение обязательств в договорные сроки.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Исходя из того, что срок действия Договора установлен до полного исполнения Сторонами своих обязательств, прошу Вас </w:t>
      </w:r>
      <w:r>
        <w:rPr>
          <w:rStyle w:val="1956"/>
          <w:b/>
          <w:bCs/>
          <w:sz w:val="26"/>
          <w:szCs w:val="26"/>
        </w:rPr>
        <w:t xml:space="preserve">не позднее ___________ </w:t>
      </w:r>
      <w:r>
        <w:rPr>
          <w:rStyle w:val="1956"/>
          <w:sz w:val="26"/>
          <w:szCs w:val="26"/>
        </w:rPr>
        <w:t xml:space="preserve">предоставить </w:t>
      </w:r>
      <w:r>
        <w:rPr>
          <w:rStyle w:val="1956"/>
          <w:i/>
          <w:iCs/>
          <w:sz w:val="26"/>
          <w:szCs w:val="26"/>
        </w:rPr>
        <w:t xml:space="preserve">__________ (указывается наименование Общества)</w:t>
      </w:r>
      <w:r>
        <w:rPr>
          <w:rStyle w:val="1956"/>
          <w:sz w:val="26"/>
          <w:szCs w:val="26"/>
        </w:rPr>
        <w:t xml:space="preserve"> во исполнение обязательств</w:t>
      </w:r>
      <w:r>
        <w:rPr>
          <w:rStyle w:val="1956"/>
          <w:i/>
          <w:iCs/>
          <w:sz w:val="26"/>
          <w:szCs w:val="26"/>
        </w:rPr>
        <w:t xml:space="preserve"> </w:t>
      </w:r>
      <w:r>
        <w:rPr>
          <w:rStyle w:val="1956"/>
          <w:sz w:val="26"/>
          <w:szCs w:val="26"/>
        </w:rPr>
        <w:t xml:space="preserve">по Договору независимую гарантию, удовлетворяющую требованиям Договора со сроком действия по ________ </w:t>
      </w:r>
      <w:r>
        <w:rPr>
          <w:rStyle w:val="1956"/>
          <w:i/>
          <w:iCs/>
          <w:sz w:val="26"/>
          <w:szCs w:val="26"/>
        </w:rPr>
        <w:t xml:space="preserve">(указать дату)</w:t>
      </w:r>
      <w:r>
        <w:rPr>
          <w:rStyle w:val="1956"/>
          <w:sz w:val="26"/>
          <w:szCs w:val="26"/>
        </w:rPr>
        <w:t xml:space="preserve">. </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Вместе с тем, обращаю</w:t>
      </w:r>
      <w:r>
        <w:rPr>
          <w:rStyle w:val="1956"/>
          <w:sz w:val="26"/>
          <w:szCs w:val="26"/>
        </w:rPr>
        <w:t xml:space="preserve"> Ваше внимание, что настоящее письмо не является основанием для переноса сроков исполнения обязательств по Договору. Сроки, установленные Договором, могут быть изменены только в случае заключения между Сторонами соответствующего дополнительного соглашения.</w:t>
      </w:r>
      <w:r>
        <w:rPr>
          <w:rStyle w:val="1956"/>
          <w:sz w:val="26"/>
          <w:szCs w:val="26"/>
        </w:rPr>
      </w:r>
      <w:r>
        <w:rPr>
          <w:rStyle w:val="1956"/>
          <w:sz w:val="26"/>
          <w:szCs w:val="26"/>
        </w:rPr>
      </w:r>
    </w:p>
    <w:p>
      <w:pPr>
        <w:ind w:left="0" w:firstLine="567"/>
        <w:widowControl w:val="off"/>
        <w:rPr>
          <w:rStyle w:val="1956"/>
          <w:sz w:val="26"/>
          <w:szCs w:val="26"/>
        </w:rPr>
      </w:pPr>
      <w:r>
        <w:rPr>
          <w:rStyle w:val="1956"/>
          <w:sz w:val="26"/>
          <w:szCs w:val="26"/>
        </w:rPr>
        <w:t xml:space="preserve">Также информирую, что направление настоящего письма и предоставление с Вашей стороны независимой гарантии не лишает </w:t>
      </w:r>
      <w:r>
        <w:rPr>
          <w:rStyle w:val="1956"/>
          <w:i/>
          <w:iCs/>
          <w:sz w:val="26"/>
          <w:szCs w:val="26"/>
        </w:rPr>
        <w:t xml:space="preserve">__________ (указывается наименование Общества)</w:t>
      </w:r>
      <w:r>
        <w:rPr>
          <w:rStyle w:val="1956"/>
          <w:sz w:val="26"/>
          <w:szCs w:val="26"/>
        </w:rPr>
        <w:t xml:space="preserve"> права предъявить требования, связанные с неисполнением/ </w:t>
      </w:r>
      <w:r>
        <w:rPr>
          <w:rStyle w:val="1956"/>
          <w:sz w:val="26"/>
          <w:szCs w:val="26"/>
        </w:rPr>
        <w:t xml:space="preserve">ненадлежашим</w:t>
      </w:r>
      <w:r>
        <w:rPr>
          <w:rStyle w:val="1956"/>
          <w:sz w:val="26"/>
          <w:szCs w:val="26"/>
        </w:rPr>
        <w:t xml:space="preserve"> исполнением ______________ (</w:t>
      </w:r>
      <w:r>
        <w:rPr>
          <w:rStyle w:val="1956"/>
          <w:i/>
          <w:iCs/>
          <w:sz w:val="26"/>
          <w:szCs w:val="26"/>
        </w:rPr>
        <w:t xml:space="preserve">указывается наименование контрагента Общества</w:t>
      </w:r>
      <w:r>
        <w:rPr>
          <w:rStyle w:val="1956"/>
          <w:sz w:val="26"/>
          <w:szCs w:val="26"/>
        </w:rPr>
        <w:t xml:space="preserve">) условий Договора. </w:t>
      </w:r>
      <w:r>
        <w:rPr>
          <w:rStyle w:val="1956"/>
          <w:sz w:val="26"/>
          <w:szCs w:val="26"/>
        </w:rPr>
      </w:r>
      <w:r>
        <w:rPr>
          <w:rStyle w:val="1956"/>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widowControl w:val="off"/>
        <w:rPr>
          <w:rStyle w:val="1956"/>
          <w:i/>
          <w:iCs/>
          <w:sz w:val="26"/>
          <w:szCs w:val="26"/>
        </w:rPr>
      </w:pPr>
      <w:r>
        <w:rPr>
          <w:rStyle w:val="1956"/>
          <w:i/>
          <w:iCs/>
          <w:sz w:val="26"/>
          <w:szCs w:val="26"/>
        </w:rPr>
        <w:t xml:space="preserve">Подписи уполномоченных лиц</w:t>
      </w:r>
      <w:r>
        <w:rPr>
          <w:rStyle w:val="1956"/>
          <w:i/>
          <w:iCs/>
          <w:sz w:val="26"/>
          <w:szCs w:val="26"/>
        </w:rPr>
      </w:r>
      <w:r>
        <w:rPr>
          <w:rStyle w:val="1956"/>
          <w:i/>
          <w:iCs/>
          <w:sz w:val="26"/>
          <w:szCs w:val="26"/>
        </w:rPr>
      </w:r>
    </w:p>
    <w:p>
      <w:pPr>
        <w:pStyle w:val="1933"/>
        <w:rPr>
          <w:rStyle w:val="1956"/>
          <w:sz w:val="26"/>
          <w:szCs w:val="26"/>
        </w:rPr>
      </w:pPr>
      <w:r>
        <w:rPr>
          <w:sz w:val="26"/>
          <w:szCs w:val="26"/>
        </w:rPr>
      </w:r>
      <w:r>
        <w:rPr>
          <w:rStyle w:val="1956"/>
          <w:sz w:val="26"/>
          <w:szCs w:val="26"/>
        </w:rPr>
      </w:r>
      <w:r>
        <w:rPr>
          <w:rStyle w:val="1956"/>
          <w:sz w:val="26"/>
          <w:szCs w:val="26"/>
        </w:rPr>
      </w:r>
    </w:p>
    <w:p>
      <w:pPr>
        <w:ind w:firstLine="709"/>
        <w:widowControl w:val="off"/>
        <w:rPr>
          <w:rStyle w:val="1956"/>
          <w:sz w:val="26"/>
          <w:szCs w:val="26"/>
        </w:rPr>
      </w:pPr>
      <w:r>
        <w:rPr>
          <w:sz w:val="26"/>
          <w:szCs w:val="26"/>
        </w:rPr>
      </w:r>
      <w:r>
        <w:rPr>
          <w:rStyle w:val="1956"/>
          <w:sz w:val="26"/>
          <w:szCs w:val="26"/>
        </w:rPr>
      </w:r>
      <w:r>
        <w:rPr>
          <w:rStyle w:val="1956"/>
          <w:sz w:val="26"/>
          <w:szCs w:val="26"/>
        </w:rPr>
      </w:r>
    </w:p>
    <w:p>
      <w:pPr>
        <w:ind w:firstLine="709"/>
        <w:widowControl w:val="off"/>
        <w:sectPr>
          <w:headerReference w:type="default" r:id="rId9"/>
          <w:footnotePr/>
          <w:endnotePr/>
          <w:type w:val="continuous"/>
          <w:pgSz w:w="11900" w:h="16840" w:orient="portrait"/>
          <w:pgMar w:top="1134" w:right="709" w:bottom="1249" w:left="1701" w:header="709" w:footer="406" w:gutter="0"/>
          <w:cols w:num="1" w:sep="0" w:space="720" w:equalWidth="1"/>
          <w:docGrid w:linePitch="360"/>
          <w:titlePg/>
        </w:sectPr>
      </w:pPr>
      <w:r/>
      <w:r/>
    </w:p>
    <w:p>
      <w:pPr>
        <w:ind w:left="7439"/>
        <w:jc w:val="right"/>
        <w:widowControl w:val="off"/>
        <w:rPr>
          <w:rStyle w:val="1956"/>
          <w:b/>
          <w:sz w:val="28"/>
          <w:szCs w:val="28"/>
        </w:rPr>
        <w:outlineLvl w:val="0"/>
      </w:pPr>
      <w:r/>
      <w:bookmarkStart w:id="51" w:name="_Toc219187612"/>
      <w:r>
        <w:rPr>
          <w:rStyle w:val="1956"/>
          <w:b/>
          <w:sz w:val="28"/>
          <w:szCs w:val="28"/>
        </w:rPr>
        <w:t xml:space="preserve">Приложение 13</w:t>
      </w:r>
      <w:bookmarkEnd w:id="51"/>
      <w:r>
        <w:rPr>
          <w:rStyle w:val="1956"/>
          <w:b/>
          <w:sz w:val="28"/>
          <w:szCs w:val="28"/>
        </w:rPr>
      </w:r>
      <w:r>
        <w:rPr>
          <w:rStyle w:val="1956"/>
          <w:b/>
          <w:sz w:val="28"/>
          <w:szCs w:val="28"/>
        </w:rPr>
      </w:r>
    </w:p>
    <w:p>
      <w:pPr>
        <w:ind w:left="7440"/>
        <w:jc w:val="right"/>
        <w:widowControl w:val="off"/>
        <w:rPr>
          <w:rStyle w:val="1957"/>
          <w:sz w:val="28"/>
          <w:szCs w:val="28"/>
        </w:rPr>
      </w:pPr>
      <w:r>
        <w:rPr>
          <w:rStyle w:val="1957"/>
          <w:sz w:val="28"/>
          <w:szCs w:val="28"/>
        </w:rPr>
        <w:t xml:space="preserve">(справочное)</w:t>
      </w:r>
      <w:r>
        <w:rPr>
          <w:rStyle w:val="1957"/>
          <w:sz w:val="28"/>
          <w:szCs w:val="28"/>
        </w:rPr>
      </w:r>
      <w:r>
        <w:rPr>
          <w:rStyle w:val="1957"/>
          <w:sz w:val="28"/>
          <w:szCs w:val="28"/>
        </w:rPr>
      </w:r>
    </w:p>
    <w:p>
      <w:pPr>
        <w:ind w:left="6611" w:firstLine="709"/>
        <w:widowControl w:val="off"/>
        <w:rPr>
          <w:rStyle w:val="1957"/>
          <w:sz w:val="26"/>
          <w:szCs w:val="26"/>
        </w:rPr>
      </w:pPr>
      <w:r>
        <w:rPr>
          <w:sz w:val="26"/>
          <w:szCs w:val="26"/>
        </w:rPr>
      </w:r>
      <w:r>
        <w:rPr>
          <w:rStyle w:val="1957"/>
          <w:sz w:val="26"/>
          <w:szCs w:val="26"/>
        </w:rPr>
      </w:r>
      <w:r>
        <w:rPr>
          <w:rStyle w:val="1957"/>
          <w:sz w:val="26"/>
          <w:szCs w:val="26"/>
        </w:rPr>
      </w:r>
    </w:p>
    <w:p>
      <w:pPr>
        <w:ind w:left="0"/>
        <w:jc w:val="center"/>
        <w:widowControl w:val="off"/>
        <w:rPr>
          <w:rStyle w:val="1956"/>
          <w:b/>
          <w:bCs/>
          <w:sz w:val="28"/>
          <w:szCs w:val="28"/>
        </w:rPr>
        <w:outlineLvl w:val="0"/>
      </w:pPr>
      <w:r/>
      <w:bookmarkStart w:id="52" w:name="_Toc219187613"/>
      <w:r>
        <w:rPr>
          <w:rStyle w:val="1956"/>
          <w:b/>
          <w:bCs/>
          <w:sz w:val="28"/>
          <w:szCs w:val="28"/>
        </w:rPr>
        <w:t xml:space="preserve">Требования к банкам-гарантам и критерии установления лимитов риска для целей принятия независимой гарантии, предоставляемой в рамках договора, заключаемого по результата</w:t>
      </w:r>
      <w:r>
        <w:rPr>
          <w:rStyle w:val="1956"/>
          <w:b/>
          <w:bCs/>
          <w:sz w:val="28"/>
          <w:szCs w:val="28"/>
        </w:rPr>
        <w:t xml:space="preserve">м закупки, которая не относится</w:t>
      </w:r>
      <w:r>
        <w:rPr>
          <w:rStyle w:val="1956"/>
          <w:b/>
          <w:bCs/>
          <w:sz w:val="28"/>
          <w:szCs w:val="28"/>
        </w:rPr>
        <w:br/>
      </w:r>
      <w:r>
        <w:rPr>
          <w:rStyle w:val="1956"/>
          <w:b/>
          <w:bCs/>
          <w:sz w:val="28"/>
          <w:szCs w:val="28"/>
        </w:rPr>
        <w:t xml:space="preserve">к конкурентной закупке с участием субъектов </w:t>
      </w:r>
      <w:r>
        <w:rPr>
          <w:rStyle w:val="1956"/>
          <w:b/>
          <w:bCs/>
          <w:sz w:val="28"/>
          <w:szCs w:val="28"/>
        </w:rPr>
        <w:br/>
      </w:r>
      <w:r>
        <w:rPr>
          <w:rStyle w:val="1956"/>
          <w:b/>
          <w:bCs/>
          <w:sz w:val="28"/>
          <w:szCs w:val="28"/>
        </w:rPr>
        <w:t xml:space="preserve">малого и среднего предпринимательства</w:t>
      </w:r>
      <w:bookmarkEnd w:id="52"/>
      <w:r>
        <w:rPr>
          <w:rStyle w:val="1956"/>
          <w:b/>
          <w:bCs/>
          <w:sz w:val="28"/>
          <w:szCs w:val="28"/>
        </w:rPr>
      </w:r>
      <w:r>
        <w:rPr>
          <w:rStyle w:val="1956"/>
          <w:b/>
          <w:bCs/>
          <w:sz w:val="28"/>
          <w:szCs w:val="28"/>
        </w:rPr>
      </w:r>
    </w:p>
    <w:p>
      <w:pPr>
        <w:ind w:left="0" w:firstLine="567"/>
        <w:jc w:val="center"/>
        <w:widowControl w:val="off"/>
        <w:rPr>
          <w:rStyle w:val="1956"/>
          <w:b/>
          <w:bCs/>
          <w:sz w:val="28"/>
          <w:szCs w:val="28"/>
        </w:rPr>
      </w:pPr>
      <w:r>
        <w:rPr>
          <w:b/>
          <w:bCs/>
          <w:sz w:val="28"/>
          <w:szCs w:val="28"/>
        </w:rPr>
      </w:r>
      <w:r>
        <w:rPr>
          <w:rStyle w:val="1956"/>
          <w:b/>
          <w:bCs/>
          <w:sz w:val="28"/>
          <w:szCs w:val="28"/>
        </w:rPr>
      </w:r>
      <w:r>
        <w:rPr>
          <w:rStyle w:val="1956"/>
          <w:b/>
          <w:bCs/>
          <w:sz w:val="28"/>
          <w:szCs w:val="28"/>
        </w:rPr>
      </w:r>
    </w:p>
    <w:p>
      <w:pPr>
        <w:ind w:left="0" w:firstLine="567"/>
        <w:widowControl w:val="off"/>
        <w:tabs>
          <w:tab w:val="left" w:pos="840" w:leader="none"/>
          <w:tab w:val="left" w:pos="1080" w:leader="none"/>
        </w:tabs>
        <w:rPr>
          <w:rStyle w:val="1956"/>
          <w:sz w:val="28"/>
          <w:szCs w:val="28"/>
        </w:rPr>
      </w:pPr>
      <w:r>
        <w:rPr>
          <w:rStyle w:val="1956"/>
          <w:sz w:val="28"/>
          <w:szCs w:val="28"/>
        </w:rPr>
        <w:t xml:space="preserve">1. Для банков, за исключением удовлетворяющих требованиям п. 5.8.3 настоящего Порядка, лимит риска для целей принятия независимых гарантий устанавливается в случае соблюдения следующих условий:</w:t>
      </w:r>
      <w:r>
        <w:rPr>
          <w:rStyle w:val="1956"/>
          <w:sz w:val="28"/>
          <w:szCs w:val="28"/>
        </w:rPr>
      </w:r>
      <w:r>
        <w:rPr>
          <w:rStyle w:val="1956"/>
          <w:sz w:val="28"/>
          <w:szCs w:val="28"/>
        </w:rPr>
      </w:r>
    </w:p>
    <w:p>
      <w:pPr>
        <w:ind w:left="0" w:firstLine="567"/>
        <w:widowControl w:val="off"/>
        <w:tabs>
          <w:tab w:val="left" w:pos="840" w:leader="none"/>
          <w:tab w:val="left" w:pos="1080" w:leader="none"/>
        </w:tabs>
        <w:rPr>
          <w:rStyle w:val="1956"/>
          <w:sz w:val="28"/>
          <w:szCs w:val="28"/>
          <w:u w:val="single"/>
        </w:rPr>
      </w:pPr>
      <w:r>
        <w:rPr>
          <w:rStyle w:val="1956"/>
          <w:sz w:val="28"/>
          <w:szCs w:val="28"/>
          <w:u w:val="single"/>
        </w:rPr>
        <w:t xml:space="preserve">1.1. Для кредитных организаций независимо от вида выдаваемой независимой гарантии:</w:t>
      </w:r>
      <w:r>
        <w:rPr>
          <w:rStyle w:val="1956"/>
          <w:sz w:val="28"/>
          <w:szCs w:val="28"/>
          <w:u w:val="single"/>
        </w:rPr>
      </w:r>
      <w:r>
        <w:rPr>
          <w:rStyle w:val="1956"/>
          <w:sz w:val="28"/>
          <w:szCs w:val="28"/>
          <w:u w:val="single"/>
        </w:rPr>
      </w:r>
    </w:p>
    <w:p>
      <w:pPr>
        <w:ind w:left="0" w:firstLine="567"/>
        <w:widowControl w:val="off"/>
        <w:tabs>
          <w:tab w:val="left" w:pos="1080" w:leader="none"/>
          <w:tab w:val="left" w:pos="1418" w:leader="none"/>
        </w:tabs>
        <w:rPr>
          <w:rStyle w:val="1956"/>
          <w:sz w:val="28"/>
          <w:szCs w:val="28"/>
        </w:rPr>
      </w:pPr>
      <w:r>
        <w:rPr>
          <w:rStyle w:val="1956"/>
          <w:sz w:val="28"/>
          <w:szCs w:val="28"/>
        </w:rPr>
        <w:t xml:space="preserve">- кредитная организация обладает действующей лицензией на банковскую деятельность, выданной Банком России</w:t>
      </w:r>
      <w:r>
        <w:rPr>
          <w:rStyle w:val="1956"/>
          <w:sz w:val="28"/>
          <w:szCs w:val="28"/>
          <w:vertAlign w:val="superscript"/>
        </w:rPr>
        <w:footnoteReference w:id="50"/>
      </w:r>
      <w:r>
        <w:rPr>
          <w:rStyle w:val="1956"/>
          <w:sz w:val="28"/>
          <w:szCs w:val="28"/>
        </w:rPr>
        <w:t xml:space="preserve">, и в отношении данной кредитной организации отсутствуют какие-либо установленные в индивидуальном порядке Банком России ограничения на проведение отдельных операций</w:t>
      </w:r>
      <w:r>
        <w:rPr>
          <w:rStyle w:val="1956"/>
          <w:sz w:val="28"/>
          <w:szCs w:val="28"/>
          <w:vertAlign w:val="superscript"/>
        </w:rPr>
        <w:footnoteReference w:id="51"/>
      </w:r>
      <w:r>
        <w:rPr>
          <w:rStyle w:val="1956"/>
          <w:sz w:val="28"/>
          <w:szCs w:val="28"/>
        </w:rPr>
        <w:t xml:space="preserve">;</w:t>
      </w:r>
      <w:r>
        <w:rPr>
          <w:rStyle w:val="1956"/>
          <w:sz w:val="28"/>
          <w:szCs w:val="28"/>
        </w:rPr>
      </w:r>
      <w:r>
        <w:rPr>
          <w:rStyle w:val="1956"/>
          <w:sz w:val="28"/>
          <w:szCs w:val="28"/>
        </w:rPr>
      </w:r>
    </w:p>
    <w:p>
      <w:pPr>
        <w:ind w:left="0" w:firstLine="567"/>
        <w:widowControl w:val="off"/>
        <w:tabs>
          <w:tab w:val="left" w:pos="1080" w:leader="none"/>
          <w:tab w:val="left" w:pos="1418" w:leader="none"/>
        </w:tabs>
        <w:rPr>
          <w:rStyle w:val="1956"/>
          <w:sz w:val="28"/>
          <w:szCs w:val="28"/>
        </w:rPr>
      </w:pPr>
      <w:r>
        <w:rPr>
          <w:rStyle w:val="1956"/>
          <w:sz w:val="28"/>
          <w:szCs w:val="28"/>
        </w:rPr>
        <w:t xml:space="preserve">- кредитная организация не находится в процессе слияния, присоединения, санации (финансового оздоровления), внешнего управления, за исключением случаев, когда</w:t>
      </w:r>
      <w:r>
        <w:rPr>
          <w:rStyle w:val="1956"/>
          <w:sz w:val="28"/>
          <w:szCs w:val="28"/>
        </w:rPr>
        <w:t xml:space="preserve">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r>
        <w:rPr>
          <w:rStyle w:val="1956"/>
          <w:sz w:val="28"/>
          <w:szCs w:val="28"/>
        </w:rPr>
      </w:r>
      <w:r>
        <w:rPr>
          <w:rStyle w:val="1956"/>
          <w:sz w:val="28"/>
          <w:szCs w:val="28"/>
        </w:rPr>
      </w:r>
    </w:p>
    <w:p>
      <w:pPr>
        <w:ind w:left="0" w:firstLine="567"/>
        <w:widowControl w:val="off"/>
        <w:tabs>
          <w:tab w:val="left" w:pos="1080" w:leader="none"/>
          <w:tab w:val="left" w:pos="1418" w:leader="none"/>
        </w:tabs>
        <w:rPr>
          <w:rStyle w:val="1956"/>
          <w:sz w:val="28"/>
          <w:szCs w:val="28"/>
        </w:rPr>
      </w:pPr>
      <w:r>
        <w:rPr>
          <w:rStyle w:val="1956"/>
          <w:sz w:val="28"/>
          <w:szCs w:val="28"/>
        </w:rPr>
        <w:t xml:space="preserve">- кредитная организация не находится в процессе ликвидации или банкротства;</w:t>
      </w:r>
      <w:r>
        <w:rPr>
          <w:rStyle w:val="1956"/>
          <w:sz w:val="28"/>
          <w:szCs w:val="28"/>
        </w:rPr>
      </w:r>
      <w:r>
        <w:rPr>
          <w:rStyle w:val="1956"/>
          <w:sz w:val="28"/>
          <w:szCs w:val="28"/>
        </w:rPr>
      </w:r>
    </w:p>
    <w:p>
      <w:pPr>
        <w:ind w:left="0" w:firstLine="567"/>
        <w:widowControl w:val="off"/>
        <w:tabs>
          <w:tab w:val="left" w:pos="1080" w:leader="none"/>
          <w:tab w:val="left" w:pos="1418" w:leader="none"/>
        </w:tabs>
        <w:rPr>
          <w:rStyle w:val="1956"/>
          <w:sz w:val="28"/>
          <w:szCs w:val="28"/>
        </w:rPr>
      </w:pPr>
      <w:r>
        <w:rPr>
          <w:rStyle w:val="1956"/>
          <w:sz w:val="28"/>
          <w:szCs w:val="28"/>
        </w:rPr>
        <w:t xml:space="preserve">- 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rStyle w:val="1956"/>
          <w:sz w:val="28"/>
          <w:szCs w:val="28"/>
          <w:vertAlign w:val="superscript"/>
        </w:rPr>
        <w:footnoteReference w:id="52"/>
      </w:r>
      <w:r>
        <w:rPr>
          <w:rStyle w:val="1956"/>
          <w:sz w:val="28"/>
          <w:szCs w:val="28"/>
        </w:rPr>
        <w:t xml:space="preserve">.</w:t>
      </w:r>
      <w:r>
        <w:rPr>
          <w:rStyle w:val="1956"/>
          <w:sz w:val="28"/>
          <w:szCs w:val="28"/>
        </w:rPr>
      </w:r>
      <w:r>
        <w:rPr>
          <w:rStyle w:val="1956"/>
          <w:sz w:val="28"/>
          <w:szCs w:val="28"/>
        </w:rPr>
      </w:r>
    </w:p>
    <w:p>
      <w:pPr>
        <w:ind w:left="0" w:firstLine="567"/>
        <w:widowControl w:val="off"/>
        <w:tabs>
          <w:tab w:val="left" w:pos="1080" w:leader="none"/>
          <w:tab w:val="left" w:pos="1418" w:leader="none"/>
        </w:tabs>
        <w:rPr>
          <w:rStyle w:val="1957"/>
          <w:sz w:val="26"/>
          <w:szCs w:val="26"/>
        </w:rPr>
      </w:pPr>
      <w:r>
        <w:rPr>
          <w:sz w:val="26"/>
          <w:szCs w:val="26"/>
        </w:rPr>
      </w:r>
      <w:r>
        <w:rPr>
          <w:rStyle w:val="1957"/>
          <w:sz w:val="26"/>
          <w:szCs w:val="26"/>
        </w:rPr>
      </w:r>
      <w:r>
        <w:rPr>
          <w:rStyle w:val="1957"/>
          <w:sz w:val="26"/>
          <w:szCs w:val="26"/>
        </w:rPr>
      </w:r>
    </w:p>
    <w:p>
      <w:pPr>
        <w:ind w:firstLine="709"/>
        <w:widowControl w:val="off"/>
        <w:tabs>
          <w:tab w:val="left" w:pos="1080" w:leader="none"/>
        </w:tabs>
        <w:sectPr>
          <w:footnotePr/>
          <w:endnotePr/>
          <w:type w:val="nextPage"/>
          <w:pgSz w:w="11900" w:h="16840" w:orient="portrait"/>
          <w:pgMar w:top="851" w:right="709" w:bottom="851" w:left="1701" w:header="708" w:footer="708" w:gutter="0"/>
          <w:cols w:num="1" w:sep="0" w:space="720" w:equalWidth="1"/>
          <w:docGrid w:linePitch="360"/>
        </w:sectPr>
      </w:pPr>
      <w:r/>
      <w:r/>
    </w:p>
    <w:p>
      <w:pPr>
        <w:ind w:firstLine="709"/>
        <w:widowControl w:val="off"/>
        <w:tabs>
          <w:tab w:val="left" w:pos="1080" w:leader="none"/>
        </w:tabs>
        <w:rPr>
          <w:rStyle w:val="1956"/>
          <w:sz w:val="26"/>
          <w:szCs w:val="26"/>
          <w:u w:val="single"/>
        </w:rPr>
      </w:pPr>
      <w:r>
        <w:rPr>
          <w:rStyle w:val="1956"/>
          <w:sz w:val="26"/>
          <w:szCs w:val="26"/>
          <w:u w:val="single"/>
        </w:rPr>
        <w:t xml:space="preserve">1.2. Требования к банкам-гарантам для отдельных видов гарантий</w:t>
      </w:r>
      <w:r>
        <w:rPr>
          <w:rStyle w:val="1956"/>
          <w:sz w:val="26"/>
          <w:szCs w:val="26"/>
          <w:u w:val="single"/>
          <w:vertAlign w:val="superscript"/>
        </w:rPr>
        <w:footnoteReference w:id="53"/>
      </w:r>
      <w:r>
        <w:rPr>
          <w:rStyle w:val="1956"/>
          <w:sz w:val="26"/>
          <w:szCs w:val="26"/>
          <w:u w:val="single"/>
        </w:rPr>
        <w:t xml:space="preserve">:</w:t>
      </w:r>
      <w:r>
        <w:rPr>
          <w:rStyle w:val="1956"/>
          <w:sz w:val="26"/>
          <w:szCs w:val="26"/>
          <w:u w:val="single"/>
        </w:rPr>
      </w:r>
      <w:r>
        <w:rPr>
          <w:rStyle w:val="1956"/>
          <w:sz w:val="26"/>
          <w:szCs w:val="26"/>
          <w:u w:val="single"/>
        </w:rPr>
      </w:r>
    </w:p>
    <w:p>
      <w:pPr>
        <w:ind w:left="709"/>
        <w:widowControl w:val="off"/>
        <w:tabs>
          <w:tab w:val="left" w:pos="1080" w:leader="none"/>
        </w:tabs>
        <w:rPr>
          <w:rStyle w:val="1956"/>
          <w:sz w:val="26"/>
          <w:szCs w:val="26"/>
          <w:u w:val="single"/>
        </w:rPr>
      </w:pPr>
      <w:r>
        <w:rPr>
          <w:sz w:val="26"/>
          <w:szCs w:val="26"/>
          <w:u w:val="single"/>
        </w:rPr>
      </w:r>
      <w:r>
        <w:rPr>
          <w:rStyle w:val="1956"/>
          <w:sz w:val="26"/>
          <w:szCs w:val="26"/>
          <w:u w:val="single"/>
        </w:rPr>
      </w:r>
      <w:r>
        <w:rPr>
          <w:rStyle w:val="1956"/>
          <w:sz w:val="26"/>
          <w:szCs w:val="26"/>
          <w:u w:val="single"/>
        </w:rPr>
      </w:r>
    </w:p>
    <w:tbl>
      <w:tblPr>
        <w:tblW w:w="14807" w:type="dxa"/>
        <w:tblInd w:w="57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4384"/>
        <w:gridCol w:w="2917"/>
        <w:gridCol w:w="2327"/>
        <w:gridCol w:w="2409"/>
        <w:gridCol w:w="2770"/>
      </w:tblGrid>
      <w:tr>
        <w:tblPrEx/>
        <w:trPr>
          <w:trHeight w:val="882"/>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4383" w:type="dxa"/>
            <w:textDirection w:val="lrTb"/>
            <w:noWrap w:val="false"/>
          </w:tcPr>
          <w:p>
            <w:pPr>
              <w:jc w:val="center"/>
              <w:widowControl w:val="off"/>
              <w:tabs>
                <w:tab w:val="left" w:pos="1080" w:leader="none"/>
              </w:tabs>
            </w:pPr>
            <w:r>
              <w:rPr>
                <w:rStyle w:val="1956"/>
                <w:b/>
                <w:bCs/>
                <w:sz w:val="20"/>
                <w:szCs w:val="20"/>
              </w:rPr>
              <w:t xml:space="preserve">Критерии</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917" w:type="dxa"/>
            <w:textDirection w:val="lrTb"/>
            <w:noWrap w:val="false"/>
          </w:tcPr>
          <w:p>
            <w:pPr>
              <w:jc w:val="center"/>
              <w:widowControl w:val="off"/>
              <w:tabs>
                <w:tab w:val="left" w:pos="1080" w:leader="none"/>
              </w:tabs>
            </w:pPr>
            <w:r>
              <w:rPr>
                <w:rStyle w:val="1956"/>
                <w:b/>
                <w:bCs/>
                <w:sz w:val="20"/>
                <w:szCs w:val="20"/>
              </w:rPr>
              <w:t xml:space="preserve">Независимая гарантия обеспечения заявки участника закупочной процедуры</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327" w:type="dxa"/>
            <w:textDirection w:val="lrTb"/>
            <w:noWrap w:val="false"/>
          </w:tcPr>
          <w:p>
            <w:pPr>
              <w:jc w:val="center"/>
              <w:widowControl w:val="off"/>
              <w:tabs>
                <w:tab w:val="left" w:pos="1080" w:leader="none"/>
              </w:tabs>
            </w:pPr>
            <w:r>
              <w:rPr>
                <w:rStyle w:val="1956"/>
                <w:b/>
                <w:bCs/>
                <w:sz w:val="20"/>
                <w:szCs w:val="20"/>
              </w:rPr>
              <w:t xml:space="preserve">Независимая гарантия на исполнение контрагентом обязательств по договору</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409" w:type="dxa"/>
            <w:textDirection w:val="lrTb"/>
            <w:noWrap w:val="false"/>
          </w:tcPr>
          <w:p>
            <w:pPr>
              <w:jc w:val="center"/>
              <w:widowControl w:val="off"/>
              <w:tabs>
                <w:tab w:val="left" w:pos="1080" w:leader="none"/>
              </w:tabs>
            </w:pPr>
            <w:r>
              <w:rPr>
                <w:rStyle w:val="1956"/>
                <w:b/>
                <w:bCs/>
                <w:sz w:val="20"/>
                <w:szCs w:val="20"/>
              </w:rPr>
              <w:t xml:space="preserve">Независимая гарантия на возврат авансовых платежей</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770" w:type="dxa"/>
            <w:textDirection w:val="lrTb"/>
            <w:noWrap w:val="false"/>
          </w:tcPr>
          <w:p>
            <w:pPr>
              <w:jc w:val="center"/>
              <w:widowControl w:val="off"/>
              <w:tabs>
                <w:tab w:val="left" w:pos="1080" w:leader="none"/>
              </w:tabs>
            </w:pPr>
            <w:r>
              <w:rPr>
                <w:rStyle w:val="1956"/>
                <w:b/>
                <w:bCs/>
                <w:sz w:val="20"/>
                <w:szCs w:val="20"/>
              </w:rPr>
              <w:t xml:space="preserve">Независимая гарантия обеспечения гарантийных обязательств по договору</w:t>
            </w:r>
            <w:r/>
          </w:p>
        </w:tc>
      </w:tr>
      <w:tr>
        <w:tblPrEx/>
        <w:trPr>
          <w:trHeight w:val="173"/>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4383" w:type="dxa"/>
            <w:textDirection w:val="lrTb"/>
            <w:noWrap w:val="false"/>
          </w:tcPr>
          <w:p>
            <w:pPr>
              <w:ind w:left="0"/>
              <w:widowControl w:val="off"/>
              <w:tabs>
                <w:tab w:val="left" w:pos="1080" w:leader="none"/>
              </w:tabs>
            </w:pPr>
            <w:r>
              <w:rPr>
                <w:rStyle w:val="1956"/>
              </w:rPr>
              <w:t xml:space="preserve">Размер собственного капитала банка</w:t>
            </w:r>
            <w:r>
              <w:rPr>
                <w:rStyle w:val="1848"/>
                <w:b/>
                <w:bCs/>
                <w:sz w:val="20"/>
                <w:szCs w:val="20"/>
              </w:rPr>
              <w:footnoteReference w:id="54"/>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917" w:type="dxa"/>
            <w:textDirection w:val="lrTb"/>
            <w:noWrap w:val="false"/>
          </w:tcPr>
          <w:p>
            <w:pPr>
              <w:jc w:val="center"/>
              <w:widowControl w:val="off"/>
              <w:tabs>
                <w:tab w:val="left" w:pos="1080" w:leader="none"/>
              </w:tabs>
            </w:pPr>
            <w:r>
              <w:rPr>
                <w:rStyle w:val="1956"/>
              </w:rPr>
              <w:t xml:space="preserve">Не менее 5 млрд руб.</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327" w:type="dxa"/>
            <w:textDirection w:val="lrTb"/>
            <w:noWrap w:val="false"/>
          </w:tcPr>
          <w:p>
            <w:pPr>
              <w:jc w:val="center"/>
              <w:widowControl w:val="off"/>
              <w:tabs>
                <w:tab w:val="left" w:pos="1080" w:leader="none"/>
              </w:tabs>
            </w:pPr>
            <w:r>
              <w:rPr>
                <w:rStyle w:val="1956"/>
              </w:rPr>
              <w:t xml:space="preserve">Не менее 10 млрд руб.</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409" w:type="dxa"/>
            <w:textDirection w:val="lrTb"/>
            <w:noWrap w:val="false"/>
          </w:tcPr>
          <w:p>
            <w:pPr>
              <w:jc w:val="center"/>
              <w:widowControl w:val="off"/>
              <w:tabs>
                <w:tab w:val="left" w:pos="1080" w:leader="none"/>
              </w:tabs>
            </w:pPr>
            <w:r>
              <w:rPr>
                <w:rStyle w:val="1956"/>
              </w:rPr>
              <w:t xml:space="preserve">Не менее 10 млрд руб.</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770" w:type="dxa"/>
            <w:textDirection w:val="lrTb"/>
            <w:noWrap w:val="false"/>
          </w:tcPr>
          <w:p>
            <w:pPr>
              <w:jc w:val="center"/>
              <w:widowControl w:val="off"/>
              <w:tabs>
                <w:tab w:val="left" w:pos="1080" w:leader="none"/>
              </w:tabs>
            </w:pPr>
            <w:r>
              <w:rPr>
                <w:rStyle w:val="1956"/>
              </w:rPr>
              <w:t xml:space="preserve">Не менее 10 млрд руб.</w:t>
            </w:r>
            <w:r/>
          </w:p>
        </w:tc>
      </w:tr>
      <w:tr>
        <w:tblPrEx/>
        <w:trPr>
          <w:trHeight w:val="1133"/>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4383" w:type="dxa"/>
            <w:textDirection w:val="lrTb"/>
            <w:noWrap w:val="false"/>
          </w:tcPr>
          <w:p>
            <w:pPr>
              <w:ind w:left="0"/>
              <w:widowControl w:val="off"/>
              <w:tabs>
                <w:tab w:val="left" w:pos="1080" w:leader="none"/>
              </w:tabs>
            </w:pPr>
            <w:r>
              <w:rPr>
                <w:rStyle w:val="1956"/>
              </w:rPr>
              <w:t xml:space="preserve">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917" w:type="dxa"/>
            <w:textDirection w:val="lrTb"/>
            <w:noWrap w:val="false"/>
          </w:tcPr>
          <w:p>
            <w:pPr>
              <w:jc w:val="center"/>
              <w:widowControl w:val="off"/>
              <w:tabs>
                <w:tab w:val="left" w:pos="1080" w:leader="none"/>
              </w:tabs>
            </w:pPr>
            <w:r>
              <w:rPr>
                <w:rStyle w:val="1956"/>
              </w:rPr>
              <w:t xml:space="preserve">Обязательный критерий</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327" w:type="dxa"/>
            <w:textDirection w:val="lrTb"/>
            <w:noWrap w:val="false"/>
          </w:tcPr>
          <w:p>
            <w:pPr>
              <w:jc w:val="center"/>
              <w:widowControl w:val="off"/>
              <w:tabs>
                <w:tab w:val="left" w:pos="1080" w:leader="none"/>
              </w:tabs>
            </w:pPr>
            <w:r>
              <w:rPr>
                <w:rStyle w:val="1956"/>
              </w:rPr>
              <w:t xml:space="preserve">Обязательный критерий</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409" w:type="dxa"/>
            <w:textDirection w:val="lrTb"/>
            <w:noWrap w:val="false"/>
          </w:tcPr>
          <w:p>
            <w:pPr>
              <w:jc w:val="center"/>
              <w:widowControl w:val="off"/>
              <w:tabs>
                <w:tab w:val="left" w:pos="1080" w:leader="none"/>
              </w:tabs>
            </w:pPr>
            <w:r>
              <w:rPr>
                <w:rStyle w:val="1956"/>
              </w:rPr>
              <w:t xml:space="preserve">Обязательный критерий</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770" w:type="dxa"/>
            <w:textDirection w:val="lrTb"/>
            <w:noWrap w:val="false"/>
          </w:tcPr>
          <w:p>
            <w:pPr>
              <w:jc w:val="center"/>
              <w:widowControl w:val="off"/>
              <w:tabs>
                <w:tab w:val="left" w:pos="1080" w:leader="none"/>
              </w:tabs>
            </w:pPr>
            <w:r>
              <w:rPr>
                <w:rStyle w:val="1956"/>
              </w:rPr>
              <w:t xml:space="preserve">Обязательный критерий</w:t>
            </w:r>
            <w:r/>
          </w:p>
        </w:tc>
      </w:tr>
      <w:tr>
        <w:tblPrEx/>
        <w:trPr>
          <w:trHeight w:val="90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4383" w:type="dxa"/>
            <w:textDirection w:val="lrTb"/>
            <w:noWrap w:val="false"/>
          </w:tcPr>
          <w:p>
            <w:pPr>
              <w:ind w:left="-4" w:firstLine="4"/>
              <w:widowControl w:val="off"/>
              <w:tabs>
                <w:tab w:val="left" w:pos="1080" w:leader="none"/>
              </w:tabs>
            </w:pPr>
            <w:r>
              <w:rPr>
                <w:rStyle w:val="1956"/>
              </w:rPr>
              <w:t xml:space="preserve">Наличие долгосрочного кредитного рейтинга (в соответствии с п. 1.3)</w:t>
            </w:r>
            <w:r>
              <w:rPr>
                <w:rStyle w:val="1956"/>
                <w:vertAlign w:val="superscript"/>
              </w:rPr>
              <w:t xml:space="preserve"> </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917" w:type="dxa"/>
            <w:textDirection w:val="lrTb"/>
            <w:noWrap w:val="false"/>
          </w:tcPr>
          <w:p>
            <w:pPr>
              <w:jc w:val="center"/>
              <w:widowControl w:val="off"/>
              <w:tabs>
                <w:tab w:val="left" w:pos="1080" w:leader="none"/>
              </w:tabs>
            </w:pPr>
            <w:r>
              <w:rPr>
                <w:rStyle w:val="1956"/>
              </w:rPr>
              <w:t xml:space="preserve">Не применяется</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327" w:type="dxa"/>
            <w:textDirection w:val="lrTb"/>
            <w:noWrap w:val="false"/>
          </w:tcPr>
          <w:p>
            <w:pPr>
              <w:jc w:val="center"/>
              <w:widowControl w:val="off"/>
              <w:tabs>
                <w:tab w:val="left" w:pos="1080" w:leader="none"/>
              </w:tabs>
            </w:pPr>
            <w:r>
              <w:rPr>
                <w:rStyle w:val="1956"/>
              </w:rPr>
              <w:t xml:space="preserve">Обязательный критерий</w:t>
            </w:r>
            <w:r/>
          </w:p>
          <w:p>
            <w:pPr>
              <w:jc w:val="center"/>
              <w:widowControl w:val="off"/>
              <w:tabs>
                <w:tab w:val="left" w:pos="1080" w:leader="none"/>
              </w:tabs>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409" w:type="dxa"/>
            <w:textDirection w:val="lrTb"/>
            <w:noWrap w:val="false"/>
          </w:tcPr>
          <w:p>
            <w:pPr>
              <w:jc w:val="center"/>
              <w:widowControl w:val="off"/>
              <w:tabs>
                <w:tab w:val="left" w:pos="1080" w:leader="none"/>
              </w:tabs>
            </w:pPr>
            <w:r>
              <w:rPr>
                <w:rStyle w:val="1956"/>
              </w:rPr>
              <w:t xml:space="preserve">Обязательный критерий</w:t>
            </w:r>
            <w:r/>
          </w:p>
          <w:p>
            <w:pPr>
              <w:ind w:left="62" w:hanging="62"/>
              <w:widowControl w:val="off"/>
              <w:tabs>
                <w:tab w:val="left" w:pos="1080" w:leader="none"/>
              </w:tabs>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770" w:type="dxa"/>
            <w:textDirection w:val="lrTb"/>
            <w:noWrap w:val="false"/>
          </w:tcPr>
          <w:p>
            <w:pPr>
              <w:jc w:val="center"/>
              <w:widowControl w:val="off"/>
              <w:tabs>
                <w:tab w:val="left" w:pos="1080" w:leader="none"/>
              </w:tabs>
            </w:pPr>
            <w:r>
              <w:rPr>
                <w:rStyle w:val="1956"/>
              </w:rPr>
              <w:t xml:space="preserve">Обязательный критерий</w:t>
            </w:r>
            <w:r/>
          </w:p>
          <w:p>
            <w:pPr>
              <w:jc w:val="center"/>
              <w:widowControl w:val="off"/>
              <w:tabs>
                <w:tab w:val="left" w:pos="1080" w:leader="none"/>
              </w:tabs>
            </w:pPr>
            <w:r/>
            <w:r/>
          </w:p>
        </w:tc>
      </w:tr>
    </w:tbl>
    <w:p>
      <w:pPr>
        <w:ind w:left="469" w:hanging="469"/>
        <w:widowControl w:val="off"/>
        <w:tabs>
          <w:tab w:val="left" w:pos="1080" w:leader="none"/>
        </w:tabs>
        <w:rPr>
          <w:rStyle w:val="1956"/>
          <w:sz w:val="26"/>
          <w:szCs w:val="26"/>
          <w:u w:val="single"/>
        </w:rPr>
      </w:pPr>
      <w:r>
        <w:rPr>
          <w:sz w:val="26"/>
          <w:szCs w:val="26"/>
          <w:u w:val="single"/>
        </w:rPr>
      </w:r>
      <w:r>
        <w:rPr>
          <w:rStyle w:val="1956"/>
          <w:sz w:val="26"/>
          <w:szCs w:val="26"/>
          <w:u w:val="single"/>
        </w:rPr>
      </w:r>
      <w:r>
        <w:rPr>
          <w:rStyle w:val="1956"/>
          <w:sz w:val="26"/>
          <w:szCs w:val="26"/>
          <w:u w:val="single"/>
        </w:rPr>
      </w:r>
    </w:p>
    <w:p>
      <w:pPr>
        <w:widowControl w:val="off"/>
        <w:tabs>
          <w:tab w:val="left" w:pos="1080" w:leader="none"/>
        </w:tabs>
        <w:sectPr>
          <w:footnotePr/>
          <w:endnotePr/>
          <w:type w:val="nextPage"/>
          <w:pgSz w:w="16840" w:h="11900" w:orient="landscape"/>
          <w:pgMar w:top="851" w:right="1134" w:bottom="851" w:left="851" w:header="708" w:footer="708" w:gutter="0"/>
          <w:cols w:num="1" w:sep="0" w:space="720" w:equalWidth="1"/>
          <w:docGrid w:linePitch="360"/>
        </w:sectPr>
      </w:pPr>
      <w:r/>
      <w:r/>
    </w:p>
    <w:p>
      <w:pPr>
        <w:ind w:left="850" w:firstLine="567"/>
        <w:widowControl w:val="off"/>
        <w:tabs>
          <w:tab w:val="left" w:pos="1080" w:leader="none"/>
        </w:tabs>
        <w:rPr>
          <w:rStyle w:val="1956"/>
          <w:sz w:val="26"/>
          <w:szCs w:val="26"/>
          <w:u w:val="single"/>
        </w:rPr>
      </w:pPr>
      <w:r>
        <w:rPr>
          <w:rStyle w:val="1956"/>
          <w:sz w:val="26"/>
          <w:szCs w:val="26"/>
          <w:u w:val="single"/>
        </w:rPr>
        <w:t xml:space="preserve">1.3. Требования к наличию долгосрочного кредитного рейтинга банка-гаранта</w:t>
      </w:r>
      <w:r>
        <w:rPr>
          <w:rStyle w:val="1956"/>
          <w:sz w:val="26"/>
          <w:szCs w:val="26"/>
          <w:u w:val="single"/>
          <w:vertAlign w:val="superscript"/>
        </w:rPr>
        <w:footnoteReference w:id="55"/>
      </w:r>
      <w:r>
        <w:rPr>
          <w:rStyle w:val="1956"/>
          <w:sz w:val="26"/>
          <w:szCs w:val="26"/>
          <w:u w:val="single"/>
        </w:rPr>
        <w:t xml:space="preserve">.</w:t>
      </w:r>
      <w:r>
        <w:rPr>
          <w:rStyle w:val="1956"/>
          <w:sz w:val="26"/>
          <w:szCs w:val="26"/>
          <w:u w:val="single"/>
        </w:rPr>
      </w:r>
      <w:r>
        <w:rPr>
          <w:rStyle w:val="1956"/>
          <w:sz w:val="26"/>
          <w:szCs w:val="26"/>
          <w:u w:val="single"/>
        </w:rPr>
      </w:r>
    </w:p>
    <w:p>
      <w:pPr>
        <w:ind w:left="850" w:firstLine="567"/>
        <w:widowControl w:val="off"/>
        <w:tabs>
          <w:tab w:val="left" w:pos="1080" w:leader="none"/>
          <w:tab w:val="left" w:pos="3960" w:leader="none"/>
        </w:tabs>
        <w:rPr>
          <w:rStyle w:val="1956"/>
          <w:sz w:val="26"/>
          <w:szCs w:val="26"/>
        </w:rPr>
      </w:pPr>
      <w:r>
        <w:rPr>
          <w:rStyle w:val="1956"/>
          <w:sz w:val="26"/>
          <w:szCs w:val="26"/>
        </w:rPr>
        <w:t xml:space="preserve">Наличие не менее одного долгосрочного кредитного рейтинга по национальной шкале, присвоенного аккредитованными Банком России рейтинговыми агентствами</w:t>
      </w:r>
      <w:r>
        <w:rPr>
          <w:rStyle w:val="1956"/>
          <w:sz w:val="26"/>
          <w:szCs w:val="26"/>
          <w:vertAlign w:val="superscript"/>
        </w:rPr>
        <w:footnoteReference w:id="56"/>
      </w:r>
      <w:r>
        <w:rPr>
          <w:rStyle w:val="1956"/>
          <w:sz w:val="26"/>
          <w:szCs w:val="26"/>
        </w:rPr>
        <w:t xml:space="preserve">. При наличии у банка нескольких рейтингов учитывается наилучший. Требования к уровню рейтинга, приемлемого для принятия независимой гарантии, приведены ниже в таблице</w:t>
      </w:r>
      <w:r>
        <w:rPr>
          <w:rStyle w:val="1956"/>
          <w:sz w:val="26"/>
          <w:szCs w:val="26"/>
          <w:vertAlign w:val="superscript"/>
        </w:rPr>
        <w:footnoteReference w:id="57"/>
      </w:r>
      <w:r>
        <w:rPr>
          <w:rStyle w:val="1956"/>
          <w:sz w:val="26"/>
          <w:szCs w:val="26"/>
        </w:rPr>
        <w:t xml:space="preserve">.</w:t>
      </w:r>
      <w:r>
        <w:rPr>
          <w:rStyle w:val="1956"/>
          <w:sz w:val="26"/>
          <w:szCs w:val="26"/>
        </w:rPr>
      </w:r>
      <w:r>
        <w:rPr>
          <w:rStyle w:val="1956"/>
          <w:sz w:val="26"/>
          <w:szCs w:val="26"/>
        </w:rPr>
      </w:r>
    </w:p>
    <w:p>
      <w:pPr>
        <w:ind w:firstLine="709"/>
        <w:widowControl w:val="off"/>
        <w:tabs>
          <w:tab w:val="left" w:pos="1080" w:leader="none"/>
          <w:tab w:val="left" w:pos="3960" w:leader="none"/>
        </w:tabs>
        <w:rPr>
          <w:rStyle w:val="1957"/>
          <w:sz w:val="26"/>
          <w:szCs w:val="26"/>
        </w:rPr>
      </w:pPr>
      <w:r>
        <w:rPr>
          <w:sz w:val="26"/>
          <w:szCs w:val="26"/>
        </w:rPr>
      </w:r>
      <w:r>
        <w:rPr>
          <w:rStyle w:val="1957"/>
          <w:sz w:val="26"/>
          <w:szCs w:val="26"/>
        </w:rPr>
      </w:r>
      <w:r>
        <w:rPr>
          <w:rStyle w:val="1957"/>
          <w:sz w:val="26"/>
          <w:szCs w:val="26"/>
        </w:rPr>
      </w:r>
    </w:p>
    <w:tbl>
      <w:tblPr>
        <w:tblW w:w="1401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4f81bd"/>
        <w:tblLayout w:type="fixed"/>
        <w:tblCellMar>
          <w:left w:w="0" w:type="dxa"/>
          <w:right w:w="0" w:type="dxa"/>
        </w:tblCellMar>
        <w:tblLook w:val="04A0" w:firstRow="1" w:lastRow="0" w:firstColumn="1" w:lastColumn="0" w:noHBand="0" w:noVBand="1"/>
      </w:tblPr>
      <w:tblGrid>
        <w:gridCol w:w="3561"/>
        <w:gridCol w:w="3145"/>
        <w:gridCol w:w="3879"/>
        <w:gridCol w:w="3427"/>
      </w:tblGrid>
      <w:tr>
        <w:tblPrEx/>
        <w:trPr>
          <w:jc w:val="center"/>
          <w:trHeight w:val="300"/>
          <w:tblHeader/>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3561" w:type="dxa"/>
            <w:vAlign w:val="center"/>
            <w:textDirection w:val="lrTb"/>
            <w:noWrap w:val="false"/>
          </w:tcPr>
          <w:p>
            <w:pPr>
              <w:jc w:val="center"/>
              <w:widowControl w:val="off"/>
              <w:tabs>
                <w:tab w:val="left" w:pos="840" w:leader="none"/>
              </w:tabs>
            </w:pPr>
            <w:r>
              <w:rPr>
                <w:rStyle w:val="1956"/>
                <w:b/>
                <w:bCs/>
              </w:rPr>
              <w:t xml:space="preserve">АКРА (АО)</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3145" w:type="dxa"/>
            <w:vAlign w:val="center"/>
            <w:textDirection w:val="lrTb"/>
            <w:noWrap w:val="false"/>
          </w:tcPr>
          <w:p>
            <w:pPr>
              <w:jc w:val="center"/>
              <w:widowControl w:val="off"/>
              <w:tabs>
                <w:tab w:val="left" w:pos="840" w:leader="none"/>
              </w:tabs>
            </w:pPr>
            <w:r>
              <w:rPr>
                <w:rStyle w:val="1956"/>
                <w:b/>
                <w:bCs/>
              </w:rPr>
              <w:t xml:space="preserve">АО «Эксперт РА»</w:t>
            </w:r>
            <w:r/>
          </w:p>
        </w:tc>
        <w:tc>
          <w:tcPr>
            <w:tcBorders>
              <w:top w:val="single" w:color="000000" w:sz="4" w:space="0"/>
              <w:left w:val="single" w:color="000000" w:sz="4" w:space="0"/>
              <w:bottom w:val="single" w:color="000000" w:sz="4" w:space="0"/>
              <w:right w:val="single" w:color="000000" w:sz="4" w:space="0"/>
            </w:tcBorders>
            <w:tcMar>
              <w:left w:w="614" w:type="dxa"/>
              <w:top w:w="80" w:type="dxa"/>
              <w:right w:w="80" w:type="dxa"/>
              <w:bottom w:w="80" w:type="dxa"/>
            </w:tcMar>
            <w:tcW w:w="3879" w:type="dxa"/>
            <w:vAlign w:val="center"/>
            <w:textDirection w:val="lrTb"/>
            <w:noWrap w:val="false"/>
          </w:tcPr>
          <w:p>
            <w:pPr>
              <w:ind w:left="-548" w:hanging="105"/>
              <w:jc w:val="center"/>
              <w:widowControl w:val="off"/>
              <w:tabs>
                <w:tab w:val="left" w:pos="840" w:leader="none"/>
              </w:tabs>
            </w:pPr>
            <w:r>
              <w:rPr>
                <w:rStyle w:val="1956"/>
                <w:b/>
                <w:bCs/>
              </w:rPr>
              <w:t xml:space="preserve">ООО «НКР»</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3427" w:type="dxa"/>
            <w:textDirection w:val="lrTb"/>
            <w:noWrap w:val="false"/>
          </w:tcPr>
          <w:p>
            <w:pPr>
              <w:jc w:val="center"/>
              <w:widowControl w:val="off"/>
              <w:tabs>
                <w:tab w:val="left" w:pos="840" w:leader="none"/>
              </w:tabs>
            </w:pPr>
            <w:r>
              <w:rPr>
                <w:rStyle w:val="1956"/>
                <w:b/>
                <w:bCs/>
              </w:rPr>
              <w:t xml:space="preserve">ООО «НРА»</w:t>
            </w:r>
            <w:r/>
          </w:p>
        </w:tc>
      </w:tr>
      <w:tr>
        <w:tblPrEx/>
        <w:trPr>
          <w:jc w:val="center"/>
          <w:trHeight w:val="30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3561" w:type="dxa"/>
            <w:vAlign w:val="center"/>
            <w:textDirection w:val="lrTb"/>
            <w:noWrap w:val="false"/>
          </w:tcPr>
          <w:p>
            <w:pPr>
              <w:jc w:val="center"/>
              <w:widowControl w:val="off"/>
              <w:tabs>
                <w:tab w:val="left" w:pos="840" w:leader="none"/>
              </w:tabs>
            </w:pPr>
            <w:r>
              <w:rPr>
                <w:rStyle w:val="1956"/>
              </w:rPr>
              <w:t xml:space="preserve">Не ниже</w:t>
            </w:r>
            <w:r>
              <w:rPr>
                <w:rStyle w:val="1956"/>
                <w:lang w:val="en-US"/>
              </w:rPr>
              <w:t xml:space="preserve"> </w:t>
            </w:r>
            <w:r>
              <w:rPr>
                <w:rStyle w:val="1956"/>
              </w:rPr>
              <w:t xml:space="preserve">BBB-(RU)</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3145" w:type="dxa"/>
            <w:vAlign w:val="center"/>
            <w:textDirection w:val="lrTb"/>
            <w:noWrap w:val="false"/>
          </w:tcPr>
          <w:p>
            <w:pPr>
              <w:jc w:val="center"/>
              <w:widowControl w:val="off"/>
              <w:tabs>
                <w:tab w:val="left" w:pos="840" w:leader="none"/>
              </w:tabs>
            </w:pPr>
            <w:r>
              <w:rPr>
                <w:rStyle w:val="1956"/>
              </w:rPr>
              <w:t xml:space="preserve">Не ниже</w:t>
            </w:r>
            <w:r>
              <w:rPr>
                <w:rStyle w:val="1956"/>
                <w:lang w:val="en-US"/>
              </w:rPr>
              <w:t xml:space="preserve"> </w:t>
            </w:r>
            <w:r>
              <w:rPr>
                <w:rStyle w:val="1956"/>
              </w:rPr>
              <w:t xml:space="preserve">ruBBB</w:t>
            </w:r>
            <w:r>
              <w:rPr>
                <w:rStyle w:val="1956"/>
              </w:rPr>
              <w:t xml:space="preserve">-</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3879" w:type="dxa"/>
            <w:vAlign w:val="center"/>
            <w:textDirection w:val="lrTb"/>
            <w:noWrap w:val="false"/>
          </w:tcPr>
          <w:p>
            <w:pPr>
              <w:jc w:val="center"/>
              <w:widowControl w:val="off"/>
              <w:tabs>
                <w:tab w:val="left" w:pos="840" w:leader="none"/>
              </w:tabs>
            </w:pPr>
            <w:r>
              <w:rPr>
                <w:rStyle w:val="1956"/>
              </w:rPr>
              <w:t xml:space="preserve">Не ниже BBB-.ru</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3427" w:type="dxa"/>
            <w:vAlign w:val="center"/>
            <w:textDirection w:val="lrTb"/>
            <w:noWrap w:val="false"/>
          </w:tcPr>
          <w:p>
            <w:pPr>
              <w:jc w:val="center"/>
              <w:widowControl w:val="off"/>
              <w:tabs>
                <w:tab w:val="left" w:pos="840" w:leader="none"/>
              </w:tabs>
            </w:pPr>
            <w:r>
              <w:rPr>
                <w:rStyle w:val="1956"/>
              </w:rPr>
              <w:t xml:space="preserve">Не ниже BBB-|</w:t>
            </w:r>
            <w:r>
              <w:rPr>
                <w:rStyle w:val="1956"/>
              </w:rPr>
              <w:t xml:space="preserve">ru</w:t>
            </w:r>
            <w:r>
              <w:rPr>
                <w:rStyle w:val="1956"/>
              </w:rPr>
              <w:t xml:space="preserve">|</w:t>
            </w:r>
            <w:r/>
          </w:p>
        </w:tc>
      </w:tr>
    </w:tbl>
    <w:p>
      <w:pPr>
        <w:jc w:val="center"/>
        <w:widowControl w:val="off"/>
        <w:tabs>
          <w:tab w:val="left" w:pos="1080" w:leader="none"/>
          <w:tab w:val="left" w:pos="3960" w:leader="none"/>
        </w:tabs>
        <w:rPr>
          <w:rStyle w:val="1957"/>
          <w:sz w:val="26"/>
          <w:szCs w:val="26"/>
        </w:rPr>
      </w:pPr>
      <w:r>
        <w:rPr>
          <w:sz w:val="26"/>
          <w:szCs w:val="26"/>
        </w:rPr>
      </w:r>
      <w:r>
        <w:rPr>
          <w:rStyle w:val="1957"/>
          <w:sz w:val="26"/>
          <w:szCs w:val="26"/>
        </w:rPr>
      </w:r>
      <w:r>
        <w:rPr>
          <w:rStyle w:val="1957"/>
          <w:sz w:val="26"/>
          <w:szCs w:val="26"/>
        </w:rPr>
      </w:r>
    </w:p>
    <w:p>
      <w:pPr>
        <w:ind w:firstLine="709"/>
        <w:widowControl w:val="off"/>
        <w:tabs>
          <w:tab w:val="left" w:pos="1080" w:leader="none"/>
        </w:tabs>
        <w:rPr>
          <w:rStyle w:val="1957"/>
          <w:sz w:val="26"/>
          <w:szCs w:val="26"/>
        </w:rPr>
      </w:pPr>
      <w:r>
        <w:rPr>
          <w:sz w:val="26"/>
          <w:szCs w:val="26"/>
        </w:rPr>
      </w:r>
      <w:r>
        <w:rPr>
          <w:rStyle w:val="1957"/>
          <w:sz w:val="26"/>
          <w:szCs w:val="26"/>
        </w:rPr>
      </w:r>
      <w:r>
        <w:rPr>
          <w:rStyle w:val="1957"/>
          <w:sz w:val="26"/>
          <w:szCs w:val="26"/>
        </w:rPr>
      </w:r>
    </w:p>
    <w:p>
      <w:pPr>
        <w:ind w:left="992" w:right="342" w:firstLine="567"/>
        <w:widowControl w:val="off"/>
        <w:tabs>
          <w:tab w:val="left" w:pos="1134" w:leader="none"/>
          <w:tab w:val="left" w:pos="1701" w:leader="none"/>
        </w:tabs>
        <w:rPr>
          <w:rStyle w:val="1956"/>
          <w:sz w:val="26"/>
          <w:szCs w:val="26"/>
        </w:rPr>
      </w:pPr>
      <w:r>
        <w:rPr>
          <w:rStyle w:val="1956"/>
          <w:sz w:val="26"/>
          <w:szCs w:val="26"/>
        </w:rPr>
        <w:t xml:space="preserve">2. Лимит на общую сумму единовременно действующих гарантий, принятых Обществом для каждого из банков, удовлетворяющих условиям </w:t>
      </w:r>
      <w:r>
        <w:rPr>
          <w:rStyle w:val="1956"/>
          <w:sz w:val="26"/>
          <w:szCs w:val="26"/>
        </w:rPr>
        <w:t xml:space="preserve">пп</w:t>
      </w:r>
      <w:r>
        <w:rPr>
          <w:rStyle w:val="1956"/>
          <w:sz w:val="26"/>
          <w:szCs w:val="26"/>
        </w:rPr>
        <w:t xml:space="preserve">. 1.1 и 1.2 настоящих Требований, устанавливается в размере 10% от собственного капитала банка.</w:t>
      </w:r>
      <w:r>
        <w:rPr>
          <w:rStyle w:val="1956"/>
          <w:sz w:val="26"/>
          <w:szCs w:val="26"/>
        </w:rPr>
      </w:r>
      <w:r>
        <w:rPr>
          <w:rStyle w:val="1956"/>
          <w:sz w:val="26"/>
          <w:szCs w:val="26"/>
        </w:rPr>
      </w:r>
    </w:p>
    <w:p>
      <w:pPr>
        <w:ind w:left="992" w:right="342" w:firstLine="567"/>
        <w:widowControl w:val="off"/>
        <w:tabs>
          <w:tab w:val="left" w:pos="1134" w:leader="none"/>
          <w:tab w:val="left" w:pos="1701" w:leader="none"/>
        </w:tabs>
        <w:rPr>
          <w:rStyle w:val="1956"/>
          <w:sz w:val="26"/>
          <w:szCs w:val="26"/>
        </w:rPr>
      </w:pPr>
      <w:r>
        <w:rPr>
          <w:rStyle w:val="1956"/>
          <w:sz w:val="26"/>
          <w:szCs w:val="26"/>
        </w:rPr>
        <w:t xml:space="preserve">3. В случае снижения рейтинга (ниже минимально допустимого в соответствии с п. 1.3 уровня) принятие новых гарантий банка приостанавливается.</w:t>
      </w:r>
      <w:r>
        <w:rPr>
          <w:rStyle w:val="1956"/>
          <w:sz w:val="26"/>
          <w:szCs w:val="26"/>
        </w:rPr>
      </w:r>
      <w:r>
        <w:rPr>
          <w:rStyle w:val="1956"/>
          <w:sz w:val="26"/>
          <w:szCs w:val="26"/>
        </w:rPr>
      </w:r>
    </w:p>
    <w:p>
      <w:pPr>
        <w:ind w:left="992" w:right="342" w:firstLine="567"/>
        <w:widowControl w:val="off"/>
        <w:tabs>
          <w:tab w:val="left" w:pos="1134" w:leader="none"/>
          <w:tab w:val="left" w:pos="1701" w:leader="none"/>
        </w:tabs>
        <w:rPr>
          <w:rStyle w:val="1956"/>
          <w:sz w:val="26"/>
          <w:szCs w:val="26"/>
        </w:rPr>
      </w:pPr>
      <w:r>
        <w:rPr>
          <w:rStyle w:val="1956"/>
          <w:sz w:val="26"/>
          <w:szCs w:val="26"/>
        </w:rPr>
        <w:t xml:space="preserve">4. 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r>
        <w:rPr>
          <w:rStyle w:val="1956"/>
          <w:sz w:val="26"/>
          <w:szCs w:val="26"/>
        </w:rPr>
      </w:r>
      <w:r>
        <w:rPr>
          <w:rStyle w:val="1956"/>
          <w:sz w:val="26"/>
          <w:szCs w:val="26"/>
        </w:rPr>
      </w:r>
    </w:p>
    <w:p>
      <w:pPr>
        <w:ind w:left="992" w:right="342" w:firstLine="567"/>
        <w:widowControl w:val="off"/>
        <w:tabs>
          <w:tab w:val="left" w:pos="1134" w:leader="none"/>
          <w:tab w:val="left" w:pos="1701" w:leader="none"/>
        </w:tabs>
        <w:rPr>
          <w:rStyle w:val="1956"/>
          <w:sz w:val="26"/>
          <w:szCs w:val="26"/>
        </w:rPr>
      </w:pPr>
      <w:r>
        <w:rPr>
          <w:rStyle w:val="1956"/>
          <w:sz w:val="26"/>
          <w:szCs w:val="26"/>
        </w:rPr>
        <w:t xml:space="preserve">5. В случае если банк перестает удовлетворять критериям, указанным в п. 1 настоящих Требований, выданные банком гарантии подлежат замене в соответствии с п. 5.5 настоящего Порядка. </w:t>
      </w:r>
      <w:r>
        <w:rPr>
          <w:rStyle w:val="1956"/>
          <w:sz w:val="26"/>
          <w:szCs w:val="26"/>
        </w:rPr>
      </w:r>
      <w:r>
        <w:rPr>
          <w:rStyle w:val="1956"/>
          <w:sz w:val="26"/>
          <w:szCs w:val="26"/>
        </w:rPr>
      </w:r>
    </w:p>
    <w:p>
      <w:pPr>
        <w:pStyle w:val="1933"/>
        <w:ind w:left="992" w:firstLine="567"/>
      </w:pPr>
      <w:r/>
      <w:r/>
    </w:p>
    <w:p>
      <w:pPr>
        <w:ind w:firstLine="6237"/>
        <w:widowControl w:val="off"/>
        <w:rPr>
          <w:rStyle w:val="1957"/>
          <w:sz w:val="26"/>
          <w:szCs w:val="26"/>
        </w:rPr>
      </w:pPr>
      <w:r>
        <w:rPr>
          <w:sz w:val="26"/>
          <w:szCs w:val="26"/>
        </w:rPr>
      </w:r>
      <w:r>
        <w:rPr>
          <w:rStyle w:val="1957"/>
          <w:sz w:val="26"/>
          <w:szCs w:val="26"/>
        </w:rPr>
      </w:r>
      <w:r>
        <w:rPr>
          <w:rStyle w:val="1957"/>
          <w:sz w:val="26"/>
          <w:szCs w:val="26"/>
        </w:rPr>
      </w:r>
    </w:p>
    <w:p>
      <w:pPr>
        <w:ind w:left="6663"/>
        <w:widowControl w:val="off"/>
        <w:tabs>
          <w:tab w:val="left" w:pos="851" w:leader="none"/>
          <w:tab w:val="left" w:pos="1134" w:leader="none"/>
          <w:tab w:val="left" w:pos="1440" w:leader="none"/>
        </w:tabs>
        <w:sectPr>
          <w:footnotePr/>
          <w:endnotePr/>
          <w:type w:val="nextPage"/>
          <w:pgSz w:w="16840" w:h="11900" w:orient="landscape"/>
          <w:pgMar w:top="1134" w:right="238" w:bottom="709" w:left="244" w:header="708" w:footer="708" w:gutter="0"/>
          <w:cols w:num="1" w:sep="0" w:space="720" w:equalWidth="1"/>
          <w:docGrid w:linePitch="360"/>
        </w:sectPr>
      </w:pPr>
      <w:r/>
      <w:r/>
    </w:p>
    <w:p>
      <w:pPr>
        <w:ind w:left="7439"/>
        <w:jc w:val="right"/>
        <w:widowControl w:val="off"/>
        <w:rPr>
          <w:rStyle w:val="1956"/>
          <w:b/>
          <w:sz w:val="28"/>
          <w:szCs w:val="28"/>
        </w:rPr>
        <w:outlineLvl w:val="0"/>
      </w:pPr>
      <w:r/>
      <w:bookmarkStart w:id="53" w:name="_Toc219187614"/>
      <w:r>
        <w:rPr>
          <w:rStyle w:val="1956"/>
          <w:b/>
          <w:sz w:val="28"/>
          <w:szCs w:val="28"/>
        </w:rPr>
        <w:t xml:space="preserve">Приложение 14</w:t>
      </w:r>
      <w:bookmarkEnd w:id="53"/>
      <w:r>
        <w:rPr>
          <w:rStyle w:val="1956"/>
          <w:b/>
          <w:sz w:val="28"/>
          <w:szCs w:val="28"/>
        </w:rPr>
      </w:r>
      <w:r>
        <w:rPr>
          <w:rStyle w:val="1956"/>
          <w:b/>
          <w:sz w:val="28"/>
          <w:szCs w:val="28"/>
        </w:rPr>
      </w:r>
    </w:p>
    <w:p>
      <w:pPr>
        <w:ind w:left="7440"/>
        <w:jc w:val="right"/>
        <w:widowControl w:val="off"/>
        <w:rPr>
          <w:rStyle w:val="1957"/>
          <w:sz w:val="28"/>
          <w:szCs w:val="28"/>
        </w:rPr>
      </w:pPr>
      <w:r>
        <w:rPr>
          <w:rStyle w:val="1957"/>
          <w:sz w:val="28"/>
          <w:szCs w:val="28"/>
        </w:rPr>
        <w:t xml:space="preserve">(справочное)</w:t>
      </w:r>
      <w:r>
        <w:rPr>
          <w:rStyle w:val="1957"/>
          <w:sz w:val="28"/>
          <w:szCs w:val="28"/>
        </w:rPr>
      </w:r>
      <w:r>
        <w:rPr>
          <w:rStyle w:val="1957"/>
          <w:sz w:val="28"/>
          <w:szCs w:val="28"/>
        </w:rPr>
      </w:r>
    </w:p>
    <w:p>
      <w:pPr>
        <w:ind w:left="7230"/>
        <w:widowControl w:val="off"/>
        <w:tabs>
          <w:tab w:val="left" w:pos="851" w:leader="none"/>
          <w:tab w:val="left" w:pos="1134" w:leader="none"/>
          <w:tab w:val="left" w:pos="1440" w:leader="none"/>
        </w:tabs>
        <w:rPr>
          <w:sz w:val="26"/>
          <w:szCs w:val="26"/>
        </w:rPr>
      </w:pPr>
      <w:r>
        <w:rPr>
          <w:sz w:val="26"/>
          <w:szCs w:val="26"/>
        </w:rPr>
      </w:r>
      <w:r>
        <w:rPr>
          <w:sz w:val="26"/>
          <w:szCs w:val="26"/>
        </w:rPr>
      </w:r>
      <w:r>
        <w:rPr>
          <w:sz w:val="26"/>
          <w:szCs w:val="26"/>
        </w:rPr>
      </w:r>
    </w:p>
    <w:p>
      <w:pPr>
        <w:ind w:left="0"/>
        <w:jc w:val="center"/>
        <w:widowControl w:val="off"/>
        <w:rPr>
          <w:b/>
          <w:sz w:val="28"/>
          <w:szCs w:val="28"/>
        </w:rPr>
        <w:outlineLvl w:val="0"/>
      </w:pPr>
      <w:r/>
      <w:bookmarkStart w:id="54" w:name="_Toc219187615"/>
      <w:r>
        <w:rPr>
          <w:b/>
          <w:sz w:val="28"/>
          <w:szCs w:val="28"/>
        </w:rPr>
        <w:t xml:space="preserve">Требования к гарантам/поручителям, не являющимися банками или иными кредитными организациями, и критерии установления лимита риска на принятие не</w:t>
      </w:r>
      <w:r>
        <w:rPr>
          <w:b/>
          <w:sz w:val="28"/>
          <w:szCs w:val="28"/>
        </w:rPr>
        <w:t xml:space="preserve">зависимых гарантий и/или договоров поручительства от таких гарантов/поручителей, предоставляемых в рамках договоров, заключаемых по результатам закупок, которые не относятся к конкурентным закупкам с участием субъектов малого и среднего предпринимательства</w:t>
      </w:r>
      <w:bookmarkEnd w:id="54"/>
      <w:r>
        <w:rPr>
          <w:b/>
          <w:sz w:val="28"/>
          <w:szCs w:val="28"/>
        </w:rPr>
      </w:r>
      <w:r>
        <w:rPr>
          <w:b/>
          <w:sz w:val="28"/>
          <w:szCs w:val="28"/>
        </w:rPr>
      </w:r>
    </w:p>
    <w:p>
      <w:pPr>
        <w:jc w:val="center"/>
        <w:widowControl w:val="off"/>
        <w:rPr>
          <w:b/>
          <w:sz w:val="28"/>
          <w:szCs w:val="28"/>
        </w:rPr>
      </w:pPr>
      <w:r>
        <w:rPr>
          <w:b/>
          <w:sz w:val="28"/>
          <w:szCs w:val="28"/>
        </w:rPr>
      </w:r>
      <w:r>
        <w:rPr>
          <w:b/>
          <w:sz w:val="28"/>
          <w:szCs w:val="28"/>
        </w:rPr>
      </w:r>
      <w:r>
        <w:rPr>
          <w:b/>
          <w:sz w:val="28"/>
          <w:szCs w:val="28"/>
        </w:rPr>
      </w:r>
    </w:p>
    <w:p>
      <w:pPr>
        <w:numPr>
          <w:ilvl w:val="0"/>
          <w:numId w:val="45"/>
        </w:numPr>
        <w:ind w:left="-283" w:firstLine="567"/>
        <w:tabs>
          <w:tab w:val="left" w:pos="993" w:leader="none"/>
        </w:tabs>
        <w:rPr>
          <w:sz w:val="26"/>
          <w:szCs w:val="26"/>
        </w:rPr>
      </w:pPr>
      <w:r>
        <w:rPr>
          <w:sz w:val="26"/>
          <w:szCs w:val="26"/>
        </w:rPr>
        <w:t xml:space="preserve">По согласованию с Обществом, допускается принятие финансового обеспечения в виде договоров поручительства и/или независимых гарантий, выданных:</w:t>
      </w:r>
      <w:r>
        <w:rPr>
          <w:sz w:val="26"/>
          <w:szCs w:val="26"/>
        </w:rPr>
      </w:r>
      <w:r>
        <w:rPr>
          <w:sz w:val="26"/>
          <w:szCs w:val="26"/>
        </w:rPr>
      </w:r>
    </w:p>
    <w:p>
      <w:pPr>
        <w:pStyle w:val="1986"/>
        <w:numPr>
          <w:ilvl w:val="1"/>
          <w:numId w:val="46"/>
        </w:numPr>
        <w:ind w:left="-283" w:firstLine="567"/>
        <w:jc w:val="both"/>
        <w:tabs>
          <w:tab w:val="left" w:pos="993" w:leader="none"/>
        </w:tabs>
        <w:rPr>
          <w:rFonts w:ascii="Times New Roman" w:hAnsi="Times New Roman"/>
          <w:sz w:val="26"/>
          <w:szCs w:val="26"/>
        </w:rPr>
      </w:pPr>
      <w:r>
        <w:rPr>
          <w:rFonts w:ascii="Times New Roman" w:hAnsi="Times New Roman"/>
          <w:sz w:val="26"/>
          <w:szCs w:val="26"/>
        </w:rPr>
        <w:t xml:space="preserve">Государственными корпорациями, учрежденными Российской Федерацией на основании федерального закона;</w:t>
      </w:r>
      <w:r>
        <w:rPr>
          <w:rFonts w:ascii="Times New Roman" w:hAnsi="Times New Roman"/>
          <w:sz w:val="26"/>
          <w:szCs w:val="26"/>
        </w:rPr>
      </w:r>
      <w:r>
        <w:rPr>
          <w:rFonts w:ascii="Times New Roman" w:hAnsi="Times New Roman"/>
          <w:sz w:val="26"/>
          <w:szCs w:val="26"/>
        </w:rPr>
      </w:r>
    </w:p>
    <w:p>
      <w:pPr>
        <w:numPr>
          <w:ilvl w:val="1"/>
          <w:numId w:val="46"/>
        </w:numPr>
        <w:ind w:left="-283" w:firstLine="567"/>
        <w:widowControl w:val="off"/>
        <w:tabs>
          <w:tab w:val="left" w:pos="1134" w:leader="none"/>
        </w:tabs>
        <w:rPr>
          <w:sz w:val="26"/>
          <w:szCs w:val="26"/>
        </w:rPr>
      </w:pPr>
      <w:r>
        <w:rPr>
          <w:sz w:val="26"/>
          <w:szCs w:val="26"/>
        </w:rPr>
        <w:t xml:space="preserve">Организациями, удовлетворяющими одновременно следующим требованиям:</w:t>
      </w:r>
      <w:r>
        <w:rPr>
          <w:sz w:val="26"/>
          <w:szCs w:val="26"/>
        </w:rPr>
      </w:r>
      <w:r>
        <w:rPr>
          <w:sz w:val="26"/>
          <w:szCs w:val="26"/>
        </w:rPr>
      </w:r>
    </w:p>
    <w:p>
      <w:pPr>
        <w:pStyle w:val="1703"/>
        <w:numPr>
          <w:ilvl w:val="0"/>
          <w:numId w:val="47"/>
        </w:numPr>
        <w:ind w:left="0" w:firstLine="1058"/>
        <w:widowControl w:val="off"/>
        <w:tabs>
          <w:tab w:val="left" w:pos="1134" w:leader="none"/>
        </w:tabs>
        <w:rPr>
          <w:sz w:val="26"/>
          <w:szCs w:val="26"/>
        </w:rPr>
      </w:pPr>
      <w:r>
        <w:rPr>
          <w:sz w:val="26"/>
          <w:szCs w:val="26"/>
        </w:rPr>
        <w:t xml:space="preserve">входит в перечень организаций, утвержденный распоряжением Правительства Российской Федерации от 23.01.2003 № 91-р «Об утверждении перечней акционерных</w:t>
      </w:r>
      <w:r>
        <w:rPr>
          <w:sz w:val="26"/>
          <w:szCs w:val="26"/>
        </w:rPr>
        <w:t xml:space="preserve"> обществ, предусмотренных проектом постановления Правительства Российской Федерации «О порядке управления находящимися в федеральной собственности акциями открытых акционерных обществ, созданных в процессе приватизации, и использовании специального права Р</w:t>
      </w:r>
      <w:r>
        <w:rPr>
          <w:sz w:val="26"/>
          <w:szCs w:val="26"/>
        </w:rPr>
        <w:t xml:space="preserve">оссийской Федерации на участие в управлении открытыми акционерными обществами («золотой акции»)» или является дочерним обществом организации, входящей в обозначенный перечень, с долей участия организации в уставном капитале дочернего общества не менее 50%.</w:t>
      </w:r>
      <w:r>
        <w:rPr>
          <w:sz w:val="26"/>
          <w:szCs w:val="26"/>
        </w:rPr>
      </w:r>
      <w:r>
        <w:rPr>
          <w:sz w:val="26"/>
          <w:szCs w:val="26"/>
        </w:rPr>
      </w:r>
    </w:p>
    <w:p>
      <w:pPr>
        <w:pStyle w:val="1703"/>
        <w:numPr>
          <w:ilvl w:val="0"/>
          <w:numId w:val="47"/>
        </w:numPr>
        <w:ind w:left="0" w:firstLine="1058"/>
        <w:widowControl w:val="off"/>
        <w:tabs>
          <w:tab w:val="left" w:pos="1134" w:leader="none"/>
        </w:tabs>
        <w:rPr>
          <w:sz w:val="26"/>
          <w:szCs w:val="26"/>
        </w:rPr>
      </w:pPr>
      <w:r>
        <w:rPr>
          <w:spacing w:val="-4"/>
          <w:sz w:val="26"/>
          <w:szCs w:val="26"/>
        </w:rPr>
        <w:t xml:space="preserve">размер чистых активов организации составляет не менее 300 млрд руб.</w:t>
      </w:r>
      <w:r>
        <w:rPr>
          <w:sz w:val="26"/>
          <w:szCs w:val="26"/>
        </w:rPr>
      </w:r>
      <w:r>
        <w:rPr>
          <w:sz w:val="26"/>
          <w:szCs w:val="26"/>
        </w:rPr>
      </w:r>
    </w:p>
    <w:p>
      <w:pPr>
        <w:numPr>
          <w:ilvl w:val="0"/>
          <w:numId w:val="15"/>
        </w:numPr>
        <w:ind w:left="0" w:firstLine="709"/>
        <w:widowControl w:val="off"/>
        <w:tabs>
          <w:tab w:val="left" w:pos="1134" w:leader="none"/>
        </w:tabs>
        <w:rPr>
          <w:sz w:val="26"/>
          <w:szCs w:val="26"/>
        </w:rPr>
      </w:pPr>
      <w:r>
        <w:rPr>
          <w:spacing w:val="-4"/>
          <w:sz w:val="26"/>
          <w:szCs w:val="26"/>
        </w:rPr>
        <w:t xml:space="preserve">Общая сумма обязательств гаранта/поручителя по предоставленным в пользу</w:t>
      </w:r>
      <w:r>
        <w:rPr>
          <w:sz w:val="26"/>
          <w:szCs w:val="26"/>
        </w:rPr>
        <w:t xml:space="preserve"> </w:t>
      </w:r>
      <w:r>
        <w:rPr>
          <w:bCs/>
          <w:iCs/>
          <w:sz w:val="26"/>
          <w:szCs w:val="26"/>
        </w:rPr>
        <w:t xml:space="preserve">ПАО </w:t>
      </w:r>
      <w:r>
        <w:rPr>
          <w:sz w:val="26"/>
          <w:szCs w:val="26"/>
        </w:rPr>
        <w:t xml:space="preserve">«</w:t>
      </w:r>
      <w:r>
        <w:rPr>
          <w:bCs/>
          <w:iCs/>
          <w:sz w:val="26"/>
          <w:szCs w:val="26"/>
        </w:rPr>
        <w:t xml:space="preserve">Россети Урал</w:t>
      </w:r>
      <w:r>
        <w:rPr>
          <w:sz w:val="26"/>
          <w:szCs w:val="26"/>
        </w:rPr>
        <w:t xml:space="preserve">»</w:t>
      </w:r>
      <w:r>
        <w:rPr>
          <w:rStyle w:val="1956"/>
          <w:i/>
          <w:iCs/>
          <w:sz w:val="26"/>
          <w:szCs w:val="26"/>
        </w:rPr>
        <w:t xml:space="preserve"> </w:t>
      </w:r>
      <w:r>
        <w:rPr>
          <w:sz w:val="26"/>
          <w:szCs w:val="26"/>
        </w:rPr>
        <w:t xml:space="preserve">независимым гарантиям/поручительствам в совокупности с пределом ответственности по финансовому обеспечению, планируемому </w:t>
      </w:r>
      <w:r>
        <w:rPr>
          <w:sz w:val="26"/>
          <w:szCs w:val="26"/>
        </w:rPr>
        <w:t xml:space="preserve">кпринятию</w:t>
      </w:r>
      <w:r>
        <w:rPr>
          <w:sz w:val="26"/>
          <w:szCs w:val="26"/>
        </w:rPr>
        <w:t xml:space="preserve">, не должна превышать 10 пр</w:t>
      </w:r>
      <w:r>
        <w:rPr>
          <w:sz w:val="26"/>
          <w:szCs w:val="26"/>
        </w:rPr>
        <w:t xml:space="preserve">оцентов от размера собственных средств (капитала) (для организаций, указанных в подпункте 1.1 настоящих требований) либо 10 процентов от чистых активов для организаций, указанных в подпункте 1.2 настоящих требований) такого лица на последнюю отчетную дату.</w:t>
      </w:r>
      <w:r>
        <w:rPr>
          <w:sz w:val="26"/>
          <w:szCs w:val="26"/>
        </w:rPr>
      </w:r>
      <w:r>
        <w:rPr>
          <w:sz w:val="26"/>
          <w:szCs w:val="26"/>
        </w:rPr>
      </w:r>
    </w:p>
    <w:p>
      <w:pPr>
        <w:numPr>
          <w:ilvl w:val="0"/>
          <w:numId w:val="15"/>
        </w:numPr>
        <w:ind w:left="0" w:firstLine="709"/>
        <w:widowControl w:val="off"/>
        <w:tabs>
          <w:tab w:val="left" w:pos="1134" w:leader="none"/>
        </w:tabs>
        <w:rPr>
          <w:sz w:val="26"/>
          <w:szCs w:val="26"/>
        </w:rPr>
      </w:pPr>
      <w:r>
        <w:rPr>
          <w:sz w:val="26"/>
          <w:szCs w:val="26"/>
        </w:rPr>
        <w:t xml:space="preserve">Гарантом/поручителем должны быть представлены сведения в </w:t>
      </w:r>
      <w:r>
        <w:rPr>
          <w:bCs/>
          <w:iCs/>
          <w:sz w:val="26"/>
          <w:szCs w:val="26"/>
        </w:rPr>
        <w:t xml:space="preserve">ПАО </w:t>
      </w:r>
      <w:r>
        <w:rPr>
          <w:sz w:val="26"/>
          <w:szCs w:val="26"/>
        </w:rPr>
        <w:t xml:space="preserve">«</w:t>
      </w:r>
      <w:r>
        <w:rPr>
          <w:bCs/>
          <w:iCs/>
          <w:sz w:val="26"/>
          <w:szCs w:val="26"/>
        </w:rPr>
        <w:t xml:space="preserve">Россети Урал</w:t>
      </w:r>
      <w:r>
        <w:rPr>
          <w:sz w:val="26"/>
          <w:szCs w:val="26"/>
        </w:rPr>
        <w:t xml:space="preserve">», подтве</w:t>
      </w:r>
      <w:r>
        <w:rPr>
          <w:sz w:val="26"/>
          <w:szCs w:val="26"/>
        </w:rPr>
        <w:t xml:space="preserve">рждающие платежеспособность организации (ежегодная или квартальная бухгалтерская (финансовая) отчетность на последнюю отчетную дату) (в копиях с отметкой Федеральной налоговой службы, заверенных печатью организации и подписанных руководителем организации).</w:t>
      </w:r>
      <w:r>
        <w:rPr>
          <w:sz w:val="26"/>
          <w:szCs w:val="26"/>
        </w:rPr>
      </w:r>
      <w:r>
        <w:rPr>
          <w:sz w:val="26"/>
          <w:szCs w:val="26"/>
        </w:rPr>
      </w:r>
    </w:p>
    <w:p>
      <w:pPr>
        <w:numPr>
          <w:ilvl w:val="0"/>
          <w:numId w:val="15"/>
        </w:numPr>
        <w:ind w:left="0" w:firstLine="709"/>
        <w:widowControl w:val="off"/>
        <w:tabs>
          <w:tab w:val="left" w:pos="1134" w:leader="none"/>
        </w:tabs>
        <w:rPr>
          <w:sz w:val="26"/>
          <w:szCs w:val="26"/>
        </w:rPr>
      </w:pPr>
      <w:r>
        <w:rPr>
          <w:sz w:val="26"/>
          <w:szCs w:val="26"/>
        </w:rPr>
        <w:t xml:space="preserve">Гарант/поручитель не должен находиться в процессе осуществления реорганизации юридического лица, ликвидации или банкротства.</w:t>
      </w:r>
      <w:r>
        <w:rPr>
          <w:sz w:val="26"/>
          <w:szCs w:val="26"/>
        </w:rPr>
      </w:r>
      <w:r>
        <w:rPr>
          <w:sz w:val="26"/>
          <w:szCs w:val="26"/>
        </w:rPr>
      </w:r>
    </w:p>
    <w:p>
      <w:pPr>
        <w:ind w:left="7439"/>
        <w:jc w:val="right"/>
        <w:widowControl w:val="off"/>
        <w:outlineLvl w:val="0"/>
      </w:pPr>
      <w:r>
        <w:rPr>
          <w:sz w:val="26"/>
          <w:szCs w:val="26"/>
        </w:rPr>
        <w:br w:type="page" w:clear="all"/>
      </w:r>
      <w:bookmarkStart w:id="55" w:name="_Toc219187616"/>
      <w:r>
        <w:rPr>
          <w:rStyle w:val="1956"/>
          <w:b/>
          <w:sz w:val="28"/>
          <w:szCs w:val="28"/>
        </w:rPr>
        <w:t xml:space="preserve">Приложение 15</w:t>
      </w:r>
      <w:bookmarkEnd w:id="55"/>
      <w: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pStyle w:val="1933"/>
      </w:pPr>
      <w:r/>
      <w:r/>
    </w:p>
    <w:p>
      <w:pPr>
        <w:ind w:left="0"/>
        <w:jc w:val="center"/>
        <w:widowControl w:val="off"/>
        <w:tabs>
          <w:tab w:val="left" w:pos="840" w:leader="none"/>
        </w:tabs>
        <w:rPr>
          <w:rStyle w:val="1956"/>
          <w:b/>
          <w:bCs/>
          <w:sz w:val="28"/>
          <w:szCs w:val="28"/>
        </w:rPr>
        <w:outlineLvl w:val="0"/>
      </w:pPr>
      <w:r/>
      <w:bookmarkStart w:id="56" w:name="_Toc219187617"/>
      <w:r>
        <w:rPr>
          <w:rStyle w:val="1956"/>
          <w:b/>
          <w:bCs/>
          <w:sz w:val="28"/>
          <w:szCs w:val="28"/>
        </w:rPr>
        <w:t xml:space="preserve">Типовая форма</w:t>
      </w:r>
      <w:r>
        <w:rPr>
          <w:rStyle w:val="1956"/>
          <w:b/>
          <w:bCs/>
          <w:sz w:val="28"/>
          <w:szCs w:val="28"/>
        </w:rPr>
        <w:br w:type="textWrapping" w:clear="all"/>
        <w:t xml:space="preserve">соглашения об обеспечительном платеже</w:t>
      </w:r>
      <w:r>
        <w:rPr>
          <w:sz w:val="28"/>
          <w:szCs w:val="28"/>
        </w:rPr>
        <w:t xml:space="preserve"> </w:t>
      </w:r>
      <w:r>
        <w:rPr>
          <w:rStyle w:val="1956"/>
          <w:b/>
          <w:bCs/>
          <w:sz w:val="28"/>
          <w:szCs w:val="28"/>
        </w:rPr>
        <w:t xml:space="preserve">обеспечения </w:t>
      </w:r>
      <w:r>
        <w:rPr>
          <w:rStyle w:val="1956"/>
          <w:b/>
          <w:bCs/>
          <w:sz w:val="28"/>
          <w:szCs w:val="28"/>
        </w:rPr>
        <w:br/>
      </w:r>
      <w:r>
        <w:rPr>
          <w:rStyle w:val="1956"/>
          <w:b/>
          <w:bCs/>
          <w:sz w:val="28"/>
          <w:szCs w:val="28"/>
        </w:rPr>
        <w:t xml:space="preserve">исполнения обязательств по договору</w:t>
      </w:r>
      <w:bookmarkEnd w:id="56"/>
      <w:r>
        <w:rPr>
          <w:rStyle w:val="1956"/>
          <w:b/>
          <w:bCs/>
          <w:sz w:val="28"/>
          <w:szCs w:val="28"/>
        </w:rPr>
      </w:r>
      <w:r>
        <w:rPr>
          <w:rStyle w:val="1956"/>
          <w:b/>
          <w:bCs/>
          <w:sz w:val="28"/>
          <w:szCs w:val="28"/>
        </w:rPr>
      </w:r>
    </w:p>
    <w:p>
      <w:pPr>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rPr>
          <w:rStyle w:val="1956"/>
          <w:b/>
          <w:bCs/>
          <w:sz w:val="26"/>
          <w:szCs w:val="26"/>
        </w:rPr>
      </w:pPr>
      <w:r>
        <w:rPr>
          <w:rStyle w:val="1956"/>
          <w:b/>
          <w:bCs/>
          <w:sz w:val="26"/>
          <w:szCs w:val="26"/>
        </w:rPr>
        <w:t xml:space="preserve">Соглашение об обеспечительном платеже обеспечения исполнения обязательств по договору</w:t>
      </w:r>
      <w:r>
        <w:rPr>
          <w:rStyle w:val="1956"/>
          <w:b/>
          <w:bCs/>
          <w:sz w:val="26"/>
          <w:szCs w:val="26"/>
        </w:rPr>
      </w:r>
      <w:r>
        <w:rPr>
          <w:rStyle w:val="1956"/>
          <w:b/>
          <w:bCs/>
          <w:sz w:val="26"/>
          <w:szCs w:val="26"/>
        </w:rPr>
      </w:r>
    </w:p>
    <w:p>
      <w:pPr>
        <w:jc w:val="center"/>
        <w:widowControl w:val="off"/>
        <w:rPr>
          <w:rStyle w:val="1956"/>
          <w:i/>
          <w:iCs/>
        </w:rPr>
      </w:pPr>
      <w:r>
        <w:rPr>
          <w:i/>
          <w:iCs/>
        </w:rPr>
      </w:r>
      <w:r>
        <w:rPr>
          <w:rStyle w:val="1956"/>
          <w:i/>
          <w:iCs/>
        </w:rPr>
      </w:r>
      <w:r>
        <w:rPr>
          <w:rStyle w:val="1956"/>
          <w:i/>
          <w:iCs/>
        </w:rPr>
      </w:r>
    </w:p>
    <w:p>
      <w:pPr>
        <w:widowControl w:val="off"/>
        <w:rPr>
          <w:rStyle w:val="1956"/>
          <w:sz w:val="26"/>
          <w:szCs w:val="26"/>
        </w:rPr>
      </w:pPr>
      <w:r>
        <w:rPr>
          <w:rStyle w:val="1956"/>
          <w:sz w:val="26"/>
          <w:szCs w:val="26"/>
        </w:rPr>
        <w:t xml:space="preserve">г. ________</w:t>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t xml:space="preserve"> </w:t>
      </w:r>
      <w:r>
        <w:rPr>
          <w:rStyle w:val="1956"/>
          <w:sz w:val="26"/>
          <w:szCs w:val="26"/>
        </w:rPr>
        <w:t xml:space="preserve">   «</w:t>
      </w:r>
      <w:r>
        <w:rPr>
          <w:rStyle w:val="1956"/>
          <w:sz w:val="26"/>
          <w:szCs w:val="26"/>
        </w:rPr>
        <w:t xml:space="preserve">___»___________20__ г.</w:t>
      </w:r>
      <w:r>
        <w:rPr>
          <w:rStyle w:val="1956"/>
          <w:sz w:val="26"/>
          <w:szCs w:val="26"/>
        </w:rPr>
      </w:r>
      <w:r>
        <w:rPr>
          <w:rStyle w:val="1956"/>
          <w:sz w:val="26"/>
          <w:szCs w:val="26"/>
        </w:rPr>
      </w:r>
    </w:p>
    <w:p>
      <w:pPr>
        <w:jc w:val="center"/>
        <w:widowControl w:val="off"/>
        <w:tabs>
          <w:tab w:val="left" w:pos="840" w:leader="none"/>
        </w:tabs>
        <w:rPr>
          <w:rStyle w:val="1956"/>
          <w:b/>
          <w:bCs/>
        </w:rPr>
      </w:pPr>
      <w:r>
        <w:rPr>
          <w:b/>
          <w:bCs/>
        </w:rPr>
      </w:r>
      <w:r>
        <w:rPr>
          <w:rStyle w:val="1956"/>
          <w:b/>
          <w:bCs/>
        </w:rPr>
      </w:r>
      <w:r>
        <w:rPr>
          <w:rStyle w:val="1956"/>
          <w:b/>
          <w:bCs/>
        </w:rPr>
      </w:r>
    </w:p>
    <w:p>
      <w:pPr>
        <w:ind w:firstLine="709"/>
        <w:widowControl w:val="off"/>
        <w:rPr>
          <w:rStyle w:val="1957"/>
        </w:rPr>
      </w:pPr>
      <w:r>
        <w:rPr>
          <w:rStyle w:val="1956"/>
        </w:rPr>
        <w:t xml:space="preserve">Публичное акционерное общество «Россети Урал»</w:t>
      </w:r>
      <w:r>
        <w:rPr>
          <w:rStyle w:val="1956"/>
          <w:i/>
          <w:iCs/>
        </w:rPr>
        <w:t xml:space="preserve"> </w:t>
      </w:r>
      <w:r>
        <w:rPr>
          <w:rStyle w:val="1956"/>
        </w:rPr>
        <w:t xml:space="preserve">(сокращенное наименование:</w:t>
      </w:r>
      <w:r>
        <w:rPr>
          <w:rStyle w:val="1956"/>
          <w:i/>
          <w:iCs/>
        </w:rPr>
        <w:t xml:space="preserve"> </w:t>
      </w:r>
      <w:r>
        <w:rPr>
          <w:rStyle w:val="1956"/>
          <w:iCs/>
        </w:rPr>
        <w:t xml:space="preserve">ПАО </w:t>
      </w:r>
      <w:r>
        <w:rPr>
          <w:rStyle w:val="1956"/>
        </w:rPr>
        <w:t xml:space="preserve">«Россети Урал»</w:t>
      </w:r>
      <w:r>
        <w:rPr>
          <w:rStyle w:val="1956"/>
          <w:i/>
          <w:iCs/>
        </w:rPr>
        <w:t xml:space="preserve">, </w:t>
      </w:r>
      <w:r>
        <w:rPr>
          <w:rStyle w:val="1956"/>
          <w:iCs/>
        </w:rPr>
        <w:t xml:space="preserve">ИНН </w:t>
      </w:r>
      <w:r>
        <w:rPr>
          <w:rStyle w:val="1956"/>
        </w:rPr>
        <w:t xml:space="preserve">6671163413</w:t>
      </w:r>
      <w:r>
        <w:rPr>
          <w:rStyle w:val="1956"/>
          <w:i/>
          <w:iCs/>
        </w:rPr>
        <w:t xml:space="preserve">, </w:t>
      </w:r>
      <w:r>
        <w:rPr>
          <w:rStyle w:val="1956"/>
          <w:iCs/>
        </w:rPr>
        <w:t xml:space="preserve">ОГРН</w:t>
      </w:r>
      <w:r>
        <w:rPr>
          <w:rStyle w:val="1956"/>
        </w:rPr>
        <w:t xml:space="preserve"> 1056604000970</w:t>
      </w:r>
      <w:r>
        <w:rPr>
          <w:rStyle w:val="1956"/>
          <w:i/>
          <w:iCs/>
        </w:rPr>
        <w:t xml:space="preserve">)</w:t>
      </w:r>
      <w:r>
        <w:rPr>
          <w:rStyle w:val="1956"/>
        </w:rPr>
        <w:t xml:space="preserve">, именуемое в дальнейшем «</w:t>
      </w:r>
      <w:r>
        <w:rPr>
          <w:rStyle w:val="1956"/>
          <w:i/>
        </w:rPr>
        <w:t xml:space="preserve">Заказчик</w:t>
      </w:r>
      <w:r>
        <w:rPr>
          <w:rStyle w:val="1956"/>
        </w:rPr>
        <w:t xml:space="preserve">», в лице _______________________ </w:t>
      </w:r>
      <w:r>
        <w:rPr>
          <w:rStyle w:val="1956"/>
          <w:i/>
          <w:iCs/>
        </w:rPr>
        <w:t xml:space="preserve">(Ф. И. О., должность),</w:t>
      </w:r>
      <w:r>
        <w:rPr>
          <w:rStyle w:val="1956"/>
        </w:rPr>
        <w:t xml:space="preserve"> действующего на основании </w:t>
      </w:r>
      <w:r>
        <w:rPr>
          <w:rStyle w:val="1956"/>
          <w:i/>
          <w:iCs/>
        </w:rPr>
        <w:t xml:space="preserve">__________________(реквизиты доверенности),</w:t>
      </w:r>
      <w:r>
        <w:rPr>
          <w:rStyle w:val="1956"/>
        </w:rPr>
        <w:t xml:space="preserve"> с одной стороны, и ________________ </w:t>
      </w:r>
      <w:r>
        <w:rPr>
          <w:rStyle w:val="1956"/>
          <w:i/>
          <w:iCs/>
        </w:rPr>
        <w:t xml:space="preserve">(наименование, ОГРН, ИНН),</w:t>
      </w:r>
      <w:r>
        <w:rPr>
          <w:rStyle w:val="1956"/>
        </w:rPr>
        <w:t xml:space="preserve"> именуемое в дальнейшем «</w:t>
      </w:r>
      <w:r>
        <w:rPr>
          <w:rStyle w:val="1956"/>
          <w:i/>
        </w:rPr>
        <w:t xml:space="preserve">Подрядчик</w:t>
      </w:r>
      <w:r>
        <w:rPr>
          <w:rStyle w:val="1956"/>
        </w:rPr>
        <w:t xml:space="preserve">», в лице __________________________ </w:t>
      </w:r>
      <w:r>
        <w:rPr>
          <w:rStyle w:val="1956"/>
          <w:i/>
          <w:iCs/>
        </w:rPr>
        <w:t xml:space="preserve">(Ф. И. О., должность),</w:t>
      </w:r>
      <w:r>
        <w:rPr>
          <w:rStyle w:val="1956"/>
        </w:rPr>
        <w:t xml:space="preserve"> действующего на основании </w:t>
      </w:r>
      <w:r>
        <w:rPr>
          <w:rStyle w:val="1956"/>
          <w:i/>
          <w:iCs/>
        </w:rPr>
        <w:t xml:space="preserve">__________________(реквизиты доверенности),</w:t>
      </w:r>
      <w:r>
        <w:rPr>
          <w:rStyle w:val="1956"/>
        </w:rPr>
        <w:t xml:space="preserve"> с другой стороны, именуемые в дальнейшем совместно «Стороны», в порядке п. __________ </w:t>
      </w:r>
      <w:r>
        <w:rPr>
          <w:rStyle w:val="1956"/>
          <w:i/>
          <w:iCs/>
        </w:rPr>
        <w:t xml:space="preserve">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w:t>
      </w:r>
      <w:r>
        <w:rPr>
          <w:rStyle w:val="1956"/>
          <w:i/>
          <w:iCs/>
        </w:rPr>
        <w:t xml:space="preserve">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Pr>
          <w:rStyle w:val="1956"/>
          <w:vertAlign w:val="superscript"/>
        </w:rPr>
        <w:footnoteReference w:id="58"/>
      </w:r>
      <w:r>
        <w:rPr>
          <w:rStyle w:val="1956"/>
        </w:rPr>
        <w:t xml:space="preserve"> заключили настоящее Соглашение о нижеследующем:</w:t>
      </w:r>
      <w:r>
        <w:rPr>
          <w:rStyle w:val="1957"/>
        </w:rPr>
      </w:r>
      <w:r>
        <w:rPr>
          <w:rStyle w:val="1957"/>
        </w:rPr>
      </w:r>
    </w:p>
    <w:p>
      <w:pPr>
        <w:ind w:firstLine="709"/>
        <w:widowControl w:val="off"/>
        <w:rPr>
          <w:rStyle w:val="1957"/>
        </w:rPr>
      </w:pPr>
      <w:r>
        <w:rPr>
          <w:rStyle w:val="1957"/>
        </w:rPr>
        <w:t xml:space="preserve">1. </w:t>
      </w:r>
      <w:r>
        <w:rPr>
          <w:rStyle w:val="1957"/>
          <w:i/>
        </w:rPr>
        <w:t xml:space="preserve">Подрядчик</w:t>
      </w:r>
      <w:r>
        <w:rPr>
          <w:rStyle w:val="1957"/>
        </w:rPr>
        <w:t xml:space="preserve"> в порядке статьи 381.1 Гражданского кодекса Российской Федерации предоставляет </w:t>
      </w:r>
      <w:r>
        <w:rPr>
          <w:rStyle w:val="1957"/>
          <w:i/>
        </w:rPr>
        <w:t xml:space="preserve">Заказчику</w:t>
      </w:r>
      <w:r>
        <w:rPr>
          <w:rStyle w:val="1957"/>
        </w:rPr>
        <w:t xml:space="preserve">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Pr>
          <w:rStyle w:val="1956"/>
          <w:vertAlign w:val="superscript"/>
        </w:rPr>
        <w:footnoteReference w:id="59"/>
      </w:r>
      <w:r>
        <w:rPr>
          <w:rStyle w:val="1957"/>
        </w:rPr>
        <w:t xml:space="preserve"> (включая НДС) на сумму ___________ (____________________) рублей на срок исполнения </w:t>
      </w:r>
      <w:r>
        <w:rPr>
          <w:rStyle w:val="1957"/>
          <w:i/>
        </w:rPr>
        <w:t xml:space="preserve">Подрядчиком</w:t>
      </w:r>
      <w:r>
        <w:rPr>
          <w:rStyle w:val="1957"/>
        </w:rPr>
        <w:t xml:space="preserve"> обязательств по Договору до момента </w:t>
      </w:r>
      <w:r>
        <w:rPr>
          <w:rStyle w:val="1956"/>
          <w:i/>
          <w:iCs/>
        </w:rPr>
        <w:t xml:space="preserve">ввода Объекта в целом в эксплуатацию на основании Акта ввода в эксплуатацию законченного строительством объекта приемочной комиссией /</w:t>
      </w:r>
      <w:r>
        <w:rPr>
          <w:rStyle w:val="1957"/>
        </w:rPr>
        <w:t xml:space="preserve"> </w:t>
      </w:r>
      <w:r>
        <w:rPr>
          <w:rStyle w:val="1956"/>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957"/>
        </w:rPr>
        <w:t xml:space="preserve">.</w:t>
      </w:r>
      <w:r>
        <w:rPr>
          <w:rStyle w:val="1957"/>
        </w:rPr>
      </w:r>
      <w:r>
        <w:rPr>
          <w:rStyle w:val="1957"/>
        </w:rPr>
      </w:r>
    </w:p>
    <w:p>
      <w:pPr>
        <w:ind w:firstLine="709"/>
        <w:widowControl w:val="off"/>
        <w:tabs>
          <w:tab w:val="left" w:pos="709" w:leader="none"/>
        </w:tabs>
        <w:rPr>
          <w:rStyle w:val="1957"/>
        </w:rPr>
      </w:pPr>
      <w:r>
        <w:rPr>
          <w:rStyle w:val="1957"/>
        </w:rPr>
        <w:t xml:space="preserve">2. Перечисление обеспечительного платежа осуществляется </w:t>
      </w:r>
      <w:r>
        <w:rPr>
          <w:rStyle w:val="1957"/>
          <w:i/>
        </w:rPr>
        <w:t xml:space="preserve">Подрядчиком</w:t>
      </w:r>
      <w:r>
        <w:rPr>
          <w:rStyle w:val="1957"/>
        </w:rPr>
        <w:t xml:space="preserve"> на обособленный счет </w:t>
      </w:r>
      <w:r>
        <w:rPr>
          <w:rStyle w:val="1957"/>
          <w:i/>
        </w:rPr>
        <w:t xml:space="preserve">Заказчика</w:t>
      </w:r>
      <w:r>
        <w:rPr>
          <w:rStyle w:val="1957"/>
        </w:rPr>
        <w:t xml:space="preserve">. Перечисление обеспечительного платежа должно быть совершено </w:t>
      </w:r>
      <w:r>
        <w:rPr>
          <w:rStyle w:val="1957"/>
          <w:i/>
        </w:rPr>
        <w:t xml:space="preserve">Подрядчиком</w:t>
      </w:r>
      <w:r>
        <w:rPr>
          <w:rStyle w:val="1957"/>
        </w:rPr>
        <w:t xml:space="preserve"> на счет </w:t>
      </w:r>
      <w:r>
        <w:rPr>
          <w:rStyle w:val="1957"/>
          <w:i/>
        </w:rPr>
        <w:t xml:space="preserve">Заказчика</w:t>
      </w:r>
      <w:r>
        <w:rPr>
          <w:rStyle w:val="1957"/>
        </w:rPr>
        <w:t xml:space="preserve"> до даты заключения договора (дополнительного соглашения).</w:t>
      </w:r>
      <w:r>
        <w:rPr>
          <w:rStyle w:val="1957"/>
        </w:rPr>
      </w:r>
      <w:r>
        <w:rPr>
          <w:rStyle w:val="1957"/>
        </w:rPr>
      </w:r>
    </w:p>
    <w:p>
      <w:pPr>
        <w:ind w:firstLine="709"/>
        <w:widowControl w:val="off"/>
        <w:tabs>
          <w:tab w:val="left" w:pos="840" w:leader="none"/>
        </w:tabs>
        <w:rPr>
          <w:rStyle w:val="1957"/>
        </w:rPr>
      </w:pPr>
      <w:r>
        <w:rPr>
          <w:rStyle w:val="1957"/>
        </w:rPr>
        <w:t xml:space="preserve">Открытие и обслуживание данного счета осуществляется </w:t>
      </w:r>
      <w:r>
        <w:rPr>
          <w:rStyle w:val="1957"/>
          <w:i/>
        </w:rPr>
        <w:t xml:space="preserve">Заказчиком</w:t>
      </w:r>
      <w:r>
        <w:rPr>
          <w:rStyle w:val="1957"/>
        </w:rPr>
        <w:t xml:space="preserve">.</w:t>
      </w:r>
      <w:r>
        <w:rPr>
          <w:rStyle w:val="1957"/>
        </w:rPr>
      </w:r>
      <w:r>
        <w:rPr>
          <w:rStyle w:val="1957"/>
        </w:rPr>
      </w:r>
    </w:p>
    <w:p>
      <w:pPr>
        <w:ind w:firstLine="709"/>
        <w:widowControl w:val="off"/>
        <w:tabs>
          <w:tab w:val="left" w:pos="840" w:leader="none"/>
        </w:tabs>
        <w:rPr>
          <w:rStyle w:val="1957"/>
        </w:rPr>
      </w:pPr>
      <w:r>
        <w:rPr>
          <w:rStyle w:val="1957"/>
        </w:rPr>
        <w:t xml:space="preserve">3. </w:t>
      </w:r>
      <w:r>
        <w:rPr>
          <w:rStyle w:val="1957"/>
          <w:i/>
        </w:rPr>
        <w:t xml:space="preserve">Подрядчик</w:t>
      </w:r>
      <w:r>
        <w:rPr>
          <w:rStyle w:val="1957"/>
        </w:rPr>
        <w:t xml:space="preserve"> предоставляет обеспечительный платеж на период исполнения обязательств по Договору до момента подписания </w:t>
      </w:r>
      <w:r>
        <w:rPr>
          <w:rStyle w:val="1956"/>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Pr>
          <w:rStyle w:val="1957"/>
        </w:rPr>
        <w:t xml:space="preserve">.</w:t>
      </w:r>
      <w:r>
        <w:rPr>
          <w:rStyle w:val="1957"/>
        </w:rPr>
      </w:r>
      <w:r>
        <w:rPr>
          <w:rStyle w:val="1957"/>
        </w:rPr>
      </w:r>
    </w:p>
    <w:p>
      <w:pPr>
        <w:ind w:firstLine="709"/>
        <w:widowControl w:val="off"/>
        <w:tabs>
          <w:tab w:val="left" w:pos="840" w:leader="none"/>
        </w:tabs>
        <w:rPr>
          <w:rStyle w:val="1957"/>
        </w:rPr>
      </w:pPr>
      <w:r>
        <w:rPr>
          <w:rStyle w:val="1957"/>
        </w:rPr>
        <w:t xml:space="preserve">4. Обеспечительный платеж может быть использован </w:t>
      </w:r>
      <w:r>
        <w:rPr>
          <w:rStyle w:val="1957"/>
          <w:i/>
        </w:rPr>
        <w:t xml:space="preserve">Заказчиком</w:t>
      </w:r>
      <w:r>
        <w:rPr>
          <w:rStyle w:val="1957"/>
        </w:rPr>
        <w:t xml:space="preserve"> для покрытия расходов, связанных с ненадлежащим исполнением </w:t>
      </w:r>
      <w:r>
        <w:rPr>
          <w:rStyle w:val="1957"/>
          <w:i/>
        </w:rPr>
        <w:t xml:space="preserve">Подрядчиком</w:t>
      </w:r>
      <w:r>
        <w:rPr>
          <w:rStyle w:val="1957"/>
        </w:rPr>
        <w:t xml:space="preserve"> обязательств по Договору, в том числе на возмещение убытков, связанных с таким неисполнением/ненадлежащим исполнением.</w:t>
      </w:r>
      <w:r>
        <w:rPr>
          <w:rStyle w:val="1957"/>
        </w:rPr>
      </w:r>
      <w:r>
        <w:rPr>
          <w:rStyle w:val="1957"/>
        </w:rPr>
      </w:r>
    </w:p>
    <w:p>
      <w:pPr>
        <w:ind w:firstLine="709"/>
        <w:widowControl w:val="off"/>
        <w:tabs>
          <w:tab w:val="left" w:pos="840" w:leader="none"/>
        </w:tabs>
        <w:rPr>
          <w:rStyle w:val="1957"/>
        </w:rPr>
      </w:pPr>
      <w:r>
        <w:rPr>
          <w:rStyle w:val="1957"/>
        </w:rPr>
        <w:t xml:space="preserve">5. Сумма списания обеспечительного платежа определяется </w:t>
      </w:r>
      <w:r>
        <w:rPr>
          <w:rStyle w:val="1957"/>
          <w:i/>
        </w:rPr>
        <w:t xml:space="preserve">Заказчиком</w:t>
      </w:r>
      <w:r>
        <w:rPr>
          <w:rStyle w:val="1957"/>
        </w:rPr>
        <w:t xml:space="preserve"> с учетом следующих положений:</w:t>
      </w:r>
      <w:r>
        <w:rPr>
          <w:rStyle w:val="1957"/>
        </w:rPr>
      </w:r>
      <w:r>
        <w:rPr>
          <w:rStyle w:val="1957"/>
        </w:rPr>
      </w:r>
    </w:p>
    <w:p>
      <w:pPr>
        <w:ind w:firstLine="709"/>
        <w:widowControl w:val="off"/>
        <w:tabs>
          <w:tab w:val="left" w:pos="840" w:leader="none"/>
        </w:tabs>
        <w:rPr>
          <w:rStyle w:val="1957"/>
        </w:rPr>
      </w:pPr>
      <w:r>
        <w:rPr>
          <w:rStyle w:val="1957"/>
        </w:rPr>
        <w:t xml:space="preserve">5.1. Сумма списания обеспечительного платежа должна соответствовать минимальной из следующих величин:</w:t>
      </w:r>
      <w:r>
        <w:rPr>
          <w:rStyle w:val="1957"/>
        </w:rPr>
      </w:r>
      <w:r>
        <w:rPr>
          <w:rStyle w:val="1957"/>
        </w:rPr>
      </w:r>
    </w:p>
    <w:p>
      <w:pPr>
        <w:ind w:firstLine="709"/>
        <w:widowControl w:val="off"/>
        <w:tabs>
          <w:tab w:val="left" w:pos="840" w:leader="none"/>
        </w:tabs>
        <w:rPr>
          <w:rStyle w:val="1957"/>
        </w:rPr>
      </w:pPr>
      <w:r>
        <w:rPr>
          <w:rStyle w:val="1957"/>
        </w:rPr>
        <w:t xml:space="preserve">- сумма неисполненных денежных обязательств </w:t>
      </w:r>
      <w:r>
        <w:rPr>
          <w:rStyle w:val="1957"/>
          <w:i/>
        </w:rPr>
        <w:t xml:space="preserve">Подрядчика</w:t>
      </w:r>
      <w:r>
        <w:rPr>
          <w:rStyle w:val="1957"/>
        </w:rPr>
        <w:t xml:space="preserve"> перед </w:t>
      </w:r>
      <w:r>
        <w:rPr>
          <w:rStyle w:val="1957"/>
          <w:i/>
        </w:rPr>
        <w:t xml:space="preserve">Заказчиком</w:t>
      </w:r>
      <w:r>
        <w:rPr>
          <w:rStyle w:val="1957"/>
        </w:rPr>
        <w:t xml:space="preserve">; </w:t>
      </w:r>
      <w:r>
        <w:rPr>
          <w:rStyle w:val="1957"/>
        </w:rPr>
      </w:r>
      <w:r>
        <w:rPr>
          <w:rStyle w:val="1957"/>
        </w:rPr>
      </w:r>
    </w:p>
    <w:p>
      <w:pPr>
        <w:ind w:firstLine="709"/>
        <w:widowControl w:val="off"/>
        <w:tabs>
          <w:tab w:val="left" w:pos="840" w:leader="none"/>
        </w:tabs>
        <w:rPr>
          <w:rStyle w:val="1957"/>
        </w:rPr>
      </w:pPr>
      <w:r>
        <w:rPr>
          <w:rStyle w:val="1957"/>
        </w:rPr>
        <w:t xml:space="preserve">- размера обеспечительного платежа.</w:t>
      </w:r>
      <w:r>
        <w:rPr>
          <w:rStyle w:val="1957"/>
        </w:rPr>
      </w:r>
      <w:r>
        <w:rPr>
          <w:rStyle w:val="1957"/>
        </w:rPr>
      </w:r>
    </w:p>
    <w:p>
      <w:pPr>
        <w:ind w:firstLine="709"/>
        <w:widowControl w:val="off"/>
        <w:tabs>
          <w:tab w:val="left" w:pos="840" w:leader="none"/>
        </w:tabs>
        <w:rPr>
          <w:rStyle w:val="1957"/>
        </w:rPr>
      </w:pPr>
      <w:r>
        <w:rPr>
          <w:rStyle w:val="1957"/>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1957"/>
          <w:i/>
        </w:rPr>
        <w:t xml:space="preserve">Подрядчика</w:t>
      </w:r>
      <w:r>
        <w:rPr>
          <w:rStyle w:val="1957"/>
        </w:rPr>
        <w:t xml:space="preserve"> перед </w:t>
      </w:r>
      <w:r>
        <w:rPr>
          <w:rStyle w:val="1957"/>
          <w:i/>
        </w:rPr>
        <w:t xml:space="preserve">Заказчиком</w:t>
      </w:r>
      <w:r>
        <w:rPr>
          <w:rStyle w:val="1957"/>
        </w:rPr>
        <w:t xml:space="preserve"> определяется с учетом:</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суммы выставленных </w:t>
      </w:r>
      <w:r>
        <w:rPr>
          <w:rStyle w:val="1957"/>
          <w:i/>
        </w:rPr>
        <w:t xml:space="preserve">Подрядчику</w:t>
      </w:r>
      <w:r>
        <w:rPr>
          <w:rStyle w:val="1957"/>
        </w:rPr>
        <w:t xml:space="preserve"> и неоплаченных претензий (кроме претензий, отозванных </w:t>
      </w:r>
      <w:r>
        <w:rPr>
          <w:rStyle w:val="1957"/>
          <w:i/>
        </w:rPr>
        <w:t xml:space="preserve">Заказчиком</w:t>
      </w:r>
      <w:r>
        <w:rPr>
          <w:rStyle w:val="1957"/>
        </w:rPr>
        <w:t xml:space="preserve">);</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суммы неустойки (сверх суммы, уже учтенной в выставленных претензиях), на взыскание которой </w:t>
      </w:r>
      <w:r>
        <w:rPr>
          <w:rStyle w:val="1957"/>
          <w:i/>
        </w:rPr>
        <w:t xml:space="preserve">Заказчик</w:t>
      </w:r>
      <w:r>
        <w:rPr>
          <w:rStyle w:val="1957"/>
        </w:rPr>
        <w:t xml:space="preserve"> имеет право на основании Договора либо закона;</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суммы возмещения расходов (сверх суммы, уже оплаченной </w:t>
      </w:r>
      <w:r>
        <w:rPr>
          <w:rStyle w:val="1957"/>
          <w:i/>
        </w:rPr>
        <w:t xml:space="preserve">Подрядчиком</w:t>
      </w:r>
      <w:r>
        <w:rPr>
          <w:rStyle w:val="1957"/>
        </w:rPr>
        <w:t xml:space="preserve"> либо учтенной в выставленных претензиях), которые понес </w:t>
      </w:r>
      <w:r>
        <w:rPr>
          <w:rStyle w:val="1957"/>
          <w:i/>
        </w:rPr>
        <w:t xml:space="preserve">Заказчик</w:t>
      </w:r>
      <w:r>
        <w:rPr>
          <w:rStyle w:val="1957"/>
        </w:rPr>
        <w:t xml:space="preserve"> в связи с неисполнением </w:t>
      </w:r>
      <w:r>
        <w:rPr>
          <w:rStyle w:val="1957"/>
          <w:i/>
        </w:rPr>
        <w:t xml:space="preserve">Подрядчиком</w:t>
      </w:r>
      <w:r>
        <w:rPr>
          <w:rStyle w:val="1957"/>
        </w:rPr>
        <w:t xml:space="preserve"> обязательств по Договору;</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суммы возмещения убытков (сверх суммы, уже оплаченной </w:t>
      </w:r>
      <w:r>
        <w:rPr>
          <w:rStyle w:val="1957"/>
          <w:i/>
        </w:rPr>
        <w:t xml:space="preserve">Подрядчиком</w:t>
      </w:r>
      <w:r>
        <w:rPr>
          <w:rStyle w:val="1957"/>
        </w:rPr>
        <w:t xml:space="preserve"> либо учтенной в выставленных претензиях), причиненных неисполнением </w:t>
      </w:r>
      <w:r>
        <w:rPr>
          <w:rStyle w:val="1957"/>
          <w:i/>
        </w:rPr>
        <w:t xml:space="preserve">Подрядчиком</w:t>
      </w:r>
      <w:r>
        <w:rPr>
          <w:rStyle w:val="1957"/>
        </w:rPr>
        <w:t xml:space="preserve"> обязательств по Договору;</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процентов за неправомерное пользование денежными средствами </w:t>
      </w:r>
      <w:r>
        <w:rPr>
          <w:rStyle w:val="1957"/>
          <w:i/>
        </w:rPr>
        <w:t xml:space="preserve">Заказчика</w:t>
      </w:r>
      <w:r>
        <w:rPr>
          <w:rStyle w:val="1957"/>
        </w:rPr>
        <w:t xml:space="preserve"> (сверх суммы, уже оплаченной </w:t>
      </w:r>
      <w:r>
        <w:rPr>
          <w:rStyle w:val="1957"/>
          <w:i/>
        </w:rPr>
        <w:t xml:space="preserve">Подрядчиком</w:t>
      </w:r>
      <w:r>
        <w:rPr>
          <w:rStyle w:val="1957"/>
        </w:rPr>
        <w:t xml:space="preserve"> либо учтенной в выставленных претензиях);</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подлежащей оплате задолженности </w:t>
      </w:r>
      <w:r>
        <w:rPr>
          <w:rStyle w:val="1957"/>
          <w:i/>
        </w:rPr>
        <w:t xml:space="preserve">Подрядчика</w:t>
      </w:r>
      <w:r>
        <w:rPr>
          <w:rStyle w:val="1957"/>
        </w:rPr>
        <w:t xml:space="preserve"> перед </w:t>
      </w:r>
      <w:r>
        <w:rPr>
          <w:rStyle w:val="1957"/>
          <w:i/>
        </w:rPr>
        <w:t xml:space="preserve">Заказчиком</w:t>
      </w:r>
      <w:r>
        <w:rPr>
          <w:rStyle w:val="1957"/>
        </w:rPr>
        <w:t xml:space="preserve"> (сверх суммы, уже оплаченной </w:t>
      </w:r>
      <w:r>
        <w:rPr>
          <w:rStyle w:val="1957"/>
          <w:i/>
        </w:rPr>
        <w:t xml:space="preserve">Подрядчиком</w:t>
      </w:r>
      <w:r>
        <w:rPr>
          <w:rStyle w:val="1957"/>
        </w:rPr>
        <w:t xml:space="preserve"> либо учтенной в выставленных претензиях</w:t>
      </w:r>
      <w:r>
        <w:rPr>
          <w:rStyle w:val="1957"/>
        </w:rPr>
        <w:t xml:space="preserve">)</w:t>
      </w:r>
      <w:r>
        <w:rPr>
          <w:rStyle w:val="1957"/>
        </w:rPr>
        <w:t xml:space="preserve"> либо в связи с произошедшей переплатой по Договору в пользу </w:t>
      </w:r>
      <w:r>
        <w:rPr>
          <w:rStyle w:val="1957"/>
          <w:i/>
        </w:rPr>
        <w:t xml:space="preserve">Подрядчика</w:t>
      </w:r>
      <w:r>
        <w:rPr>
          <w:rStyle w:val="1957"/>
        </w:rPr>
        <w:t xml:space="preserve">;</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иных подлежащих оплате и неисполненных обязательств </w:t>
      </w:r>
      <w:r>
        <w:rPr>
          <w:rStyle w:val="1957"/>
          <w:i/>
        </w:rPr>
        <w:t xml:space="preserve">Подрядчика</w:t>
      </w:r>
      <w:r>
        <w:rPr>
          <w:rStyle w:val="1957"/>
        </w:rPr>
        <w:t xml:space="preserve"> перед </w:t>
      </w:r>
      <w:r>
        <w:rPr>
          <w:rStyle w:val="1957"/>
          <w:i/>
        </w:rPr>
        <w:t xml:space="preserve">Заказчиком</w:t>
      </w:r>
      <w:r>
        <w:rPr>
          <w:rStyle w:val="1957"/>
        </w:rPr>
        <w:t xml:space="preserve"> (сверх суммы, уже учтенной в выставленных претензиях).</w:t>
      </w:r>
      <w:r>
        <w:rPr>
          <w:rStyle w:val="1957"/>
        </w:rPr>
      </w:r>
      <w:r>
        <w:rPr>
          <w:rStyle w:val="1957"/>
        </w:rPr>
      </w:r>
    </w:p>
    <w:p>
      <w:pPr>
        <w:ind w:firstLine="709"/>
        <w:widowControl w:val="off"/>
        <w:tabs>
          <w:tab w:val="left" w:pos="840" w:leader="none"/>
        </w:tabs>
        <w:rPr>
          <w:rStyle w:val="1957"/>
        </w:rPr>
      </w:pPr>
      <w:r>
        <w:rPr>
          <w:rStyle w:val="1957"/>
        </w:rPr>
        <w:t xml:space="preserve">7. В случае принятия решения о списании обеспечительного платежа </w:t>
      </w:r>
      <w:r>
        <w:rPr>
          <w:rStyle w:val="1957"/>
          <w:i/>
        </w:rPr>
        <w:t xml:space="preserve">Заказчик</w:t>
      </w:r>
      <w:r>
        <w:rPr>
          <w:rStyle w:val="1957"/>
        </w:rPr>
        <w:t xml:space="preserve"> в течение 3 (трех) рабочих дней направляет </w:t>
      </w:r>
      <w:r>
        <w:rPr>
          <w:rStyle w:val="1957"/>
          <w:i/>
        </w:rPr>
        <w:t xml:space="preserve">Подрядчику</w:t>
      </w:r>
      <w:r>
        <w:rPr>
          <w:rStyle w:val="1957"/>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r>
        <w:rPr>
          <w:rStyle w:val="1957"/>
        </w:rPr>
      </w:r>
      <w:r>
        <w:rPr>
          <w:rStyle w:val="1957"/>
        </w:rPr>
      </w:r>
    </w:p>
    <w:p>
      <w:pPr>
        <w:ind w:firstLine="709"/>
        <w:widowControl w:val="off"/>
        <w:tabs>
          <w:tab w:val="left" w:pos="840" w:leader="none"/>
        </w:tabs>
        <w:rPr>
          <w:rStyle w:val="1957"/>
        </w:rPr>
      </w:pPr>
      <w:r>
        <w:rPr>
          <w:rStyle w:val="1957"/>
        </w:rPr>
        <w:t xml:space="preserve">8. Возврат обеспечительного платежа </w:t>
      </w:r>
      <w:r>
        <w:rPr>
          <w:rStyle w:val="1957"/>
          <w:i/>
        </w:rPr>
        <w:t xml:space="preserve">Подрядчику</w:t>
      </w:r>
      <w:r>
        <w:rPr>
          <w:rStyle w:val="1957"/>
        </w:rPr>
        <w:t xml:space="preserve"> до полной приемки всех выполненных по Договору работ на основании </w:t>
      </w:r>
      <w:r>
        <w:rPr>
          <w:rStyle w:val="1956"/>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957"/>
        </w:rPr>
        <w:t xml:space="preserve">, а не отдельных его частей или этапов, не допускается.</w:t>
      </w:r>
      <w:r>
        <w:rPr>
          <w:rStyle w:val="1957"/>
        </w:rPr>
      </w:r>
      <w:r>
        <w:rPr>
          <w:rStyle w:val="1957"/>
        </w:rPr>
      </w:r>
    </w:p>
    <w:p>
      <w:pPr>
        <w:ind w:firstLine="709"/>
        <w:widowControl w:val="off"/>
        <w:tabs>
          <w:tab w:val="left" w:pos="840" w:leader="none"/>
        </w:tabs>
        <w:rPr>
          <w:rStyle w:val="1957"/>
        </w:rPr>
      </w:pPr>
      <w:r>
        <w:rPr>
          <w:rStyle w:val="1957"/>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1957"/>
          <w:i/>
        </w:rPr>
        <w:t xml:space="preserve">Подрядчиком</w:t>
      </w:r>
      <w:r>
        <w:rPr>
          <w:rStyle w:val="1957"/>
        </w:rPr>
        <w:t xml:space="preserve"> взамен обеспечения в форме обеспечительного платежа </w:t>
      </w:r>
      <w:r>
        <w:rPr>
          <w:rStyle w:val="1957"/>
        </w:rPr>
        <w:t xml:space="preserve">иного способа обеспечения исполнения обязательств, удовлетворяющего требованиям настоящего Договора.</w:t>
      </w:r>
      <w:r>
        <w:rPr>
          <w:rStyle w:val="1957"/>
        </w:rPr>
      </w:r>
      <w:r>
        <w:rPr>
          <w:rStyle w:val="1957"/>
        </w:rPr>
      </w:r>
    </w:p>
    <w:p>
      <w:pPr>
        <w:ind w:firstLine="709"/>
        <w:widowControl w:val="off"/>
        <w:tabs>
          <w:tab w:val="left" w:pos="840" w:leader="none"/>
        </w:tabs>
        <w:rPr>
          <w:rStyle w:val="1956"/>
          <w:sz w:val="22"/>
          <w:szCs w:val="22"/>
        </w:rPr>
      </w:pPr>
      <w:r>
        <w:rPr>
          <w:rStyle w:val="1957"/>
        </w:rPr>
        <w:t xml:space="preserve">В случае замены </w:t>
      </w:r>
      <w:r>
        <w:rPr>
          <w:rStyle w:val="1957"/>
          <w:i/>
        </w:rPr>
        <w:t xml:space="preserve">Подрядчиком</w:t>
      </w:r>
      <w:r>
        <w:rPr>
          <w:rStyle w:val="1957"/>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1957"/>
          <w:i/>
        </w:rPr>
        <w:t xml:space="preserve">Подрядчику</w:t>
      </w:r>
      <w:r>
        <w:rPr>
          <w:rStyle w:val="1957"/>
        </w:rPr>
        <w:t xml:space="preserve"> осуществляется в течение 30 (тридцати) календарных дней со дня получения </w:t>
      </w:r>
      <w:r>
        <w:rPr>
          <w:rStyle w:val="1957"/>
          <w:i/>
        </w:rPr>
        <w:t xml:space="preserve">Заказчиком</w:t>
      </w:r>
      <w:r>
        <w:rPr>
          <w:rStyle w:val="1957"/>
        </w:rPr>
        <w:t xml:space="preserve"> альтернативного способа обеспечения.</w:t>
      </w:r>
      <w:r>
        <w:rPr>
          <w:rStyle w:val="1956"/>
          <w:sz w:val="22"/>
          <w:szCs w:val="22"/>
        </w:rPr>
      </w:r>
      <w:r>
        <w:rPr>
          <w:rStyle w:val="1956"/>
          <w:sz w:val="22"/>
          <w:szCs w:val="22"/>
        </w:rPr>
      </w:r>
    </w:p>
    <w:p>
      <w:pPr>
        <w:ind w:firstLine="709"/>
        <w:widowControl w:val="off"/>
        <w:tabs>
          <w:tab w:val="left" w:pos="840" w:leader="none"/>
        </w:tabs>
        <w:rPr>
          <w:rStyle w:val="1957"/>
        </w:rPr>
      </w:pPr>
      <w:r>
        <w:rPr>
          <w:rStyle w:val="1957"/>
        </w:rPr>
        <w:t xml:space="preserve">9. Возврат обеспечительного платежа, предоставленного </w:t>
      </w:r>
      <w:r>
        <w:rPr>
          <w:rStyle w:val="1957"/>
          <w:i/>
        </w:rPr>
        <w:t xml:space="preserve">Подрядчиком</w:t>
      </w:r>
      <w:r>
        <w:rPr>
          <w:rStyle w:val="1957"/>
        </w:rPr>
        <w:t xml:space="preserve"> в качестве обеспечения исполнения обязательств по Договору, за вычетом средств, использованных </w:t>
      </w:r>
      <w:r>
        <w:rPr>
          <w:rStyle w:val="1957"/>
          <w:i/>
        </w:rPr>
        <w:t xml:space="preserve">Заказчиком</w:t>
      </w:r>
      <w:r>
        <w:rPr>
          <w:rStyle w:val="1957"/>
        </w:rPr>
        <w:t xml:space="preserve"> для возмещения своих убытков, связанных с нарушением </w:t>
      </w:r>
      <w:r>
        <w:rPr>
          <w:rStyle w:val="1957"/>
          <w:i/>
        </w:rPr>
        <w:t xml:space="preserve">Подрядчиком</w:t>
      </w:r>
      <w:r>
        <w:rPr>
          <w:rStyle w:val="1957"/>
        </w:rPr>
        <w:t xml:space="preserve"> условий Договора, производится в течение 30 (Тридцати) календарных дней со дня подписания </w:t>
      </w:r>
      <w:r>
        <w:rPr>
          <w:rStyle w:val="1956"/>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w:t>
      </w:r>
      <w:r>
        <w:rPr>
          <w:rStyle w:val="1956"/>
          <w:i/>
          <w:iCs/>
        </w:rPr>
        <w:t xml:space="preserve">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r>
        <w:rPr>
          <w:rStyle w:val="1957"/>
        </w:rPr>
      </w:r>
      <w:r>
        <w:rPr>
          <w:rStyle w:val="1957"/>
        </w:rPr>
      </w:r>
    </w:p>
    <w:p>
      <w:pPr>
        <w:ind w:firstLine="709"/>
        <w:widowControl w:val="off"/>
        <w:tabs>
          <w:tab w:val="left" w:pos="840" w:leader="none"/>
        </w:tabs>
        <w:rPr>
          <w:rStyle w:val="1956"/>
          <w:i/>
          <w:iCs/>
        </w:rPr>
      </w:pPr>
      <w:r>
        <w:rPr>
          <w:rStyle w:val="1956"/>
          <w:i/>
          <w:iCs/>
        </w:rPr>
        <w:t xml:space="preserve">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r>
        <w:rPr>
          <w:rStyle w:val="1956"/>
          <w:i/>
          <w:iCs/>
        </w:rPr>
      </w:r>
      <w:r>
        <w:rPr>
          <w:rStyle w:val="1956"/>
          <w:i/>
          <w:iCs/>
        </w:rPr>
      </w:r>
    </w:p>
    <w:p>
      <w:pPr>
        <w:ind w:firstLine="709"/>
        <w:widowControl w:val="off"/>
        <w:tabs>
          <w:tab w:val="left" w:pos="840" w:leader="none"/>
        </w:tabs>
        <w:rPr>
          <w:rStyle w:val="1957"/>
        </w:rPr>
      </w:pPr>
      <w:r>
        <w:rPr>
          <w:rStyle w:val="1956"/>
          <w:iCs/>
        </w:rPr>
        <w:t xml:space="preserve">11.</w:t>
      </w:r>
      <w:r>
        <w:rPr>
          <w:rStyle w:val="1957"/>
        </w:rPr>
        <w:t xml:space="preserve"> При расторжении (прекращении) Договора по основаниям, связанным с неисполнением/ненадлежащем исполнением обязательств </w:t>
      </w:r>
      <w:r>
        <w:rPr>
          <w:rStyle w:val="1957"/>
          <w:i/>
        </w:rPr>
        <w:t xml:space="preserve">Подрядчиком</w:t>
      </w:r>
      <w:r>
        <w:rPr>
          <w:rStyle w:val="1957"/>
        </w:rPr>
        <w:t xml:space="preserve"> по Договору, обеспечительный платеж возврату не подлежит.</w:t>
      </w:r>
      <w:r>
        <w:rPr>
          <w:rStyle w:val="1957"/>
        </w:rPr>
      </w:r>
      <w:r>
        <w:rPr>
          <w:rStyle w:val="1957"/>
        </w:rPr>
      </w:r>
    </w:p>
    <w:p>
      <w:pPr>
        <w:ind w:right="26" w:firstLine="709"/>
        <w:widowControl w:val="off"/>
        <w:tabs>
          <w:tab w:val="left" w:pos="840" w:leader="none"/>
          <w:tab w:val="left" w:pos="1183" w:leader="none"/>
        </w:tabs>
        <w:rPr>
          <w:rStyle w:val="1957"/>
        </w:rPr>
      </w:pPr>
      <w:r>
        <w:rPr>
          <w:rStyle w:val="1956"/>
          <w:iCs/>
        </w:rPr>
        <w:t xml:space="preserve">12.</w:t>
      </w:r>
      <w:r>
        <w:rPr>
          <w:rStyle w:val="1957"/>
        </w:rPr>
        <w:t xml:space="preserve"> Стороны установили, что на сумму обеспечительного платежа начисление процентов </w:t>
      </w:r>
      <w:r>
        <w:rPr>
          <w:rStyle w:val="1957"/>
          <w:i/>
        </w:rPr>
        <w:t xml:space="preserve">Подрядчиком</w:t>
      </w:r>
      <w:r>
        <w:rPr>
          <w:rStyle w:val="1957"/>
        </w:rPr>
        <w:t xml:space="preserve"> не осуществляется.  </w:t>
      </w:r>
      <w:r>
        <w:rPr>
          <w:rStyle w:val="1957"/>
        </w:rPr>
      </w:r>
      <w:r>
        <w:rPr>
          <w:rStyle w:val="1957"/>
        </w:rPr>
      </w:r>
    </w:p>
    <w:p>
      <w:pPr>
        <w:ind w:right="26"/>
        <w:widowControl w:val="off"/>
        <w:tabs>
          <w:tab w:val="left" w:pos="840" w:leader="none"/>
          <w:tab w:val="left" w:pos="1183" w:leader="none"/>
        </w:tabs>
        <w:rPr>
          <w:rStyle w:val="1957"/>
        </w:rPr>
      </w:pPr>
      <w:r>
        <w:rPr>
          <w:rStyle w:val="1957"/>
        </w:rPr>
      </w:r>
      <w:r>
        <w:rPr>
          <w:rStyle w:val="1957"/>
        </w:rPr>
      </w:r>
    </w:p>
    <w:p>
      <w:pPr>
        <w:ind w:right="26"/>
        <w:widowControl w:val="off"/>
        <w:tabs>
          <w:tab w:val="left" w:pos="840" w:leader="none"/>
          <w:tab w:val="left" w:pos="1183" w:leader="none"/>
        </w:tabs>
        <w:rPr>
          <w:rStyle w:val="1957"/>
          <w:i/>
        </w:rPr>
      </w:pPr>
      <w:r>
        <w:rPr>
          <w:rStyle w:val="1957"/>
          <w:i/>
        </w:rPr>
        <w:t xml:space="preserve">ЗАКАЗЧИК                                                                                              ПОДРЯДЧИК</w:t>
      </w:r>
      <w:r>
        <w:rPr>
          <w:rStyle w:val="1957"/>
          <w:i/>
        </w:rPr>
      </w:r>
      <w:r>
        <w:rPr>
          <w:rStyle w:val="1957"/>
          <w:i/>
        </w:rPr>
      </w:r>
    </w:p>
    <w:p>
      <w:pPr>
        <w:ind w:left="7439"/>
        <w:jc w:val="right"/>
        <w:widowControl w:val="off"/>
        <w:outlineLvl w:val="0"/>
      </w:pPr>
      <w:r>
        <w:rPr>
          <w:rStyle w:val="1957"/>
          <w:rFonts w:ascii="Arial Unicode MS" w:hAnsi="Arial Unicode MS"/>
        </w:rPr>
        <w:br w:type="page" w:clear="all"/>
      </w:r>
      <w:bookmarkStart w:id="57" w:name="_Toc219187618"/>
      <w:r>
        <w:rPr>
          <w:rStyle w:val="1956"/>
          <w:b/>
          <w:sz w:val="28"/>
          <w:szCs w:val="28"/>
        </w:rPr>
        <w:t xml:space="preserve">Приложение 16</w:t>
      </w:r>
      <w:bookmarkEnd w:id="57"/>
      <w: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jc w:val="center"/>
        <w:widowControl w:val="off"/>
        <w:tabs>
          <w:tab w:val="left" w:pos="840" w:leader="none"/>
        </w:tabs>
        <w:rPr>
          <w:rStyle w:val="1956"/>
          <w:b/>
          <w:bCs/>
        </w:rPr>
      </w:pPr>
      <w:r>
        <w:rPr>
          <w:b/>
          <w:bCs/>
        </w:rPr>
      </w:r>
      <w:r>
        <w:rPr>
          <w:rStyle w:val="1956"/>
          <w:b/>
          <w:bCs/>
        </w:rPr>
      </w:r>
      <w:r>
        <w:rPr>
          <w:rStyle w:val="1956"/>
          <w:b/>
          <w:bCs/>
        </w:rPr>
      </w:r>
    </w:p>
    <w:p>
      <w:pPr>
        <w:ind w:left="0"/>
        <w:jc w:val="center"/>
        <w:widowControl w:val="off"/>
        <w:tabs>
          <w:tab w:val="left" w:pos="840" w:leader="none"/>
        </w:tabs>
        <w:rPr>
          <w:rStyle w:val="1956"/>
          <w:b/>
          <w:bCs/>
          <w:sz w:val="28"/>
          <w:szCs w:val="28"/>
        </w:rPr>
        <w:outlineLvl w:val="0"/>
      </w:pPr>
      <w:r/>
      <w:bookmarkStart w:id="58" w:name="_Toc219187619"/>
      <w:r>
        <w:rPr>
          <w:rStyle w:val="1956"/>
          <w:b/>
          <w:bCs/>
          <w:sz w:val="28"/>
          <w:szCs w:val="28"/>
        </w:rPr>
        <w:t xml:space="preserve">Типовая форма </w:t>
      </w:r>
      <w:r>
        <w:rPr>
          <w:rStyle w:val="1956"/>
          <w:b/>
          <w:bCs/>
          <w:sz w:val="28"/>
          <w:szCs w:val="28"/>
        </w:rPr>
        <w:br w:type="textWrapping" w:clear="all"/>
        <w:t xml:space="preserve">соглашения об обеспечительном платеже</w:t>
      </w:r>
      <w:bookmarkEnd w:id="58"/>
      <w:r>
        <w:rPr>
          <w:rStyle w:val="1956"/>
          <w:b/>
          <w:bCs/>
          <w:sz w:val="28"/>
          <w:szCs w:val="28"/>
        </w:rPr>
      </w:r>
      <w:r>
        <w:rPr>
          <w:rStyle w:val="1956"/>
          <w:b/>
          <w:bCs/>
          <w:sz w:val="28"/>
          <w:szCs w:val="28"/>
        </w:rPr>
      </w:r>
    </w:p>
    <w:p>
      <w:pPr>
        <w:widowControl w:val="off"/>
        <w:tabs>
          <w:tab w:val="left" w:pos="840" w:leader="none"/>
        </w:tabs>
        <w:rPr>
          <w:rStyle w:val="1956"/>
          <w:b/>
          <w:bCs/>
        </w:rPr>
      </w:pPr>
      <w:r>
        <w:rPr>
          <w:b/>
          <w:bCs/>
        </w:rPr>
      </w:r>
      <w:r>
        <w:rPr>
          <w:rStyle w:val="1956"/>
          <w:b/>
          <w:bCs/>
        </w:rPr>
      </w:r>
      <w:r>
        <w:rPr>
          <w:rStyle w:val="1956"/>
          <w:b/>
          <w:bCs/>
        </w:rPr>
      </w:r>
    </w:p>
    <w:p>
      <w:pPr>
        <w:jc w:val="center"/>
        <w:widowControl w:val="off"/>
        <w:tabs>
          <w:tab w:val="left" w:pos="840" w:leader="none"/>
        </w:tabs>
        <w:rPr>
          <w:rStyle w:val="1956"/>
          <w:b/>
          <w:bCs/>
        </w:rPr>
      </w:pPr>
      <w:r>
        <w:rPr>
          <w:rStyle w:val="1956"/>
          <w:b/>
          <w:bCs/>
        </w:rPr>
        <w:t xml:space="preserve">Соглашение об обеспечительном платеже обеспечения исполнения обязательств </w:t>
      </w:r>
      <w:r>
        <w:rPr>
          <w:rStyle w:val="1956"/>
          <w:b/>
          <w:bCs/>
        </w:rPr>
      </w:r>
      <w:r>
        <w:rPr>
          <w:rStyle w:val="1956"/>
          <w:b/>
          <w:bCs/>
        </w:rPr>
      </w:r>
    </w:p>
    <w:p>
      <w:pPr>
        <w:jc w:val="center"/>
        <w:widowControl w:val="off"/>
        <w:tabs>
          <w:tab w:val="left" w:pos="840" w:leader="none"/>
        </w:tabs>
        <w:rPr>
          <w:rStyle w:val="1956"/>
          <w:b/>
          <w:bCs/>
        </w:rPr>
      </w:pPr>
      <w:r>
        <w:rPr>
          <w:rStyle w:val="1956"/>
          <w:b/>
          <w:bCs/>
        </w:rPr>
        <w:t xml:space="preserve">в гарантийный период</w:t>
      </w:r>
      <w:r>
        <w:rPr>
          <w:rStyle w:val="1956"/>
          <w:b/>
          <w:bCs/>
        </w:rPr>
      </w:r>
      <w:r>
        <w:rPr>
          <w:rStyle w:val="1956"/>
          <w:b/>
          <w:bCs/>
        </w:rPr>
      </w:r>
    </w:p>
    <w:p>
      <w:pPr>
        <w:widowControl w:val="off"/>
        <w:rPr>
          <w:rStyle w:val="1956"/>
          <w:sz w:val="26"/>
          <w:szCs w:val="26"/>
        </w:rPr>
      </w:pPr>
      <w:r>
        <w:rPr>
          <w:rStyle w:val="1956"/>
          <w:sz w:val="26"/>
          <w:szCs w:val="26"/>
        </w:rPr>
        <w:t xml:space="preserve">г. ________</w:t>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t xml:space="preserve"> </w:t>
      </w:r>
      <w:r>
        <w:rPr>
          <w:rStyle w:val="1956"/>
          <w:sz w:val="26"/>
          <w:szCs w:val="26"/>
        </w:rPr>
        <w:t xml:space="preserve">   «</w:t>
      </w:r>
      <w:r>
        <w:rPr>
          <w:rStyle w:val="1956"/>
          <w:sz w:val="26"/>
          <w:szCs w:val="26"/>
        </w:rPr>
        <w:t xml:space="preserve">___»___________20__ г.</w:t>
      </w:r>
      <w:r>
        <w:rPr>
          <w:rStyle w:val="1956"/>
          <w:sz w:val="26"/>
          <w:szCs w:val="26"/>
        </w:rPr>
      </w:r>
      <w:r>
        <w:rPr>
          <w:rStyle w:val="1956"/>
          <w:sz w:val="26"/>
          <w:szCs w:val="26"/>
        </w:rPr>
      </w:r>
    </w:p>
    <w:p>
      <w:pPr>
        <w:jc w:val="center"/>
        <w:widowControl w:val="off"/>
        <w:tabs>
          <w:tab w:val="left" w:pos="840" w:leader="none"/>
        </w:tabs>
        <w:rPr>
          <w:rStyle w:val="1956"/>
          <w:b/>
          <w:bCs/>
        </w:rPr>
      </w:pPr>
      <w:r>
        <w:rPr>
          <w:b/>
          <w:bCs/>
        </w:rPr>
      </w:r>
      <w:r>
        <w:rPr>
          <w:rStyle w:val="1956"/>
          <w:b/>
          <w:bCs/>
        </w:rPr>
      </w:r>
      <w:r>
        <w:rPr>
          <w:rStyle w:val="1956"/>
          <w:b/>
          <w:bCs/>
        </w:rPr>
      </w:r>
    </w:p>
    <w:p>
      <w:pPr>
        <w:ind w:firstLine="709"/>
        <w:widowControl w:val="off"/>
        <w:rPr>
          <w:rStyle w:val="1957"/>
        </w:rPr>
      </w:pPr>
      <w:r>
        <w:rPr>
          <w:rStyle w:val="1956"/>
        </w:rPr>
        <w:t xml:space="preserve">Публичное акционерное общество «Россети Урал»</w:t>
      </w:r>
      <w:r>
        <w:rPr>
          <w:rStyle w:val="1956"/>
          <w:i/>
          <w:iCs/>
        </w:rPr>
        <w:t xml:space="preserve"> </w:t>
      </w:r>
      <w:r>
        <w:rPr>
          <w:rStyle w:val="1956"/>
        </w:rPr>
        <w:t xml:space="preserve">(сокращенное наименование:</w:t>
      </w:r>
      <w:r>
        <w:rPr>
          <w:rStyle w:val="1956"/>
          <w:i/>
          <w:iCs/>
        </w:rPr>
        <w:t xml:space="preserve"> </w:t>
      </w:r>
      <w:r>
        <w:rPr>
          <w:rStyle w:val="1956"/>
        </w:rPr>
        <w:t xml:space="preserve">ПАО «Россети Урал»</w:t>
      </w:r>
      <w:r>
        <w:rPr>
          <w:rStyle w:val="1956"/>
          <w:i/>
          <w:iCs/>
        </w:rPr>
        <w:t xml:space="preserve">, </w:t>
      </w:r>
      <w:r>
        <w:rPr>
          <w:rStyle w:val="1956"/>
          <w:iCs/>
        </w:rPr>
        <w:t xml:space="preserve">ИНН</w:t>
      </w:r>
      <w:r>
        <w:rPr>
          <w:rStyle w:val="1956"/>
        </w:rPr>
        <w:t xml:space="preserve"> 6671163413</w:t>
      </w:r>
      <w:r>
        <w:rPr>
          <w:rStyle w:val="1956"/>
          <w:i/>
          <w:iCs/>
        </w:rPr>
        <w:t xml:space="preserve">, </w:t>
      </w:r>
      <w:r>
        <w:rPr>
          <w:rStyle w:val="1956"/>
          <w:iCs/>
        </w:rPr>
        <w:t xml:space="preserve">ОГРН</w:t>
      </w:r>
      <w:r>
        <w:rPr>
          <w:rStyle w:val="1956"/>
        </w:rPr>
        <w:t xml:space="preserve"> 1056604000970</w:t>
      </w:r>
      <w:r>
        <w:rPr>
          <w:rStyle w:val="1956"/>
          <w:i/>
          <w:iCs/>
        </w:rPr>
        <w:t xml:space="preserve">)</w:t>
      </w:r>
      <w:r>
        <w:rPr>
          <w:rStyle w:val="1956"/>
        </w:rPr>
        <w:t xml:space="preserve">, именуемое в дальнейшем «</w:t>
      </w:r>
      <w:r>
        <w:rPr>
          <w:rStyle w:val="1956"/>
          <w:i/>
        </w:rPr>
        <w:t xml:space="preserve">Заказчик</w:t>
      </w:r>
      <w:r>
        <w:rPr>
          <w:rStyle w:val="1956"/>
        </w:rPr>
        <w:t xml:space="preserve">», в лице _______________________ </w:t>
      </w:r>
      <w:r>
        <w:rPr>
          <w:rStyle w:val="1956"/>
          <w:i/>
          <w:iCs/>
        </w:rPr>
        <w:t xml:space="preserve">(Ф. И. О., должность),</w:t>
      </w:r>
      <w:r>
        <w:rPr>
          <w:rStyle w:val="1956"/>
        </w:rPr>
        <w:t xml:space="preserve"> действующего на основании </w:t>
      </w:r>
      <w:r>
        <w:rPr>
          <w:rStyle w:val="1956"/>
          <w:i/>
          <w:iCs/>
        </w:rPr>
        <w:t xml:space="preserve">__________________(реквизиты доверенности),</w:t>
      </w:r>
      <w:r>
        <w:rPr>
          <w:rStyle w:val="1956"/>
        </w:rPr>
        <w:t xml:space="preserve"> с одной стороны, и ________________ </w:t>
      </w:r>
      <w:r>
        <w:rPr>
          <w:rStyle w:val="1956"/>
          <w:i/>
          <w:iCs/>
        </w:rPr>
        <w:t xml:space="preserve">(наименование, ОГРН, ИНН),</w:t>
      </w:r>
      <w:r>
        <w:rPr>
          <w:rStyle w:val="1956"/>
        </w:rPr>
        <w:t xml:space="preserve"> именуемое в дальнейшем «</w:t>
      </w:r>
      <w:r>
        <w:rPr>
          <w:rStyle w:val="1956"/>
          <w:i/>
        </w:rPr>
        <w:t xml:space="preserve">Подрядчик</w:t>
      </w:r>
      <w:r>
        <w:rPr>
          <w:rStyle w:val="1956"/>
        </w:rPr>
        <w:t xml:space="preserve">», в лице __________________________ </w:t>
      </w:r>
      <w:r>
        <w:rPr>
          <w:rStyle w:val="1956"/>
          <w:i/>
          <w:iCs/>
        </w:rPr>
        <w:t xml:space="preserve">(Ф. И. О., должность),</w:t>
      </w:r>
      <w:r>
        <w:rPr>
          <w:rStyle w:val="1956"/>
        </w:rPr>
        <w:t xml:space="preserve"> действующего на основании </w:t>
      </w:r>
      <w:r>
        <w:rPr>
          <w:rStyle w:val="1956"/>
          <w:i/>
          <w:iCs/>
        </w:rPr>
        <w:t xml:space="preserve">__________________(реквизиты доверенности),</w:t>
      </w:r>
      <w:r>
        <w:rPr>
          <w:rStyle w:val="1956"/>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r>
        <w:rPr>
          <w:rStyle w:val="1957"/>
        </w:rPr>
      </w:r>
      <w:r>
        <w:rPr>
          <w:rStyle w:val="1957"/>
        </w:rPr>
      </w:r>
    </w:p>
    <w:p>
      <w:pPr>
        <w:ind w:firstLine="708"/>
        <w:widowControl w:val="off"/>
        <w:rPr>
          <w:rStyle w:val="1957"/>
        </w:rPr>
      </w:pPr>
      <w:r>
        <w:rPr>
          <w:rStyle w:val="1957"/>
        </w:rPr>
        <w:t xml:space="preserve">1. </w:t>
      </w:r>
      <w:r>
        <w:rPr>
          <w:rStyle w:val="1957"/>
          <w:i/>
        </w:rPr>
        <w:t xml:space="preserve">Подрядчик</w:t>
      </w:r>
      <w:r>
        <w:rPr>
          <w:rStyle w:val="1957"/>
        </w:rPr>
        <w:t xml:space="preserve"> в порядке статьи 381.1 Гражданского кодекса Российской Федерации предоставляет </w:t>
      </w:r>
      <w:r>
        <w:rPr>
          <w:rStyle w:val="1957"/>
          <w:i/>
        </w:rPr>
        <w:t xml:space="preserve">Заказчику</w:t>
      </w:r>
      <w:r>
        <w:rPr>
          <w:rStyle w:val="1957"/>
        </w:rPr>
        <w:t xml:space="preserve"> в качестве способа обесп</w:t>
      </w:r>
      <w:r>
        <w:rPr>
          <w:rStyle w:val="1957"/>
        </w:rPr>
        <w:t xml:space="preserve">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r>
        <w:rPr>
          <w:rStyle w:val="1957"/>
        </w:rPr>
      </w:r>
      <w:r>
        <w:rPr>
          <w:rStyle w:val="1957"/>
        </w:rPr>
      </w:r>
    </w:p>
    <w:p>
      <w:pPr>
        <w:ind w:firstLine="709"/>
        <w:widowControl w:val="off"/>
        <w:tabs>
          <w:tab w:val="left" w:pos="840" w:leader="none"/>
        </w:tabs>
        <w:rPr>
          <w:rStyle w:val="1957"/>
        </w:rPr>
      </w:pPr>
      <w:r>
        <w:rPr>
          <w:rStyle w:val="1957"/>
        </w:rPr>
        <w:t xml:space="preserve">2. Перечисление обеспечительного платежа осуществляется </w:t>
      </w:r>
      <w:r>
        <w:rPr>
          <w:rStyle w:val="1957"/>
          <w:i/>
        </w:rPr>
        <w:t xml:space="preserve">Подрядчиком</w:t>
      </w:r>
      <w:r>
        <w:rPr>
          <w:rStyle w:val="1957"/>
        </w:rPr>
        <w:t xml:space="preserve"> на обособленный счет </w:t>
      </w:r>
      <w:r>
        <w:rPr>
          <w:rStyle w:val="1957"/>
          <w:i/>
        </w:rPr>
        <w:t xml:space="preserve">Заказчика</w:t>
      </w:r>
      <w:r>
        <w:rPr>
          <w:rStyle w:val="1957"/>
        </w:rPr>
        <w:t xml:space="preserve">. Перечисление обеспечительного платежа должно быть совершено </w:t>
      </w:r>
      <w:r>
        <w:rPr>
          <w:rStyle w:val="1957"/>
          <w:i/>
        </w:rPr>
        <w:t xml:space="preserve">Подрядчиком</w:t>
      </w:r>
      <w:r>
        <w:rPr>
          <w:rStyle w:val="1957"/>
        </w:rPr>
        <w:t xml:space="preserve"> не позднее даты начала гарантийного срока по договору.</w:t>
      </w:r>
      <w:r>
        <w:rPr>
          <w:rStyle w:val="1957"/>
        </w:rPr>
      </w:r>
      <w:r>
        <w:rPr>
          <w:rStyle w:val="1957"/>
        </w:rPr>
      </w:r>
    </w:p>
    <w:p>
      <w:pPr>
        <w:ind w:firstLine="709"/>
        <w:widowControl w:val="off"/>
        <w:tabs>
          <w:tab w:val="left" w:pos="840" w:leader="none"/>
        </w:tabs>
        <w:rPr>
          <w:rStyle w:val="1957"/>
        </w:rPr>
      </w:pPr>
      <w:r>
        <w:rPr>
          <w:rStyle w:val="1957"/>
        </w:rPr>
        <w:t xml:space="preserve">Открытие и обслуживание данного счета осуществляется </w:t>
      </w:r>
      <w:r>
        <w:rPr>
          <w:rStyle w:val="1957"/>
          <w:i/>
        </w:rPr>
        <w:t xml:space="preserve">Заказчиком</w:t>
      </w:r>
      <w:r>
        <w:rPr>
          <w:rStyle w:val="1957"/>
        </w:rPr>
        <w:t xml:space="preserve">.</w:t>
      </w:r>
      <w:r>
        <w:rPr>
          <w:rStyle w:val="1957"/>
        </w:rPr>
      </w:r>
      <w:r>
        <w:rPr>
          <w:rStyle w:val="1957"/>
        </w:rPr>
      </w:r>
    </w:p>
    <w:p>
      <w:pPr>
        <w:ind w:firstLine="709"/>
        <w:widowControl w:val="off"/>
        <w:tabs>
          <w:tab w:val="left" w:pos="840" w:leader="none"/>
        </w:tabs>
        <w:rPr>
          <w:rStyle w:val="1957"/>
        </w:rPr>
      </w:pPr>
      <w:r>
        <w:rPr>
          <w:rStyle w:val="1957"/>
        </w:rPr>
        <w:t xml:space="preserve">3. </w:t>
      </w:r>
      <w:r>
        <w:rPr>
          <w:rStyle w:val="1957"/>
          <w:i/>
        </w:rPr>
        <w:t xml:space="preserve">Подрядчик</w:t>
      </w:r>
      <w:r>
        <w:rPr>
          <w:rStyle w:val="1957"/>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r>
        <w:rPr>
          <w:rStyle w:val="1957"/>
        </w:rPr>
      </w:r>
      <w:r>
        <w:rPr>
          <w:rStyle w:val="1957"/>
        </w:rPr>
      </w:r>
    </w:p>
    <w:p>
      <w:pPr>
        <w:ind w:firstLine="709"/>
        <w:widowControl w:val="off"/>
        <w:tabs>
          <w:tab w:val="left" w:pos="840" w:leader="none"/>
        </w:tabs>
        <w:rPr>
          <w:rStyle w:val="1957"/>
        </w:rPr>
      </w:pPr>
      <w:r>
        <w:rPr>
          <w:rStyle w:val="1957"/>
        </w:rPr>
        <w:t xml:space="preserve">4. Обеспечительный платеж может быть использован </w:t>
      </w:r>
      <w:r>
        <w:rPr>
          <w:rStyle w:val="1957"/>
          <w:i/>
        </w:rPr>
        <w:t xml:space="preserve">Заказчиком</w:t>
      </w:r>
      <w:r>
        <w:rPr>
          <w:rStyle w:val="1957"/>
        </w:rPr>
        <w:t xml:space="preserve"> для покрытия расходов, связанных с неисполнением/ненадлежащим исполнением </w:t>
      </w:r>
      <w:r>
        <w:rPr>
          <w:rStyle w:val="1957"/>
          <w:i/>
        </w:rPr>
        <w:t xml:space="preserve">Подрядчиком</w:t>
      </w:r>
      <w:r>
        <w:rPr>
          <w:rStyle w:val="1957"/>
        </w:rPr>
        <w:t xml:space="preserve"> обязательств в гарантийный период.</w:t>
      </w:r>
      <w:r>
        <w:rPr>
          <w:rStyle w:val="1957"/>
        </w:rPr>
      </w:r>
      <w:r>
        <w:rPr>
          <w:rStyle w:val="1957"/>
        </w:rPr>
      </w:r>
    </w:p>
    <w:p>
      <w:pPr>
        <w:ind w:firstLine="709"/>
        <w:widowControl w:val="off"/>
        <w:tabs>
          <w:tab w:val="left" w:pos="840" w:leader="none"/>
        </w:tabs>
        <w:rPr>
          <w:rStyle w:val="1957"/>
        </w:rPr>
      </w:pPr>
      <w:r>
        <w:rPr>
          <w:rStyle w:val="1957"/>
        </w:rPr>
        <w:t xml:space="preserve">5. Сумма списания обеспечительного платежа определяется </w:t>
      </w:r>
      <w:r>
        <w:rPr>
          <w:rStyle w:val="1957"/>
          <w:i/>
        </w:rPr>
        <w:t xml:space="preserve">Заказчиком</w:t>
      </w:r>
      <w:r>
        <w:rPr>
          <w:rStyle w:val="1957"/>
        </w:rPr>
        <w:t xml:space="preserve"> с учетом следующих положений:</w:t>
      </w:r>
      <w:r>
        <w:rPr>
          <w:rStyle w:val="1957"/>
        </w:rPr>
      </w:r>
      <w:r>
        <w:rPr>
          <w:rStyle w:val="1957"/>
        </w:rPr>
      </w:r>
    </w:p>
    <w:p>
      <w:pPr>
        <w:ind w:firstLine="709"/>
        <w:widowControl w:val="off"/>
        <w:tabs>
          <w:tab w:val="left" w:pos="840" w:leader="none"/>
        </w:tabs>
        <w:rPr>
          <w:rStyle w:val="1957"/>
        </w:rPr>
      </w:pPr>
      <w:r>
        <w:rPr>
          <w:rStyle w:val="1957"/>
        </w:rPr>
        <w:t xml:space="preserve">5.1. Сумма списания обеспечительного платежа должна соответствовать минимальной из следующих величин:</w:t>
      </w:r>
      <w:r>
        <w:rPr>
          <w:rStyle w:val="1957"/>
        </w:rPr>
      </w:r>
      <w:r>
        <w:rPr>
          <w:rStyle w:val="1957"/>
        </w:rPr>
      </w:r>
    </w:p>
    <w:p>
      <w:pPr>
        <w:ind w:firstLine="709"/>
        <w:widowControl w:val="off"/>
        <w:tabs>
          <w:tab w:val="left" w:pos="840" w:leader="none"/>
        </w:tabs>
        <w:rPr>
          <w:rStyle w:val="1957"/>
        </w:rPr>
      </w:pPr>
      <w:r>
        <w:rPr>
          <w:rStyle w:val="1957"/>
        </w:rPr>
        <w:t xml:space="preserve">- сумма неисполненных денежных обязательств </w:t>
      </w:r>
      <w:r>
        <w:rPr>
          <w:rStyle w:val="1957"/>
          <w:i/>
        </w:rPr>
        <w:t xml:space="preserve">Подрядчика</w:t>
      </w:r>
      <w:r>
        <w:rPr>
          <w:rStyle w:val="1957"/>
        </w:rPr>
        <w:t xml:space="preserve"> перед </w:t>
      </w:r>
      <w:r>
        <w:rPr>
          <w:rStyle w:val="1957"/>
          <w:i/>
        </w:rPr>
        <w:t xml:space="preserve">Заказчиком</w:t>
      </w:r>
      <w:r>
        <w:rPr>
          <w:rStyle w:val="1957"/>
        </w:rPr>
        <w:t xml:space="preserve"> в гарантийный период; </w:t>
      </w:r>
      <w:r>
        <w:rPr>
          <w:rStyle w:val="1957"/>
        </w:rPr>
      </w:r>
      <w:r>
        <w:rPr>
          <w:rStyle w:val="1957"/>
        </w:rPr>
      </w:r>
    </w:p>
    <w:p>
      <w:pPr>
        <w:ind w:firstLine="709"/>
        <w:widowControl w:val="off"/>
        <w:tabs>
          <w:tab w:val="left" w:pos="840" w:leader="none"/>
        </w:tabs>
        <w:rPr>
          <w:rStyle w:val="1957"/>
        </w:rPr>
      </w:pPr>
      <w:r>
        <w:rPr>
          <w:rStyle w:val="1957"/>
        </w:rPr>
        <w:t xml:space="preserve">- размера обеспечительного платежа.</w:t>
      </w:r>
      <w:r>
        <w:rPr>
          <w:rStyle w:val="1957"/>
        </w:rPr>
      </w:r>
      <w:r>
        <w:rPr>
          <w:rStyle w:val="1957"/>
        </w:rPr>
      </w:r>
    </w:p>
    <w:p>
      <w:pPr>
        <w:ind w:firstLine="709"/>
        <w:widowControl w:val="off"/>
        <w:tabs>
          <w:tab w:val="left" w:pos="840" w:leader="none"/>
        </w:tabs>
        <w:rPr>
          <w:rStyle w:val="1957"/>
        </w:rPr>
      </w:pPr>
      <w:r>
        <w:rPr>
          <w:rStyle w:val="1957"/>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Pr>
          <w:rStyle w:val="1957"/>
          <w:i/>
        </w:rPr>
        <w:t xml:space="preserve">Подрядчика</w:t>
      </w:r>
      <w:r>
        <w:rPr>
          <w:rStyle w:val="1957"/>
        </w:rPr>
        <w:t xml:space="preserve"> перед </w:t>
      </w:r>
      <w:r>
        <w:rPr>
          <w:rStyle w:val="1957"/>
          <w:i/>
        </w:rPr>
        <w:t xml:space="preserve">Заказчиком</w:t>
      </w:r>
      <w:r>
        <w:rPr>
          <w:rStyle w:val="1957"/>
        </w:rPr>
        <w:t xml:space="preserve"> определяется с учетом:</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суммы выставленных </w:t>
      </w:r>
      <w:r>
        <w:rPr>
          <w:rStyle w:val="1957"/>
          <w:i/>
        </w:rPr>
        <w:t xml:space="preserve">Подрядчику</w:t>
      </w:r>
      <w:r>
        <w:rPr>
          <w:rStyle w:val="1957"/>
        </w:rPr>
        <w:t xml:space="preserve"> и неоплаченных претензий (кроме претензий, отозванных </w:t>
      </w:r>
      <w:r>
        <w:rPr>
          <w:rStyle w:val="1957"/>
          <w:i/>
        </w:rPr>
        <w:t xml:space="preserve">Заказчиком</w:t>
      </w:r>
      <w:r>
        <w:rPr>
          <w:rStyle w:val="1957"/>
        </w:rPr>
        <w:t xml:space="preserve">) в связи с неисполнением/ненадлежащим исполнением </w:t>
      </w:r>
      <w:r>
        <w:rPr>
          <w:rStyle w:val="1957"/>
          <w:i/>
        </w:rPr>
        <w:t xml:space="preserve">Подрядчиком</w:t>
      </w:r>
      <w:r>
        <w:rPr>
          <w:rStyle w:val="1957"/>
        </w:rPr>
        <w:t xml:space="preserve"> обязательств в гарантийный период;</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суммы неустойки (сверх суммы, уже учтенной в выставленных претензиях), на </w:t>
      </w:r>
      <w:r>
        <w:rPr>
          <w:rStyle w:val="1957"/>
        </w:rPr>
        <w:t xml:space="preserve">взыскание которой </w:t>
      </w:r>
      <w:r>
        <w:rPr>
          <w:rStyle w:val="1957"/>
          <w:i/>
        </w:rPr>
        <w:t xml:space="preserve">Заказчик</w:t>
      </w:r>
      <w:r>
        <w:rPr>
          <w:rStyle w:val="1957"/>
        </w:rPr>
        <w:t xml:space="preserve"> имеет право на основании Договора либо закона в связи с неисполнением/ненадлежащим исполнением </w:t>
      </w:r>
      <w:r>
        <w:rPr>
          <w:rStyle w:val="1957"/>
          <w:i/>
        </w:rPr>
        <w:t xml:space="preserve">Подрядчиком</w:t>
      </w:r>
      <w:r>
        <w:rPr>
          <w:rStyle w:val="1957"/>
        </w:rPr>
        <w:t xml:space="preserve"> обязательств в гарантийный период;</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суммы возмещения расходов (сверх суммы, уже оплаченной </w:t>
      </w:r>
      <w:r>
        <w:rPr>
          <w:rStyle w:val="1957"/>
          <w:i/>
        </w:rPr>
        <w:t xml:space="preserve">Подрядчиком</w:t>
      </w:r>
      <w:r>
        <w:rPr>
          <w:rStyle w:val="1957"/>
        </w:rPr>
        <w:t xml:space="preserve"> либо учтенной в выставленных претензиях), которые понес </w:t>
      </w:r>
      <w:r>
        <w:rPr>
          <w:rStyle w:val="1957"/>
          <w:i/>
        </w:rPr>
        <w:t xml:space="preserve">Заказчик</w:t>
      </w:r>
      <w:r>
        <w:rPr>
          <w:rStyle w:val="1957"/>
        </w:rPr>
        <w:t xml:space="preserve"> в связи с неисполнением/ненадлежащим исполнением </w:t>
      </w:r>
      <w:r>
        <w:rPr>
          <w:rStyle w:val="1957"/>
          <w:i/>
        </w:rPr>
        <w:t xml:space="preserve">Подрядчиком</w:t>
      </w:r>
      <w:r>
        <w:rPr>
          <w:rStyle w:val="1957"/>
        </w:rPr>
        <w:t xml:space="preserve"> обязательств в гарантийный период;</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суммы возмещения убытков (сверх суммы, уже оплаченной </w:t>
      </w:r>
      <w:r>
        <w:rPr>
          <w:rStyle w:val="1957"/>
          <w:i/>
        </w:rPr>
        <w:t xml:space="preserve">Подрядчиком</w:t>
      </w:r>
      <w:r>
        <w:rPr>
          <w:rStyle w:val="1957"/>
        </w:rPr>
        <w:t xml:space="preserve"> либо учтенной в выставленных претензиях), причиненных неисполнением/ненадлежащим исполнением </w:t>
      </w:r>
      <w:r>
        <w:rPr>
          <w:rStyle w:val="1957"/>
          <w:i/>
        </w:rPr>
        <w:t xml:space="preserve">Подрядчиком</w:t>
      </w:r>
      <w:r>
        <w:rPr>
          <w:rStyle w:val="1957"/>
        </w:rPr>
        <w:t xml:space="preserve"> обязательств в гарантийный период;</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процентов за неправомерное пользование денежными средствами </w:t>
      </w:r>
      <w:r>
        <w:rPr>
          <w:rStyle w:val="1957"/>
          <w:i/>
        </w:rPr>
        <w:t xml:space="preserve">Заказчика</w:t>
      </w:r>
      <w:r>
        <w:rPr>
          <w:rStyle w:val="1957"/>
        </w:rPr>
        <w:t xml:space="preserve"> (сверх суммы, уже оплаченной </w:t>
      </w:r>
      <w:r>
        <w:rPr>
          <w:rStyle w:val="1957"/>
          <w:i/>
        </w:rPr>
        <w:t xml:space="preserve">Подрядчиком</w:t>
      </w:r>
      <w:r>
        <w:rPr>
          <w:rStyle w:val="1957"/>
        </w:rPr>
        <w:t xml:space="preserve"> либо учтенной в выставленных претензиях) в связи с неисполнением/ненадлежащим исполнением </w:t>
      </w:r>
      <w:r>
        <w:rPr>
          <w:rStyle w:val="1957"/>
          <w:i/>
        </w:rPr>
        <w:t xml:space="preserve">Подрядчиком</w:t>
      </w:r>
      <w:r>
        <w:rPr>
          <w:rStyle w:val="1957"/>
        </w:rPr>
        <w:t xml:space="preserve"> обязательств в гарантийный период;</w:t>
      </w:r>
      <w:r>
        <w:rPr>
          <w:rStyle w:val="1957"/>
        </w:rPr>
      </w:r>
      <w:r>
        <w:rPr>
          <w:rStyle w:val="1957"/>
        </w:rPr>
      </w:r>
    </w:p>
    <w:p>
      <w:pPr>
        <w:ind w:firstLine="709"/>
        <w:widowControl w:val="off"/>
        <w:tabs>
          <w:tab w:val="left" w:pos="993" w:leader="none"/>
          <w:tab w:val="left" w:pos="1134" w:leader="none"/>
          <w:tab w:val="left" w:pos="1276" w:leader="none"/>
        </w:tabs>
        <w:rPr>
          <w:rStyle w:val="1957"/>
        </w:rPr>
      </w:pPr>
      <w:r>
        <w:rPr>
          <w:rStyle w:val="1957"/>
        </w:rPr>
        <w:t xml:space="preserve">•</w:t>
      </w:r>
      <w:r>
        <w:rPr>
          <w:rStyle w:val="1957"/>
        </w:rPr>
        <w:tab/>
        <w:t xml:space="preserve">иных подлежащих оплате и неисполненных обязательств </w:t>
      </w:r>
      <w:r>
        <w:rPr>
          <w:rStyle w:val="1957"/>
          <w:i/>
        </w:rPr>
        <w:t xml:space="preserve">Подрядчика</w:t>
      </w:r>
      <w:r>
        <w:rPr>
          <w:rStyle w:val="1957"/>
        </w:rPr>
        <w:t xml:space="preserve"> перед </w:t>
      </w:r>
      <w:r>
        <w:rPr>
          <w:rStyle w:val="1957"/>
          <w:i/>
        </w:rPr>
        <w:t xml:space="preserve">Заказчиком</w:t>
      </w:r>
      <w:r>
        <w:rPr>
          <w:rStyle w:val="1957"/>
        </w:rPr>
        <w:t xml:space="preserve"> (сверх суммы, уже учтенной в выставленных претензиях).</w:t>
      </w:r>
      <w:r>
        <w:rPr>
          <w:rStyle w:val="1957"/>
        </w:rPr>
      </w:r>
      <w:r>
        <w:rPr>
          <w:rStyle w:val="1957"/>
        </w:rPr>
      </w:r>
    </w:p>
    <w:p>
      <w:pPr>
        <w:ind w:firstLine="709"/>
        <w:widowControl w:val="off"/>
        <w:tabs>
          <w:tab w:val="left" w:pos="840" w:leader="none"/>
        </w:tabs>
        <w:rPr>
          <w:rStyle w:val="1957"/>
        </w:rPr>
      </w:pPr>
      <w:r>
        <w:rPr>
          <w:rStyle w:val="1957"/>
        </w:rPr>
        <w:t xml:space="preserve">7. В случае принятия решения о списании обеспечительного платежа </w:t>
      </w:r>
      <w:r>
        <w:rPr>
          <w:rStyle w:val="1957"/>
          <w:i/>
        </w:rPr>
        <w:t xml:space="preserve">Заказчик</w:t>
      </w:r>
      <w:r>
        <w:rPr>
          <w:rStyle w:val="1957"/>
        </w:rPr>
        <w:t xml:space="preserve"> в течение 3 (трех) рабочих дней направляет </w:t>
      </w:r>
      <w:r>
        <w:rPr>
          <w:rStyle w:val="1957"/>
          <w:i/>
        </w:rPr>
        <w:t xml:space="preserve">Подрядчику</w:t>
      </w:r>
      <w:r>
        <w:rPr>
          <w:rStyle w:val="1957"/>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r>
        <w:rPr>
          <w:rStyle w:val="1957"/>
        </w:rPr>
      </w:r>
      <w:r>
        <w:rPr>
          <w:rStyle w:val="1957"/>
        </w:rPr>
      </w:r>
    </w:p>
    <w:p>
      <w:pPr>
        <w:ind w:firstLine="709"/>
        <w:widowControl w:val="off"/>
        <w:tabs>
          <w:tab w:val="left" w:pos="840" w:leader="none"/>
        </w:tabs>
        <w:rPr>
          <w:rStyle w:val="1957"/>
        </w:rPr>
      </w:pPr>
      <w:r>
        <w:rPr>
          <w:rStyle w:val="1957"/>
        </w:rPr>
        <w:t xml:space="preserve">8. Возврат обеспечительного платежа </w:t>
      </w:r>
      <w:r>
        <w:rPr>
          <w:rStyle w:val="1957"/>
          <w:i/>
        </w:rPr>
        <w:t xml:space="preserve">Подрядчику</w:t>
      </w:r>
      <w:r>
        <w:rPr>
          <w:rStyle w:val="1957"/>
        </w:rPr>
        <w:t xml:space="preserve"> до момента окончания гарантийного срока и подписания сторонами протокола об отсутствии взаимных претензий не допускается.</w:t>
      </w:r>
      <w:r>
        <w:rPr>
          <w:rStyle w:val="1957"/>
        </w:rPr>
      </w:r>
      <w:r>
        <w:rPr>
          <w:rStyle w:val="1957"/>
        </w:rPr>
      </w:r>
    </w:p>
    <w:p>
      <w:pPr>
        <w:ind w:firstLine="709"/>
        <w:widowControl w:val="off"/>
        <w:tabs>
          <w:tab w:val="left" w:pos="840" w:leader="none"/>
        </w:tabs>
        <w:rPr>
          <w:rStyle w:val="1957"/>
        </w:rPr>
      </w:pPr>
      <w:r>
        <w:rPr>
          <w:rStyle w:val="1957"/>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1957"/>
          <w:i/>
        </w:rPr>
        <w:t xml:space="preserve">Подрядчиком</w:t>
      </w:r>
      <w:r>
        <w:rPr>
          <w:rStyle w:val="1957"/>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r>
        <w:rPr>
          <w:rStyle w:val="1957"/>
        </w:rPr>
      </w:r>
      <w:r>
        <w:rPr>
          <w:rStyle w:val="1957"/>
        </w:rPr>
      </w:r>
    </w:p>
    <w:p>
      <w:pPr>
        <w:ind w:firstLine="709"/>
        <w:widowControl w:val="off"/>
        <w:tabs>
          <w:tab w:val="left" w:pos="840" w:leader="none"/>
        </w:tabs>
        <w:rPr>
          <w:rStyle w:val="1956"/>
          <w:sz w:val="22"/>
          <w:szCs w:val="22"/>
        </w:rPr>
      </w:pPr>
      <w:r>
        <w:rPr>
          <w:rStyle w:val="1957"/>
        </w:rPr>
        <w:t xml:space="preserve">В случае замены </w:t>
      </w:r>
      <w:r>
        <w:rPr>
          <w:rStyle w:val="1957"/>
          <w:i/>
        </w:rPr>
        <w:t xml:space="preserve">Подрядчиком</w:t>
      </w:r>
      <w:r>
        <w:rPr>
          <w:rStyle w:val="1957"/>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1957"/>
          <w:i/>
        </w:rPr>
        <w:t xml:space="preserve">Подрядчику</w:t>
      </w:r>
      <w:r>
        <w:rPr>
          <w:rStyle w:val="1957"/>
        </w:rPr>
        <w:t xml:space="preserve"> осуществляется в течение 30 (тридцати) календарных дней со дня получения </w:t>
      </w:r>
      <w:r>
        <w:rPr>
          <w:rStyle w:val="1957"/>
          <w:i/>
        </w:rPr>
        <w:t xml:space="preserve">Заказчиком</w:t>
      </w:r>
      <w:r>
        <w:rPr>
          <w:rStyle w:val="1957"/>
        </w:rPr>
        <w:t xml:space="preserve"> альтернативного способа обеспечения.</w:t>
      </w:r>
      <w:r>
        <w:rPr>
          <w:rStyle w:val="1956"/>
          <w:sz w:val="22"/>
          <w:szCs w:val="22"/>
        </w:rPr>
      </w:r>
      <w:r>
        <w:rPr>
          <w:rStyle w:val="1956"/>
          <w:sz w:val="22"/>
          <w:szCs w:val="22"/>
        </w:rPr>
      </w:r>
    </w:p>
    <w:p>
      <w:pPr>
        <w:ind w:firstLine="709"/>
        <w:widowControl w:val="off"/>
        <w:tabs>
          <w:tab w:val="left" w:pos="840" w:leader="none"/>
        </w:tabs>
        <w:rPr>
          <w:rStyle w:val="1957"/>
        </w:rPr>
      </w:pPr>
      <w:r>
        <w:rPr>
          <w:rStyle w:val="1957"/>
        </w:rPr>
        <w:t xml:space="preserve">9. Возврат обеспечительного платежа, предоставленного </w:t>
      </w:r>
      <w:r>
        <w:rPr>
          <w:rStyle w:val="1957"/>
          <w:i/>
        </w:rPr>
        <w:t xml:space="preserve">Подрядчиком</w:t>
      </w:r>
      <w:r>
        <w:rPr>
          <w:rStyle w:val="1957"/>
        </w:rPr>
        <w:t xml:space="preserve"> в качестве обеспечения исполнения обязательств в гарантийный период, за вычетом средств, использованных </w:t>
      </w:r>
      <w:r>
        <w:rPr>
          <w:rStyle w:val="1957"/>
          <w:i/>
        </w:rPr>
        <w:t xml:space="preserve">Заказчиком</w:t>
      </w:r>
      <w:r>
        <w:rPr>
          <w:rStyle w:val="1957"/>
        </w:rPr>
        <w:t xml:space="preserve"> для возмещения своих убытков, связанных с неисполнением/ ненадлежащим исполнением обязательств </w:t>
      </w:r>
      <w:r>
        <w:rPr>
          <w:rStyle w:val="1957"/>
          <w:i/>
        </w:rPr>
        <w:t xml:space="preserve">Подрядчиком</w:t>
      </w:r>
      <w:r>
        <w:rPr>
          <w:rStyle w:val="1957"/>
        </w:rPr>
        <w:t xml:space="preserve"> в гарантийный период осуществляется </w:t>
      </w:r>
      <w:r>
        <w:rPr>
          <w:rStyle w:val="1957"/>
          <w:i/>
        </w:rPr>
        <w:t xml:space="preserve">Заказчиком</w:t>
      </w:r>
      <w:r>
        <w:rPr>
          <w:rStyle w:val="1957"/>
        </w:rPr>
        <w:t xml:space="preserve"> в течение 30 дней со дня окончания гарантийного срока и подписания Протокола об отсутствии взаимных претензий. </w:t>
      </w:r>
      <w:r>
        <w:rPr>
          <w:rStyle w:val="1957"/>
        </w:rPr>
      </w:r>
      <w:r>
        <w:rPr>
          <w:rStyle w:val="1957"/>
        </w:rPr>
      </w:r>
    </w:p>
    <w:p>
      <w:pPr>
        <w:ind w:right="26" w:firstLine="709"/>
        <w:widowControl w:val="off"/>
        <w:tabs>
          <w:tab w:val="left" w:pos="840" w:leader="none"/>
          <w:tab w:val="left" w:pos="1183" w:leader="none"/>
        </w:tabs>
        <w:rPr>
          <w:rStyle w:val="1957"/>
        </w:rPr>
      </w:pPr>
      <w:r>
        <w:rPr>
          <w:rStyle w:val="1957"/>
        </w:rPr>
        <w:t xml:space="preserve">10. Стороны установили, что на сумму обеспечительного платежа начисление процентов </w:t>
      </w:r>
      <w:r>
        <w:rPr>
          <w:rStyle w:val="1957"/>
          <w:i/>
        </w:rPr>
        <w:t xml:space="preserve">Подрядчиком </w:t>
      </w:r>
      <w:r>
        <w:rPr>
          <w:rStyle w:val="1957"/>
        </w:rPr>
        <w:t xml:space="preserve">не осуществляется.  </w:t>
      </w:r>
      <w:r>
        <w:rPr>
          <w:rStyle w:val="1957"/>
        </w:rPr>
      </w:r>
      <w:r>
        <w:rPr>
          <w:rStyle w:val="1957"/>
        </w:rPr>
      </w:r>
    </w:p>
    <w:p>
      <w:pPr>
        <w:ind w:right="26"/>
        <w:widowControl w:val="off"/>
        <w:tabs>
          <w:tab w:val="left" w:pos="840" w:leader="none"/>
          <w:tab w:val="left" w:pos="1183" w:leader="none"/>
        </w:tabs>
        <w:rPr>
          <w:rStyle w:val="1957"/>
        </w:rPr>
      </w:pPr>
      <w:r>
        <w:rPr>
          <w:rStyle w:val="1957"/>
        </w:rPr>
      </w:r>
      <w:r>
        <w:rPr>
          <w:rStyle w:val="1957"/>
        </w:rPr>
      </w:r>
    </w:p>
    <w:p>
      <w:pPr>
        <w:ind w:right="26"/>
        <w:widowControl w:val="off"/>
        <w:tabs>
          <w:tab w:val="left" w:pos="840" w:leader="none"/>
          <w:tab w:val="left" w:pos="1183" w:leader="none"/>
        </w:tabs>
        <w:rPr>
          <w:rStyle w:val="1957"/>
        </w:rPr>
      </w:pPr>
      <w:r>
        <w:rPr>
          <w:rStyle w:val="1957"/>
        </w:rPr>
      </w:r>
      <w:r>
        <w:rPr>
          <w:rStyle w:val="1957"/>
        </w:rPr>
      </w:r>
    </w:p>
    <w:p>
      <w:pPr>
        <w:ind w:right="26"/>
        <w:widowControl w:val="off"/>
        <w:tabs>
          <w:tab w:val="left" w:pos="840" w:leader="none"/>
          <w:tab w:val="left" w:pos="1183" w:leader="none"/>
        </w:tabs>
        <w:rPr>
          <w:rStyle w:val="1957"/>
        </w:rPr>
      </w:pPr>
      <w:r>
        <w:rPr>
          <w:rStyle w:val="1957"/>
        </w:rPr>
      </w:r>
      <w:r>
        <w:rPr>
          <w:rStyle w:val="1957"/>
        </w:rPr>
      </w:r>
    </w:p>
    <w:p>
      <w:pPr>
        <w:ind w:right="26"/>
        <w:widowControl w:val="off"/>
        <w:tabs>
          <w:tab w:val="left" w:pos="840" w:leader="none"/>
          <w:tab w:val="left" w:pos="1183" w:leader="none"/>
        </w:tabs>
        <w:rPr>
          <w:rStyle w:val="1957"/>
          <w:i/>
        </w:rPr>
      </w:pPr>
      <w:r>
        <w:rPr>
          <w:rStyle w:val="1957"/>
          <w:i/>
        </w:rPr>
        <w:t xml:space="preserve">ЗАКАЗЧИК                                                                                               ПОДРЯДЧИК</w:t>
      </w:r>
      <w:r>
        <w:rPr>
          <w:rStyle w:val="1957"/>
          <w:i/>
        </w:rPr>
      </w:r>
      <w:r>
        <w:rPr>
          <w:rStyle w:val="1957"/>
          <w:i/>
        </w:rPr>
      </w:r>
    </w:p>
    <w:p>
      <w:pPr>
        <w:widowControl w:val="off"/>
      </w:pPr>
      <w:r/>
      <w:r/>
    </w:p>
    <w:p>
      <w:pPr>
        <w:ind w:left="7439"/>
        <w:jc w:val="right"/>
        <w:widowControl w:val="off"/>
        <w:outlineLvl w:val="0"/>
      </w:pPr>
      <w:r>
        <w:rPr>
          <w:rStyle w:val="1957"/>
          <w:rFonts w:ascii="Arial Unicode MS" w:hAnsi="Arial Unicode MS"/>
        </w:rPr>
        <w:br w:type="page" w:clear="all"/>
      </w:r>
      <w:bookmarkStart w:id="59" w:name="_Toc219187620"/>
      <w:r>
        <w:rPr>
          <w:rStyle w:val="1956"/>
          <w:b/>
          <w:sz w:val="28"/>
          <w:szCs w:val="28"/>
        </w:rPr>
        <w:t xml:space="preserve">Приложение 17</w:t>
      </w:r>
      <w:bookmarkEnd w:id="59"/>
      <w: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jc w:val="center"/>
        <w:widowControl w:val="off"/>
        <w:tabs>
          <w:tab w:val="left" w:pos="840" w:leader="none"/>
        </w:tabs>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tabs>
          <w:tab w:val="left" w:pos="840" w:leader="none"/>
        </w:tabs>
        <w:rPr>
          <w:rStyle w:val="1956"/>
          <w:i/>
          <w:iCs/>
          <w:sz w:val="28"/>
          <w:szCs w:val="28"/>
        </w:rPr>
        <w:outlineLvl w:val="0"/>
      </w:pPr>
      <w:r/>
      <w:bookmarkStart w:id="60" w:name="_Toc219187621"/>
      <w:r>
        <w:rPr>
          <w:rStyle w:val="1956"/>
          <w:b/>
          <w:bCs/>
          <w:sz w:val="28"/>
          <w:szCs w:val="28"/>
        </w:rPr>
        <w:t xml:space="preserve">Типовая форма </w:t>
      </w:r>
      <w:r>
        <w:rPr>
          <w:rStyle w:val="1956"/>
          <w:b/>
          <w:bCs/>
          <w:sz w:val="28"/>
          <w:szCs w:val="28"/>
        </w:rPr>
        <w:br w:type="textWrapping" w:clear="all"/>
        <w:t xml:space="preserve">соглашения об обеспечительном платеже</w:t>
      </w:r>
      <w:r>
        <w:rPr>
          <w:rStyle w:val="1956"/>
          <w:b/>
          <w:bCs/>
          <w:sz w:val="28"/>
          <w:szCs w:val="28"/>
        </w:rPr>
        <w:br w:type="textWrapping" w:clear="all"/>
      </w:r>
      <w:r>
        <w:rPr>
          <w:rStyle w:val="1956"/>
          <w:i/>
          <w:iCs/>
          <w:sz w:val="28"/>
          <w:szCs w:val="28"/>
        </w:rPr>
        <w:t xml:space="preserve">(в качестве обеспечения обязательств по возврату аванса)</w:t>
      </w:r>
      <w:bookmarkEnd w:id="60"/>
      <w:r>
        <w:rPr>
          <w:rStyle w:val="1956"/>
          <w:i/>
          <w:iCs/>
          <w:sz w:val="28"/>
          <w:szCs w:val="28"/>
        </w:rPr>
      </w:r>
      <w:r>
        <w:rPr>
          <w:rStyle w:val="1956"/>
          <w:i/>
          <w:iCs/>
          <w:sz w:val="28"/>
          <w:szCs w:val="28"/>
        </w:rPr>
      </w:r>
    </w:p>
    <w:p>
      <w:pPr>
        <w:widowControl w:val="off"/>
        <w:tabs>
          <w:tab w:val="left" w:pos="840" w:leader="none"/>
        </w:tabs>
        <w:rPr>
          <w:rStyle w:val="1956"/>
          <w:b/>
          <w:bCs/>
        </w:rPr>
      </w:pPr>
      <w:r>
        <w:rPr>
          <w:b/>
          <w:bCs/>
        </w:rPr>
      </w:r>
      <w:r>
        <w:rPr>
          <w:rStyle w:val="1956"/>
          <w:b/>
          <w:bCs/>
        </w:rPr>
      </w:r>
      <w:r>
        <w:rPr>
          <w:rStyle w:val="1956"/>
          <w:b/>
          <w:bCs/>
        </w:rPr>
      </w:r>
    </w:p>
    <w:p>
      <w:pPr>
        <w:jc w:val="center"/>
        <w:widowControl w:val="off"/>
        <w:tabs>
          <w:tab w:val="left" w:pos="840" w:leader="none"/>
        </w:tabs>
        <w:rPr>
          <w:rStyle w:val="1956"/>
          <w:b/>
          <w:bCs/>
        </w:rPr>
      </w:pPr>
      <w:r>
        <w:rPr>
          <w:rStyle w:val="1956"/>
          <w:b/>
          <w:bCs/>
        </w:rPr>
        <w:t xml:space="preserve">Соглашение об обеспечительном платеже </w:t>
      </w:r>
      <w:r>
        <w:rPr>
          <w:rStyle w:val="1956"/>
          <w:b/>
          <w:bCs/>
        </w:rPr>
      </w:r>
      <w:r>
        <w:rPr>
          <w:rStyle w:val="1956"/>
          <w:b/>
          <w:bCs/>
        </w:rPr>
      </w:r>
    </w:p>
    <w:p>
      <w:pPr>
        <w:jc w:val="center"/>
        <w:widowControl w:val="off"/>
        <w:tabs>
          <w:tab w:val="left" w:pos="840" w:leader="none"/>
        </w:tabs>
        <w:rPr>
          <w:rStyle w:val="1956"/>
          <w:b/>
          <w:bCs/>
        </w:rPr>
      </w:pPr>
      <w:r>
        <w:rPr>
          <w:b/>
          <w:bCs/>
        </w:rPr>
      </w:r>
      <w:r>
        <w:rPr>
          <w:rStyle w:val="1956"/>
          <w:b/>
          <w:bCs/>
        </w:rPr>
      </w:r>
      <w:r>
        <w:rPr>
          <w:rStyle w:val="1956"/>
          <w:b/>
          <w:bCs/>
        </w:rPr>
      </w:r>
    </w:p>
    <w:p>
      <w:pPr>
        <w:ind w:firstLine="709"/>
        <w:widowControl w:val="off"/>
        <w:rPr>
          <w:rStyle w:val="1957"/>
        </w:rPr>
      </w:pPr>
      <w:r>
        <w:rPr>
          <w:rStyle w:val="1956"/>
        </w:rPr>
        <w:t xml:space="preserve">Публичное акционерное общество «Россети Урал»</w:t>
      </w:r>
      <w:r>
        <w:rPr>
          <w:rStyle w:val="1956"/>
          <w:i/>
          <w:iCs/>
        </w:rPr>
        <w:t xml:space="preserve"> </w:t>
      </w:r>
      <w:r>
        <w:rPr>
          <w:rStyle w:val="1956"/>
        </w:rPr>
        <w:t xml:space="preserve">(сокращенное наименование:</w:t>
      </w:r>
      <w:r>
        <w:rPr>
          <w:rStyle w:val="1956"/>
          <w:i/>
          <w:iCs/>
        </w:rPr>
        <w:t xml:space="preserve"> </w:t>
      </w:r>
      <w:r>
        <w:rPr>
          <w:rStyle w:val="1956"/>
        </w:rPr>
        <w:t xml:space="preserve">ПАО «Россети Урал»</w:t>
      </w:r>
      <w:r>
        <w:rPr>
          <w:rStyle w:val="1956"/>
          <w:i/>
          <w:iCs/>
        </w:rPr>
        <w:t xml:space="preserve">, </w:t>
      </w:r>
      <w:r>
        <w:rPr>
          <w:rStyle w:val="1956"/>
          <w:iCs/>
        </w:rPr>
        <w:t xml:space="preserve">ИНН</w:t>
      </w:r>
      <w:r>
        <w:rPr>
          <w:rStyle w:val="1956"/>
        </w:rPr>
        <w:t xml:space="preserve"> 6671163413</w:t>
      </w:r>
      <w:r>
        <w:rPr>
          <w:rStyle w:val="1956"/>
          <w:i/>
          <w:iCs/>
        </w:rPr>
        <w:t xml:space="preserve">, </w:t>
      </w:r>
      <w:r>
        <w:rPr>
          <w:rStyle w:val="1956"/>
          <w:iCs/>
        </w:rPr>
        <w:t xml:space="preserve">ОГРН</w:t>
      </w:r>
      <w:r>
        <w:t xml:space="preserve"> </w:t>
      </w:r>
      <w:r>
        <w:rPr>
          <w:rStyle w:val="1956"/>
        </w:rPr>
        <w:t xml:space="preserve">1056604000970</w:t>
      </w:r>
      <w:r>
        <w:rPr>
          <w:rStyle w:val="1956"/>
          <w:i/>
          <w:iCs/>
        </w:rPr>
        <w:t xml:space="preserve">)</w:t>
      </w:r>
      <w:r>
        <w:rPr>
          <w:rStyle w:val="1956"/>
        </w:rPr>
        <w:t xml:space="preserve">, именуемое в дальнейшем «</w:t>
      </w:r>
      <w:r>
        <w:rPr>
          <w:rStyle w:val="1956"/>
          <w:i/>
        </w:rPr>
        <w:t xml:space="preserve">Заказчик</w:t>
      </w:r>
      <w:r>
        <w:rPr>
          <w:rStyle w:val="1956"/>
        </w:rPr>
        <w:t xml:space="preserve">», в лице _______________________ </w:t>
      </w:r>
      <w:r>
        <w:rPr>
          <w:rStyle w:val="1956"/>
          <w:i/>
          <w:iCs/>
        </w:rPr>
        <w:t xml:space="preserve">(Ф. И. О.),</w:t>
      </w:r>
      <w:r>
        <w:rPr>
          <w:rStyle w:val="1956"/>
        </w:rPr>
        <w:t xml:space="preserve"> действующего на основании </w:t>
      </w:r>
      <w:r>
        <w:rPr>
          <w:rStyle w:val="1956"/>
          <w:i/>
          <w:iCs/>
        </w:rPr>
        <w:t xml:space="preserve">__________________(реквизиты доверенности),</w:t>
      </w:r>
      <w:r>
        <w:rPr>
          <w:rStyle w:val="1956"/>
        </w:rPr>
        <w:t xml:space="preserve"> с одной стороны, и ________________ </w:t>
      </w:r>
      <w:r>
        <w:rPr>
          <w:rStyle w:val="1956"/>
          <w:i/>
          <w:iCs/>
        </w:rPr>
        <w:t xml:space="preserve">(наименование, ОГРН, ИНН),</w:t>
      </w:r>
      <w:r>
        <w:rPr>
          <w:rStyle w:val="1956"/>
        </w:rPr>
        <w:t xml:space="preserve"> именуемое в дальнейшем «</w:t>
      </w:r>
      <w:r>
        <w:rPr>
          <w:rStyle w:val="1956"/>
          <w:i/>
        </w:rPr>
        <w:t xml:space="preserve">Подрядчик</w:t>
      </w:r>
      <w:r>
        <w:rPr>
          <w:rStyle w:val="1956"/>
        </w:rPr>
        <w:t xml:space="preserve">», в лице __________________________ </w:t>
      </w:r>
      <w:r>
        <w:rPr>
          <w:rStyle w:val="1956"/>
          <w:i/>
          <w:iCs/>
        </w:rPr>
        <w:t xml:space="preserve">(Ф. И. О.),</w:t>
      </w:r>
      <w:r>
        <w:rPr>
          <w:rStyle w:val="1956"/>
        </w:rPr>
        <w:t xml:space="preserve"> действующего на основании </w:t>
      </w:r>
      <w:r>
        <w:rPr>
          <w:rStyle w:val="1956"/>
          <w:i/>
          <w:iCs/>
        </w:rPr>
        <w:t xml:space="preserve">__________________(реквизиты доверенности),</w:t>
      </w:r>
      <w:r>
        <w:rPr>
          <w:rStyle w:val="1956"/>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r>
        <w:rPr>
          <w:rStyle w:val="1957"/>
        </w:rPr>
      </w:r>
      <w:r>
        <w:rPr>
          <w:rStyle w:val="1957"/>
        </w:rPr>
      </w:r>
    </w:p>
    <w:p>
      <w:pPr>
        <w:ind w:firstLine="709"/>
        <w:widowControl w:val="off"/>
        <w:rPr>
          <w:rStyle w:val="1957"/>
        </w:rPr>
      </w:pPr>
      <w:r>
        <w:rPr>
          <w:rStyle w:val="1957"/>
        </w:rPr>
      </w:r>
      <w:r>
        <w:rPr>
          <w:rStyle w:val="1957"/>
        </w:rPr>
      </w:r>
    </w:p>
    <w:p>
      <w:pPr>
        <w:ind w:firstLine="709"/>
        <w:widowControl w:val="off"/>
        <w:rPr>
          <w:rStyle w:val="1956"/>
          <w:color w:val="0d0d0d"/>
        </w:rPr>
      </w:pPr>
      <w:r>
        <w:rPr>
          <w:rStyle w:val="1957"/>
        </w:rPr>
        <w:t xml:space="preserve">1. </w:t>
      </w:r>
      <w:r>
        <w:rPr>
          <w:rStyle w:val="1957"/>
          <w:i/>
        </w:rPr>
        <w:t xml:space="preserve">Подрядчик</w:t>
      </w:r>
      <w:r>
        <w:rPr>
          <w:rStyle w:val="1957"/>
        </w:rPr>
        <w:t xml:space="preserve"> в порядке статьи 381.1 Гражданского кодекса Российской Федерации предоставляет </w:t>
      </w:r>
      <w:r>
        <w:rPr>
          <w:rStyle w:val="1957"/>
          <w:i/>
        </w:rPr>
        <w:t xml:space="preserve">Заказчику</w:t>
      </w:r>
      <w:r>
        <w:rPr>
          <w:rStyle w:val="1957"/>
        </w:rPr>
        <w:t xml:space="preserve"> в качестве способа обеспечения обязательств </w:t>
      </w:r>
      <w:r>
        <w:rPr>
          <w:rStyle w:val="1956"/>
        </w:rPr>
        <w:t xml:space="preserve">по возврату аванса</w:t>
      </w:r>
      <w:r>
        <w:rPr>
          <w:rStyle w:val="1957"/>
        </w:rPr>
        <w:t xml:space="preserve"> по Договору обеспечительный платеж</w:t>
      </w:r>
      <w:r>
        <w:rPr>
          <w:rStyle w:val="1956"/>
          <w:color w:val="00b050"/>
        </w:rPr>
        <w:t xml:space="preserve"> </w:t>
      </w:r>
      <w:r>
        <w:rPr>
          <w:rStyle w:val="1957"/>
        </w:rPr>
        <w:t xml:space="preserve">на сумму ___________ (____________________) рублей до момента полного погашения авансовой задолженности по Договору</w:t>
      </w:r>
      <w:r>
        <w:rPr>
          <w:rStyle w:val="1956"/>
          <w:color w:val="0d0d0d"/>
        </w:rPr>
        <w:t xml:space="preserve">.</w:t>
      </w:r>
      <w:r>
        <w:rPr>
          <w:rStyle w:val="1956"/>
          <w:color w:val="0d0d0d"/>
        </w:rPr>
      </w:r>
      <w:r>
        <w:rPr>
          <w:rStyle w:val="1956"/>
          <w:color w:val="0d0d0d"/>
        </w:rPr>
      </w:r>
    </w:p>
    <w:p>
      <w:pPr>
        <w:ind w:firstLine="709"/>
        <w:widowControl w:val="off"/>
        <w:tabs>
          <w:tab w:val="left" w:pos="840" w:leader="none"/>
        </w:tabs>
        <w:rPr>
          <w:rStyle w:val="1957"/>
        </w:rPr>
      </w:pPr>
      <w:r>
        <w:rPr>
          <w:rStyle w:val="1956"/>
          <w:color w:val="0d0d0d"/>
        </w:rPr>
        <w:t xml:space="preserve">2. </w:t>
      </w:r>
      <w:r>
        <w:rPr>
          <w:rStyle w:val="1957"/>
        </w:rPr>
        <w:t xml:space="preserve">Перечисление обеспечительного платежа осуществляется контрагентом на обособленный счет </w:t>
      </w:r>
      <w:r>
        <w:rPr>
          <w:rStyle w:val="1957"/>
          <w:i/>
        </w:rPr>
        <w:t xml:space="preserve">Заказчика</w:t>
      </w:r>
      <w:r>
        <w:rPr>
          <w:rStyle w:val="1957"/>
        </w:rPr>
        <w:t xml:space="preserve">. Перечисление обеспечительного платежа должно быть совершено </w:t>
      </w:r>
      <w:r>
        <w:rPr>
          <w:rStyle w:val="1957"/>
          <w:i/>
        </w:rPr>
        <w:t xml:space="preserve">Подрядчиком</w:t>
      </w:r>
      <w:r>
        <w:rPr>
          <w:rStyle w:val="1957"/>
        </w:rPr>
        <w:t xml:space="preserve"> на обособленный счет </w:t>
      </w:r>
      <w:r>
        <w:rPr>
          <w:rStyle w:val="1957"/>
          <w:i/>
        </w:rPr>
        <w:t xml:space="preserve">Заказчика</w:t>
      </w:r>
      <w:r>
        <w:rPr>
          <w:rStyle w:val="1957"/>
        </w:rPr>
        <w:t xml:space="preserve"> до даты перечисления авансового платежа.</w:t>
      </w:r>
      <w:r>
        <w:rPr>
          <w:rStyle w:val="1957"/>
        </w:rPr>
      </w:r>
      <w:r>
        <w:rPr>
          <w:rStyle w:val="1957"/>
        </w:rPr>
      </w:r>
    </w:p>
    <w:p>
      <w:pPr>
        <w:ind w:firstLine="709"/>
        <w:widowControl w:val="off"/>
        <w:tabs>
          <w:tab w:val="left" w:pos="840" w:leader="none"/>
        </w:tabs>
        <w:rPr>
          <w:rStyle w:val="1957"/>
        </w:rPr>
      </w:pPr>
      <w:r>
        <w:rPr>
          <w:rStyle w:val="1957"/>
        </w:rPr>
        <w:t xml:space="preserve">3. </w:t>
      </w:r>
      <w:r>
        <w:rPr>
          <w:rStyle w:val="1957"/>
          <w:i/>
        </w:rPr>
        <w:t xml:space="preserve">Подрядчик</w:t>
      </w:r>
      <w:r>
        <w:rPr>
          <w:rStyle w:val="1957"/>
        </w:rPr>
        <w:t xml:space="preserve"> предоставляет обеспечительный платеж на период действия договора до момента полного погашения авансовой задолженности.</w:t>
      </w:r>
      <w:r>
        <w:rPr>
          <w:rStyle w:val="1957"/>
        </w:rPr>
      </w:r>
      <w:r>
        <w:rPr>
          <w:rStyle w:val="1957"/>
        </w:rPr>
      </w:r>
    </w:p>
    <w:p>
      <w:pPr>
        <w:ind w:firstLine="709"/>
        <w:widowControl w:val="off"/>
        <w:tabs>
          <w:tab w:val="left" w:pos="840" w:leader="none"/>
        </w:tabs>
        <w:rPr>
          <w:rStyle w:val="1957"/>
        </w:rPr>
      </w:pPr>
      <w:r>
        <w:rPr>
          <w:rStyle w:val="1957"/>
        </w:rPr>
        <w:t xml:space="preserve">4. Обеспечительный платеж может быть использован </w:t>
      </w:r>
      <w:r>
        <w:rPr>
          <w:rStyle w:val="1957"/>
          <w:i/>
        </w:rPr>
        <w:t xml:space="preserve">Заказчиком</w:t>
      </w:r>
      <w:r>
        <w:rPr>
          <w:rStyle w:val="1957"/>
        </w:rPr>
        <w:t xml:space="preserve"> для покрытия расходов, связанных с невозвратом </w:t>
      </w:r>
      <w:r>
        <w:rPr>
          <w:rStyle w:val="1957"/>
          <w:i/>
        </w:rPr>
        <w:t xml:space="preserve">Подрядчиком</w:t>
      </w:r>
      <w:r>
        <w:rPr>
          <w:rStyle w:val="1957"/>
        </w:rPr>
        <w:t xml:space="preserve"> авансовых платежей, предусмотренных Договором.</w:t>
      </w:r>
      <w:r>
        <w:rPr>
          <w:rStyle w:val="1957"/>
        </w:rPr>
      </w:r>
      <w:r>
        <w:rPr>
          <w:rStyle w:val="1957"/>
        </w:rPr>
      </w:r>
    </w:p>
    <w:p>
      <w:pPr>
        <w:ind w:firstLine="709"/>
        <w:widowControl w:val="off"/>
        <w:tabs>
          <w:tab w:val="left" w:pos="840" w:leader="none"/>
        </w:tabs>
        <w:rPr>
          <w:rStyle w:val="1957"/>
        </w:rPr>
      </w:pPr>
      <w:r>
        <w:rPr>
          <w:rStyle w:val="1957"/>
        </w:rPr>
        <w:t xml:space="preserve">5. Сумма обеспечительного платежа подлежит списанию </w:t>
      </w:r>
      <w:r>
        <w:rPr>
          <w:rStyle w:val="1957"/>
          <w:i/>
        </w:rPr>
        <w:t xml:space="preserve">Заказчиком</w:t>
      </w:r>
      <w:r>
        <w:rPr>
          <w:rStyle w:val="1957"/>
        </w:rPr>
        <w:t xml:space="preserve"> в случае получения со стороны </w:t>
      </w:r>
      <w:r>
        <w:rPr>
          <w:rStyle w:val="1957"/>
          <w:i/>
        </w:rPr>
        <w:t xml:space="preserve">Подрядчика</w:t>
      </w:r>
      <w:r>
        <w:rPr>
          <w:rStyle w:val="1957"/>
        </w:rPr>
        <w:t xml:space="preserve"> письменного отказа от возврата неотработанного аванса, либо </w:t>
      </w:r>
      <w:r>
        <w:rPr>
          <w:rStyle w:val="1957"/>
        </w:rPr>
        <w:t xml:space="preserve">неперечисления</w:t>
      </w:r>
      <w:r>
        <w:rPr>
          <w:rStyle w:val="1957"/>
        </w:rPr>
        <w:t xml:space="preserve"> неотработанного аванса в срок, установленный в письменном уведомлении о возврате аванса со стороны </w:t>
      </w:r>
      <w:r>
        <w:rPr>
          <w:rStyle w:val="1957"/>
          <w:i/>
        </w:rPr>
        <w:t xml:space="preserve">Заказчика</w:t>
      </w:r>
      <w:r>
        <w:rPr>
          <w:rStyle w:val="1957"/>
        </w:rPr>
        <w:t xml:space="preserve"> и должна быть равна сумме неотработанного на момент списания аванса.</w:t>
      </w:r>
      <w:r>
        <w:rPr>
          <w:rStyle w:val="1957"/>
        </w:rPr>
      </w:r>
      <w:r>
        <w:rPr>
          <w:rStyle w:val="1957"/>
        </w:rPr>
      </w:r>
    </w:p>
    <w:p>
      <w:pPr>
        <w:ind w:firstLine="709"/>
        <w:widowControl w:val="off"/>
        <w:tabs>
          <w:tab w:val="left" w:pos="840" w:leader="none"/>
        </w:tabs>
        <w:rPr>
          <w:rStyle w:val="1957"/>
        </w:rPr>
      </w:pPr>
      <w:r>
        <w:rPr>
          <w:rStyle w:val="1957"/>
        </w:rPr>
        <w:t xml:space="preserve">6. В случае принятия решения о списании обеспечительного платежа </w:t>
      </w:r>
      <w:r>
        <w:rPr>
          <w:rStyle w:val="1957"/>
          <w:i/>
        </w:rPr>
        <w:t xml:space="preserve">Заказчик</w:t>
      </w:r>
      <w:r>
        <w:rPr>
          <w:rStyle w:val="1957"/>
        </w:rPr>
        <w:t xml:space="preserve"> в течение 3 (трех) рабочих дней направляет </w:t>
      </w:r>
      <w:r>
        <w:rPr>
          <w:rStyle w:val="1957"/>
          <w:i/>
        </w:rPr>
        <w:t xml:space="preserve">Подрядчику</w:t>
      </w:r>
      <w:r>
        <w:rPr>
          <w:rStyle w:val="1957"/>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r>
        <w:rPr>
          <w:rStyle w:val="1957"/>
        </w:rPr>
      </w:r>
      <w:r>
        <w:rPr>
          <w:rStyle w:val="1957"/>
        </w:rPr>
      </w:r>
    </w:p>
    <w:p>
      <w:pPr>
        <w:ind w:firstLine="709"/>
        <w:widowControl w:val="off"/>
        <w:tabs>
          <w:tab w:val="left" w:pos="840" w:leader="none"/>
        </w:tabs>
        <w:rPr>
          <w:rStyle w:val="1957"/>
        </w:rPr>
      </w:pPr>
      <w:r>
        <w:rPr>
          <w:rStyle w:val="1957"/>
        </w:rPr>
        <w:t xml:space="preserve">7. Возврат обеспечительного платежа </w:t>
      </w:r>
      <w:r>
        <w:rPr>
          <w:rStyle w:val="1957"/>
          <w:i/>
        </w:rPr>
        <w:t xml:space="preserve">Подрядчику</w:t>
      </w:r>
      <w:r>
        <w:rPr>
          <w:rStyle w:val="1957"/>
        </w:rPr>
        <w:t xml:space="preserve"> до полного погашения суммы авансовых платежей, выплаченных </w:t>
      </w:r>
      <w:r>
        <w:rPr>
          <w:rStyle w:val="1957"/>
          <w:i/>
        </w:rPr>
        <w:t xml:space="preserve">Заказчиком</w:t>
      </w:r>
      <w:r>
        <w:rPr>
          <w:rStyle w:val="1957"/>
        </w:rPr>
        <w:t xml:space="preserve"> по Договору, не допускается.</w:t>
      </w:r>
      <w:r>
        <w:rPr>
          <w:rStyle w:val="1957"/>
        </w:rPr>
      </w:r>
      <w:r>
        <w:rPr>
          <w:rStyle w:val="1957"/>
        </w:rPr>
      </w:r>
    </w:p>
    <w:p>
      <w:pPr>
        <w:ind w:firstLine="709"/>
        <w:widowControl w:val="off"/>
        <w:tabs>
          <w:tab w:val="left" w:pos="840" w:leader="none"/>
        </w:tabs>
        <w:rPr>
          <w:rStyle w:val="1957"/>
        </w:rPr>
      </w:pPr>
      <w:r>
        <w:rPr>
          <w:rStyle w:val="1957"/>
        </w:rPr>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Pr>
          <w:rStyle w:val="1957"/>
          <w:i/>
        </w:rPr>
        <w:t xml:space="preserve">Подрядчиком</w:t>
      </w:r>
      <w:r>
        <w:rPr>
          <w:rStyle w:val="1957"/>
        </w:rPr>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r>
        <w:rPr>
          <w:rStyle w:val="1957"/>
        </w:rPr>
      </w:r>
      <w:r>
        <w:rPr>
          <w:rStyle w:val="1957"/>
        </w:rPr>
      </w:r>
    </w:p>
    <w:p>
      <w:pPr>
        <w:ind w:firstLine="709"/>
        <w:widowControl w:val="off"/>
        <w:tabs>
          <w:tab w:val="left" w:pos="840" w:leader="none"/>
        </w:tabs>
        <w:rPr>
          <w:rStyle w:val="1957"/>
        </w:rPr>
      </w:pPr>
      <w:r>
        <w:rPr>
          <w:rStyle w:val="1957"/>
        </w:rPr>
        <w:t xml:space="preserve">В случае замены </w:t>
      </w:r>
      <w:r>
        <w:rPr>
          <w:rStyle w:val="1957"/>
          <w:i/>
        </w:rPr>
        <w:t xml:space="preserve">Подрядчиком</w:t>
      </w:r>
      <w:r>
        <w:rPr>
          <w:rStyle w:val="1957"/>
        </w:rPr>
        <w:t xml:space="preserve"> обеспечительного платежа иным способом обеспечения в порядке и на условиях, предусмотренных Договором, возврат </w:t>
      </w:r>
      <w:r>
        <w:rPr>
          <w:rStyle w:val="1957"/>
        </w:rPr>
        <w:t xml:space="preserve">обеспечительного платежа </w:t>
      </w:r>
      <w:r>
        <w:rPr>
          <w:rStyle w:val="1957"/>
          <w:i/>
        </w:rPr>
        <w:t xml:space="preserve">Подрядчику</w:t>
      </w:r>
      <w:r>
        <w:rPr>
          <w:rStyle w:val="1957"/>
        </w:rPr>
        <w:t xml:space="preserve"> осуществляется в течение 30 (тридцати) календарных дней со дня получения </w:t>
      </w:r>
      <w:r>
        <w:rPr>
          <w:rStyle w:val="1957"/>
          <w:i/>
        </w:rPr>
        <w:t xml:space="preserve">Заказчиком</w:t>
      </w:r>
      <w:r>
        <w:rPr>
          <w:rStyle w:val="1957"/>
        </w:rPr>
        <w:t xml:space="preserve"> альтернативного способа обеспечения.</w:t>
      </w:r>
      <w:r>
        <w:rPr>
          <w:rStyle w:val="1957"/>
        </w:rPr>
      </w:r>
      <w:r>
        <w:rPr>
          <w:rStyle w:val="1957"/>
        </w:rPr>
      </w:r>
    </w:p>
    <w:p>
      <w:pPr>
        <w:ind w:firstLine="709"/>
        <w:widowControl w:val="off"/>
        <w:tabs>
          <w:tab w:val="left" w:pos="840" w:leader="none"/>
        </w:tabs>
        <w:rPr>
          <w:rStyle w:val="1957"/>
        </w:rPr>
      </w:pPr>
      <w:r>
        <w:rPr>
          <w:rStyle w:val="1957"/>
        </w:rPr>
        <w:t xml:space="preserve">8. Возврат обеспечительного платежа, предоставленного </w:t>
      </w:r>
      <w:r>
        <w:rPr>
          <w:rStyle w:val="1956"/>
          <w:i/>
          <w:iCs/>
        </w:rPr>
        <w:t xml:space="preserve">Подрядчиком</w:t>
      </w:r>
      <w:r>
        <w:rPr>
          <w:rStyle w:val="1957"/>
        </w:rPr>
        <w:t xml:space="preserve"> в качестве обеспечения обязательств по возврату аванса, за вычетом средств, использованных </w:t>
      </w:r>
      <w:r>
        <w:rPr>
          <w:rStyle w:val="1957"/>
          <w:i/>
        </w:rPr>
        <w:t xml:space="preserve">Заказчиком</w:t>
      </w:r>
      <w:r>
        <w:rPr>
          <w:rStyle w:val="1957"/>
        </w:rPr>
        <w:t xml:space="preserve"> для возмещения своих убытков, связанных с неисполнением </w:t>
      </w:r>
      <w:r>
        <w:rPr>
          <w:rStyle w:val="1957"/>
          <w:i/>
        </w:rPr>
        <w:t xml:space="preserve">Подрядчиком</w:t>
      </w:r>
      <w:r>
        <w:rPr>
          <w:rStyle w:val="1957"/>
        </w:rPr>
        <w:t xml:space="preserve"> обязательств по возврату неотработанного аванса по Договору,</w:t>
      </w:r>
      <w:r>
        <w:rPr>
          <w:rStyle w:val="1956"/>
          <w:sz w:val="26"/>
          <w:szCs w:val="26"/>
        </w:rPr>
        <w:t xml:space="preserve"> </w:t>
      </w:r>
      <w:r>
        <w:rPr>
          <w:rStyle w:val="1957"/>
        </w:rPr>
        <w:t xml:space="preserve">производится в течение 30 (тридцати)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r>
        <w:rPr>
          <w:rStyle w:val="1957"/>
        </w:rPr>
      </w:r>
      <w:r>
        <w:rPr>
          <w:rStyle w:val="1957"/>
        </w:rPr>
      </w:r>
    </w:p>
    <w:p>
      <w:pPr>
        <w:ind w:firstLine="709"/>
        <w:widowControl w:val="off"/>
        <w:tabs>
          <w:tab w:val="left" w:pos="840" w:leader="none"/>
        </w:tabs>
        <w:rPr>
          <w:rStyle w:val="1957"/>
        </w:rPr>
      </w:pPr>
      <w:r>
        <w:rPr>
          <w:rStyle w:val="1957"/>
        </w:rPr>
        <w:t xml:space="preserve">9. Размер обеспечительного платежа может быть уменьшен до суммы неотработанного </w:t>
      </w:r>
      <w:r>
        <w:rPr>
          <w:rStyle w:val="1957"/>
          <w:i/>
        </w:rPr>
        <w:t xml:space="preserve">Подрядчиком</w:t>
      </w:r>
      <w:r>
        <w:rPr>
          <w:rStyle w:val="1957"/>
        </w:rPr>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r>
        <w:rPr>
          <w:rStyle w:val="1957"/>
        </w:rPr>
      </w:r>
      <w:r>
        <w:rPr>
          <w:rStyle w:val="1957"/>
        </w:rPr>
      </w:r>
    </w:p>
    <w:p>
      <w:pPr>
        <w:ind w:firstLine="709"/>
        <w:widowControl w:val="off"/>
        <w:tabs>
          <w:tab w:val="left" w:pos="840" w:leader="none"/>
        </w:tabs>
        <w:rPr>
          <w:rStyle w:val="1957"/>
        </w:rPr>
      </w:pPr>
      <w:r>
        <w:rPr>
          <w:rStyle w:val="1957"/>
        </w:rPr>
        <w:t xml:space="preserve">10. Размер обеспечительного платежа в любой момент времени должен быть не меньше суммы неотработанного </w:t>
      </w:r>
      <w:r>
        <w:rPr>
          <w:rStyle w:val="1957"/>
          <w:i/>
        </w:rPr>
        <w:t xml:space="preserve">Подрядчиком</w:t>
      </w:r>
      <w:r>
        <w:rPr>
          <w:rStyle w:val="1957"/>
        </w:rPr>
        <w:t xml:space="preserve"> аванса по Договору.</w:t>
      </w:r>
      <w:r>
        <w:rPr>
          <w:rStyle w:val="1957"/>
        </w:rPr>
      </w:r>
      <w:r>
        <w:rPr>
          <w:rStyle w:val="1957"/>
        </w:rPr>
      </w:r>
    </w:p>
    <w:p>
      <w:pPr>
        <w:ind w:firstLine="709"/>
        <w:widowControl w:val="off"/>
        <w:tabs>
          <w:tab w:val="left" w:pos="840" w:leader="none"/>
        </w:tabs>
        <w:rPr>
          <w:rStyle w:val="1957"/>
        </w:rPr>
      </w:pPr>
      <w:r>
        <w:rPr>
          <w:rStyle w:val="1957"/>
        </w:rPr>
        <w:t xml:space="preserve">11. При расторжении (прекращении) Договора в случае невыполнения </w:t>
      </w:r>
      <w:r>
        <w:rPr>
          <w:rStyle w:val="1957"/>
          <w:i/>
        </w:rPr>
        <w:t xml:space="preserve">Подрядчиком</w:t>
      </w:r>
      <w:r>
        <w:rPr>
          <w:rStyle w:val="1957"/>
        </w:rPr>
        <w:t xml:space="preserve"> работ в сроки и/или с ненадлежащим качеством, предусмотренные Договором, обеспечительный платеж не подлежит возврату </w:t>
      </w:r>
      <w:r>
        <w:rPr>
          <w:rStyle w:val="1957"/>
          <w:i/>
        </w:rPr>
        <w:t xml:space="preserve">Подрядчику</w:t>
      </w:r>
      <w:r>
        <w:rPr>
          <w:rStyle w:val="1957"/>
        </w:rPr>
        <w:t xml:space="preserve">. </w:t>
      </w:r>
      <w:r>
        <w:rPr>
          <w:rStyle w:val="1957"/>
        </w:rPr>
      </w:r>
      <w:r>
        <w:rPr>
          <w:rStyle w:val="1957"/>
        </w:rPr>
      </w:r>
    </w:p>
    <w:p>
      <w:pPr>
        <w:ind w:right="26" w:firstLine="709"/>
        <w:widowControl w:val="off"/>
        <w:tabs>
          <w:tab w:val="left" w:pos="840" w:leader="none"/>
          <w:tab w:val="left" w:pos="1183" w:leader="none"/>
        </w:tabs>
        <w:rPr>
          <w:rStyle w:val="1957"/>
        </w:rPr>
      </w:pPr>
      <w:r>
        <w:rPr>
          <w:rStyle w:val="1957"/>
        </w:rPr>
        <w:t xml:space="preserve">12. Стороны установили, что на сумму обеспечительного платежа начисление процентов </w:t>
      </w:r>
      <w:r>
        <w:rPr>
          <w:rStyle w:val="1957"/>
          <w:i/>
        </w:rPr>
        <w:t xml:space="preserve">Подрядчиком </w:t>
      </w:r>
      <w:r>
        <w:rPr>
          <w:rStyle w:val="1957"/>
        </w:rPr>
        <w:t xml:space="preserve">не осуществляется.  </w:t>
      </w:r>
      <w:r>
        <w:rPr>
          <w:rStyle w:val="1957"/>
        </w:rPr>
      </w:r>
      <w:r>
        <w:rPr>
          <w:rStyle w:val="1957"/>
        </w:rPr>
      </w:r>
    </w:p>
    <w:p>
      <w:pPr>
        <w:ind w:right="26"/>
        <w:widowControl w:val="off"/>
        <w:tabs>
          <w:tab w:val="left" w:pos="840" w:leader="none"/>
          <w:tab w:val="left" w:pos="1183" w:leader="none"/>
        </w:tabs>
        <w:rPr>
          <w:rStyle w:val="1957"/>
        </w:rPr>
      </w:pPr>
      <w:r>
        <w:rPr>
          <w:rStyle w:val="1957"/>
        </w:rPr>
      </w:r>
      <w:r>
        <w:rPr>
          <w:rStyle w:val="1957"/>
        </w:rPr>
      </w:r>
    </w:p>
    <w:p>
      <w:pPr>
        <w:ind w:right="26"/>
        <w:widowControl w:val="off"/>
        <w:tabs>
          <w:tab w:val="left" w:pos="840" w:leader="none"/>
          <w:tab w:val="left" w:pos="1183" w:leader="none"/>
        </w:tabs>
        <w:rPr>
          <w:rStyle w:val="1956"/>
          <w:i/>
          <w:sz w:val="26"/>
          <w:szCs w:val="26"/>
        </w:rPr>
      </w:pPr>
      <w:r>
        <w:rPr>
          <w:rStyle w:val="1956"/>
          <w:i/>
          <w:sz w:val="26"/>
          <w:szCs w:val="26"/>
        </w:rPr>
        <w:t xml:space="preserve">ЗАКАЗЧИК                                                                                               ПОДРЯДЧИК</w:t>
      </w:r>
      <w:r>
        <w:rPr>
          <w:rStyle w:val="1956"/>
          <w:i/>
          <w:sz w:val="26"/>
          <w:szCs w:val="26"/>
        </w:rPr>
      </w:r>
      <w:r>
        <w:rPr>
          <w:rStyle w:val="1956"/>
          <w:i/>
          <w:sz w:val="26"/>
          <w:szCs w:val="26"/>
        </w:rPr>
      </w:r>
    </w:p>
    <w:p>
      <w:pPr>
        <w:ind w:right="26"/>
        <w:widowControl w:val="off"/>
        <w:tabs>
          <w:tab w:val="left" w:pos="840" w:leader="none"/>
          <w:tab w:val="left" w:pos="1183" w:leader="none"/>
        </w:tabs>
        <w:rPr>
          <w:rStyle w:val="1956"/>
          <w:i/>
          <w:sz w:val="26"/>
          <w:szCs w:val="26"/>
        </w:rPr>
      </w:pPr>
      <w:r>
        <w:rPr>
          <w:i/>
          <w:sz w:val="26"/>
          <w:szCs w:val="26"/>
        </w:rPr>
      </w:r>
      <w:r>
        <w:rPr>
          <w:rStyle w:val="1956"/>
          <w:i/>
          <w:sz w:val="26"/>
          <w:szCs w:val="26"/>
        </w:rPr>
      </w:r>
      <w:r>
        <w:rPr>
          <w:rStyle w:val="1956"/>
          <w:i/>
          <w:sz w:val="26"/>
          <w:szCs w:val="26"/>
        </w:rPr>
      </w:r>
    </w:p>
    <w:p>
      <w:pPr>
        <w:ind w:right="26"/>
        <w:widowControl w:val="off"/>
        <w:tabs>
          <w:tab w:val="left" w:pos="840" w:leader="none"/>
          <w:tab w:val="left" w:pos="1183" w:leader="none"/>
        </w:tabs>
        <w:rPr>
          <w:rStyle w:val="1956"/>
          <w:i/>
          <w:sz w:val="26"/>
          <w:szCs w:val="26"/>
        </w:rPr>
      </w:pPr>
      <w:r>
        <w:rPr>
          <w:i/>
          <w:sz w:val="26"/>
          <w:szCs w:val="26"/>
        </w:rPr>
      </w:r>
      <w:r>
        <w:rPr>
          <w:rStyle w:val="1956"/>
          <w:i/>
          <w:sz w:val="26"/>
          <w:szCs w:val="26"/>
        </w:rPr>
      </w:r>
      <w:r>
        <w:rPr>
          <w:rStyle w:val="1956"/>
          <w:i/>
          <w:sz w:val="26"/>
          <w:szCs w:val="26"/>
        </w:rPr>
      </w:r>
    </w:p>
    <w:p>
      <w:pPr>
        <w:ind w:right="26"/>
        <w:widowControl w:val="off"/>
        <w:tabs>
          <w:tab w:val="left" w:pos="840" w:leader="none"/>
          <w:tab w:val="left" w:pos="1183" w:leader="none"/>
        </w:tabs>
        <w:rPr>
          <w:rStyle w:val="1956"/>
          <w:i/>
          <w:sz w:val="26"/>
          <w:szCs w:val="26"/>
        </w:rPr>
      </w:pPr>
      <w:r>
        <w:rPr>
          <w:i/>
          <w:sz w:val="26"/>
          <w:szCs w:val="26"/>
        </w:rPr>
      </w:r>
      <w:r>
        <w:rPr>
          <w:rStyle w:val="1956"/>
          <w:i/>
          <w:sz w:val="26"/>
          <w:szCs w:val="26"/>
        </w:rPr>
      </w:r>
      <w:r>
        <w:rPr>
          <w:rStyle w:val="1956"/>
          <w:i/>
          <w:sz w:val="26"/>
          <w:szCs w:val="26"/>
        </w:rPr>
      </w:r>
    </w:p>
    <w:p>
      <w:pPr>
        <w:ind w:right="26"/>
        <w:widowControl w:val="off"/>
        <w:tabs>
          <w:tab w:val="left" w:pos="840" w:leader="none"/>
          <w:tab w:val="left" w:pos="1183" w:leader="none"/>
        </w:tabs>
        <w:rPr>
          <w:rStyle w:val="1956"/>
          <w:i/>
          <w:sz w:val="26"/>
          <w:szCs w:val="26"/>
        </w:rPr>
      </w:pPr>
      <w:r>
        <w:rPr>
          <w:i/>
          <w:sz w:val="26"/>
          <w:szCs w:val="26"/>
        </w:rPr>
      </w:r>
      <w:r>
        <w:rPr>
          <w:rStyle w:val="1956"/>
          <w:i/>
          <w:sz w:val="26"/>
          <w:szCs w:val="26"/>
        </w:rPr>
      </w:r>
      <w:r>
        <w:rPr>
          <w:rStyle w:val="1956"/>
          <w:i/>
          <w:sz w:val="26"/>
          <w:szCs w:val="26"/>
        </w:rPr>
      </w:r>
    </w:p>
    <w:p>
      <w:pPr>
        <w:ind w:right="26"/>
        <w:widowControl w:val="off"/>
        <w:tabs>
          <w:tab w:val="left" w:pos="840" w:leader="none"/>
          <w:tab w:val="left" w:pos="1183" w:leader="none"/>
        </w:tabs>
        <w:rPr>
          <w:rStyle w:val="1956"/>
          <w:i/>
          <w:sz w:val="26"/>
          <w:szCs w:val="26"/>
        </w:rPr>
      </w:pPr>
      <w:r>
        <w:rPr>
          <w:i/>
          <w:sz w:val="26"/>
          <w:szCs w:val="26"/>
        </w:rPr>
      </w:r>
      <w:r>
        <w:rPr>
          <w:rStyle w:val="1956"/>
          <w:i/>
          <w:sz w:val="26"/>
          <w:szCs w:val="26"/>
        </w:rPr>
      </w:r>
      <w:r>
        <w:rPr>
          <w:rStyle w:val="1956"/>
          <w:i/>
          <w:sz w:val="26"/>
          <w:szCs w:val="26"/>
        </w:rPr>
      </w:r>
    </w:p>
    <w:p>
      <w:pPr>
        <w:ind w:right="26"/>
        <w:widowControl w:val="off"/>
        <w:tabs>
          <w:tab w:val="left" w:pos="840" w:leader="none"/>
          <w:tab w:val="left" w:pos="1183" w:leader="none"/>
        </w:tabs>
        <w:rPr>
          <w:rStyle w:val="1956"/>
          <w:i/>
          <w:sz w:val="26"/>
          <w:szCs w:val="26"/>
        </w:rPr>
      </w:pPr>
      <w:r>
        <w:rPr>
          <w:i/>
          <w:sz w:val="26"/>
          <w:szCs w:val="26"/>
        </w:rPr>
      </w:r>
      <w:r>
        <w:rPr>
          <w:rStyle w:val="1956"/>
          <w:i/>
          <w:sz w:val="26"/>
          <w:szCs w:val="26"/>
        </w:rPr>
      </w:r>
      <w:r>
        <w:rPr>
          <w:rStyle w:val="1956"/>
          <w:i/>
          <w:sz w:val="26"/>
          <w:szCs w:val="26"/>
        </w:rPr>
      </w:r>
    </w:p>
    <w:p>
      <w:pPr>
        <w:ind w:left="0"/>
        <w:jc w:val="left"/>
        <w:rPr>
          <w:rStyle w:val="1957"/>
          <w:b/>
          <w:sz w:val="28"/>
          <w:szCs w:val="28"/>
        </w:rPr>
      </w:pPr>
      <w:r>
        <w:rPr>
          <w:rStyle w:val="1957"/>
          <w:b/>
          <w:sz w:val="28"/>
          <w:szCs w:val="28"/>
        </w:rPr>
        <w:br w:type="page" w:clear="all"/>
      </w:r>
      <w:r>
        <w:rPr>
          <w:rStyle w:val="1957"/>
          <w:b/>
          <w:sz w:val="28"/>
          <w:szCs w:val="28"/>
        </w:rPr>
      </w:r>
      <w:r>
        <w:rPr>
          <w:rStyle w:val="1957"/>
          <w:b/>
          <w:sz w:val="28"/>
          <w:szCs w:val="28"/>
        </w:rPr>
      </w:r>
    </w:p>
    <w:p>
      <w:pPr>
        <w:ind w:left="7371"/>
        <w:widowControl w:val="off"/>
        <w:tabs>
          <w:tab w:val="left" w:pos="851" w:leader="none"/>
          <w:tab w:val="left" w:pos="1134" w:leader="none"/>
          <w:tab w:val="left" w:pos="1440" w:leader="none"/>
        </w:tabs>
        <w:rPr>
          <w:rStyle w:val="1957"/>
          <w:b/>
          <w:sz w:val="28"/>
          <w:szCs w:val="28"/>
        </w:rPr>
        <w:outlineLvl w:val="0"/>
      </w:pPr>
      <w:r/>
      <w:bookmarkStart w:id="61" w:name="_Toc219187622"/>
      <w:r>
        <w:rPr>
          <w:rStyle w:val="1957"/>
          <w:b/>
          <w:sz w:val="28"/>
          <w:szCs w:val="28"/>
        </w:rPr>
        <w:t xml:space="preserve">Приложение 17а</w:t>
      </w:r>
      <w:bookmarkEnd w:id="61"/>
      <w:r>
        <w:rPr>
          <w:rStyle w:val="1957"/>
          <w:b/>
          <w:sz w:val="28"/>
          <w:szCs w:val="28"/>
        </w:rPr>
      </w:r>
      <w:r>
        <w:rPr>
          <w:rStyle w:val="1957"/>
          <w:b/>
          <w:sz w:val="28"/>
          <w:szCs w:val="28"/>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7655"/>
        <w:widowControl w:val="off"/>
        <w:tabs>
          <w:tab w:val="left" w:pos="851" w:leader="none"/>
          <w:tab w:val="left" w:pos="1134" w:leader="none"/>
          <w:tab w:val="left" w:pos="1440" w:leader="none"/>
        </w:tabs>
        <w:rPr>
          <w:rStyle w:val="1957"/>
          <w:sz w:val="28"/>
          <w:szCs w:val="28"/>
        </w:rPr>
      </w:pPr>
      <w:r>
        <w:rPr>
          <w:sz w:val="28"/>
          <w:szCs w:val="28"/>
        </w:rPr>
      </w:r>
      <w:r>
        <w:rPr>
          <w:rStyle w:val="1957"/>
          <w:sz w:val="28"/>
          <w:szCs w:val="28"/>
        </w:rPr>
      </w:r>
      <w:r>
        <w:rPr>
          <w:rStyle w:val="1957"/>
          <w:sz w:val="28"/>
          <w:szCs w:val="28"/>
        </w:rPr>
      </w:r>
    </w:p>
    <w:p>
      <w:pPr>
        <w:jc w:val="center"/>
        <w:widowControl w:val="off"/>
        <w:tabs>
          <w:tab w:val="left" w:pos="840" w:leader="none"/>
        </w:tabs>
        <w:rPr>
          <w:rStyle w:val="1956"/>
          <w:rFonts w:eastAsia="Arial Unicode MS"/>
          <w:b/>
          <w:bCs/>
          <w:color w:val="000000"/>
          <w:sz w:val="28"/>
          <w:szCs w:val="28"/>
        </w:rPr>
        <w:outlineLvl w:val="0"/>
      </w:pPr>
      <w:r/>
      <w:bookmarkStart w:id="62" w:name="_Toc219187623"/>
      <w:r>
        <w:rPr>
          <w:rStyle w:val="1956"/>
          <w:b/>
          <w:bCs/>
          <w:sz w:val="28"/>
          <w:szCs w:val="28"/>
        </w:rPr>
        <w:t xml:space="preserve">Типовая форма </w:t>
      </w:r>
      <w:r>
        <w:rPr>
          <w:rStyle w:val="1956"/>
          <w:b/>
          <w:bCs/>
          <w:sz w:val="28"/>
          <w:szCs w:val="28"/>
        </w:rPr>
        <w:br/>
      </w:r>
      <w:r>
        <w:rPr>
          <w:rStyle w:val="1956"/>
          <w:b/>
          <w:bCs/>
          <w:sz w:val="28"/>
          <w:szCs w:val="28"/>
        </w:rPr>
        <w:t xml:space="preserve">соглашения об обеспечительном платеже </w:t>
      </w:r>
      <w:r>
        <w:rPr>
          <w:rStyle w:val="1956"/>
          <w:b/>
          <w:bCs/>
          <w:color w:val="000000"/>
          <w:sz w:val="28"/>
          <w:szCs w:val="28"/>
        </w:rPr>
        <w:t xml:space="preserve">обеспечения </w:t>
      </w:r>
      <w:r>
        <w:rPr>
          <w:rStyle w:val="1956"/>
          <w:b/>
          <w:bCs/>
          <w:sz w:val="28"/>
          <w:szCs w:val="28"/>
        </w:rPr>
        <w:t xml:space="preserve">возврата аванса и </w:t>
      </w:r>
      <w:r>
        <w:rPr>
          <w:rStyle w:val="1956"/>
          <w:b/>
          <w:bCs/>
          <w:color w:val="000000"/>
          <w:sz w:val="28"/>
          <w:szCs w:val="28"/>
        </w:rPr>
        <w:t xml:space="preserve">исполнения </w:t>
      </w:r>
      <w:r>
        <w:rPr>
          <w:rStyle w:val="1956"/>
          <w:b/>
          <w:bCs/>
          <w:sz w:val="28"/>
          <w:szCs w:val="28"/>
        </w:rPr>
        <w:t xml:space="preserve">обязательств по договору</w:t>
      </w:r>
      <w:r>
        <w:rPr>
          <w:rStyle w:val="1956"/>
          <w:b/>
          <w:bCs/>
          <w:color w:val="000000"/>
          <w:sz w:val="28"/>
          <w:szCs w:val="28"/>
        </w:rPr>
        <w:t xml:space="preserve">, заключаемого </w:t>
      </w:r>
      <w:r>
        <w:rPr>
          <w:rStyle w:val="1956"/>
          <w:b/>
          <w:bCs/>
          <w:sz w:val="28"/>
          <w:szCs w:val="28"/>
        </w:rPr>
        <w:t xml:space="preserve">по итогам закупки, пр</w:t>
      </w:r>
      <w:r>
        <w:rPr>
          <w:rStyle w:val="1956"/>
          <w:b/>
          <w:bCs/>
          <w:sz w:val="28"/>
          <w:szCs w:val="28"/>
        </w:rPr>
        <w:t xml:space="preserve">оводимой только среди субъектов</w:t>
      </w:r>
      <w:r>
        <w:rPr>
          <w:rStyle w:val="1956"/>
          <w:b/>
          <w:bCs/>
          <w:sz w:val="28"/>
          <w:szCs w:val="28"/>
        </w:rPr>
        <w:br/>
      </w:r>
      <w:r>
        <w:rPr>
          <w:rStyle w:val="1956"/>
          <w:b/>
          <w:bCs/>
          <w:sz w:val="28"/>
          <w:szCs w:val="28"/>
        </w:rPr>
        <w:t xml:space="preserve">малого и среднего предпринимательства</w:t>
      </w:r>
      <w:bookmarkEnd w:id="62"/>
      <w:r>
        <w:rPr>
          <w:rStyle w:val="1956"/>
          <w:rFonts w:eastAsia="Arial Unicode MS"/>
          <w:b/>
          <w:bCs/>
          <w:color w:val="000000"/>
          <w:sz w:val="28"/>
          <w:szCs w:val="28"/>
        </w:rPr>
      </w:r>
      <w:r>
        <w:rPr>
          <w:rStyle w:val="1956"/>
          <w:rFonts w:eastAsia="Arial Unicode MS"/>
          <w:b/>
          <w:bCs/>
          <w:color w:val="000000"/>
          <w:sz w:val="28"/>
          <w:szCs w:val="28"/>
        </w:rPr>
      </w:r>
    </w:p>
    <w:p>
      <w:pPr>
        <w:jc w:val="center"/>
        <w:widowControl w:val="off"/>
        <w:tabs>
          <w:tab w:val="left" w:pos="840" w:leader="none"/>
        </w:tabs>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rPr>
          <w:rStyle w:val="1956"/>
          <w:b/>
          <w:bCs/>
          <w:sz w:val="26"/>
          <w:szCs w:val="26"/>
        </w:rPr>
      </w:pPr>
      <w:r>
        <w:rPr>
          <w:rStyle w:val="1956"/>
          <w:b/>
          <w:bCs/>
          <w:sz w:val="26"/>
          <w:szCs w:val="26"/>
        </w:rPr>
        <w:t xml:space="preserve">Соглашение об обеспечительном платеже обеспечения исполнения обязательств по договору</w:t>
      </w:r>
      <w:r>
        <w:rPr>
          <w:rStyle w:val="1956"/>
          <w:b/>
          <w:bCs/>
          <w:sz w:val="26"/>
          <w:szCs w:val="26"/>
        </w:rPr>
      </w:r>
      <w:r>
        <w:rPr>
          <w:rStyle w:val="1956"/>
          <w:b/>
          <w:bCs/>
          <w:sz w:val="26"/>
          <w:szCs w:val="26"/>
        </w:rPr>
      </w:r>
    </w:p>
    <w:p>
      <w:pPr>
        <w:jc w:val="center"/>
        <w:widowControl w:val="off"/>
        <w:rPr>
          <w:rStyle w:val="1956"/>
          <w:i/>
          <w:iCs/>
          <w:sz w:val="26"/>
          <w:szCs w:val="26"/>
        </w:rPr>
      </w:pPr>
      <w:r>
        <w:rPr>
          <w:i/>
          <w:iCs/>
          <w:sz w:val="26"/>
          <w:szCs w:val="26"/>
        </w:rPr>
      </w:r>
      <w:r>
        <w:rPr>
          <w:rStyle w:val="1956"/>
          <w:i/>
          <w:iCs/>
          <w:sz w:val="26"/>
          <w:szCs w:val="26"/>
        </w:rPr>
      </w:r>
      <w:r>
        <w:rPr>
          <w:rStyle w:val="1956"/>
          <w:i/>
          <w:iCs/>
          <w:sz w:val="26"/>
          <w:szCs w:val="26"/>
        </w:rPr>
      </w:r>
    </w:p>
    <w:p>
      <w:pPr>
        <w:widowControl w:val="off"/>
        <w:rPr>
          <w:rStyle w:val="1956"/>
          <w:sz w:val="26"/>
          <w:szCs w:val="26"/>
        </w:rPr>
      </w:pPr>
      <w:r>
        <w:rPr>
          <w:rStyle w:val="1956"/>
          <w:sz w:val="26"/>
          <w:szCs w:val="26"/>
        </w:rPr>
        <w:t xml:space="preserve">г. ________</w:t>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r>
      <w:r>
        <w:rPr>
          <w:rStyle w:val="1956"/>
          <w:sz w:val="26"/>
          <w:szCs w:val="26"/>
        </w:rPr>
        <w:tab/>
        <w:t xml:space="preserve">«__</w:t>
      </w:r>
      <w:r>
        <w:rPr>
          <w:rStyle w:val="1956"/>
          <w:sz w:val="26"/>
          <w:szCs w:val="26"/>
        </w:rPr>
        <w:t xml:space="preserve">_»_</w:t>
      </w:r>
      <w:r>
        <w:rPr>
          <w:rStyle w:val="1956"/>
          <w:sz w:val="26"/>
          <w:szCs w:val="26"/>
        </w:rPr>
        <w:t xml:space="preserve">__________20__ г.</w:t>
      </w:r>
      <w:r>
        <w:rPr>
          <w:rStyle w:val="1956"/>
          <w:sz w:val="26"/>
          <w:szCs w:val="26"/>
        </w:rPr>
      </w:r>
      <w:r>
        <w:rPr>
          <w:rStyle w:val="1956"/>
          <w:sz w:val="26"/>
          <w:szCs w:val="26"/>
        </w:rPr>
      </w:r>
    </w:p>
    <w:p>
      <w:pPr>
        <w:jc w:val="center"/>
        <w:widowControl w:val="off"/>
        <w:tabs>
          <w:tab w:val="left" w:pos="840" w:leader="none"/>
        </w:tabs>
        <w:rPr>
          <w:rStyle w:val="1956"/>
          <w:b/>
          <w:bCs/>
          <w:sz w:val="26"/>
          <w:szCs w:val="26"/>
        </w:rPr>
      </w:pPr>
      <w:r>
        <w:rPr>
          <w:b/>
          <w:bCs/>
          <w:sz w:val="26"/>
          <w:szCs w:val="26"/>
        </w:rPr>
      </w:r>
      <w:r>
        <w:rPr>
          <w:rStyle w:val="1956"/>
          <w:b/>
          <w:bCs/>
          <w:sz w:val="26"/>
          <w:szCs w:val="26"/>
        </w:rPr>
      </w:r>
      <w:r>
        <w:rPr>
          <w:rStyle w:val="1956"/>
          <w:b/>
          <w:bCs/>
          <w:sz w:val="26"/>
          <w:szCs w:val="26"/>
        </w:rPr>
      </w:r>
    </w:p>
    <w:p>
      <w:pPr>
        <w:ind w:firstLine="709"/>
        <w:widowControl w:val="off"/>
        <w:rPr>
          <w:rStyle w:val="1957"/>
          <w:sz w:val="26"/>
          <w:szCs w:val="26"/>
        </w:rPr>
      </w:pPr>
      <w:r>
        <w:rPr>
          <w:rStyle w:val="1956"/>
          <w:sz w:val="26"/>
          <w:szCs w:val="26"/>
        </w:rPr>
        <w:t xml:space="preserve">__________ </w:t>
      </w:r>
      <w:r>
        <w:rPr>
          <w:rStyle w:val="1956"/>
          <w:i/>
          <w:iCs/>
          <w:sz w:val="26"/>
          <w:szCs w:val="26"/>
        </w:rPr>
        <w:t xml:space="preserve">(указывается полное наименование Общества) </w:t>
      </w:r>
      <w:r>
        <w:rPr>
          <w:rStyle w:val="1956"/>
          <w:sz w:val="26"/>
          <w:szCs w:val="26"/>
        </w:rPr>
        <w:t xml:space="preserve">(сокращенное наименование:</w:t>
      </w:r>
      <w:r>
        <w:rPr>
          <w:rStyle w:val="1956"/>
          <w:i/>
          <w:iCs/>
          <w:sz w:val="26"/>
          <w:szCs w:val="26"/>
        </w:rPr>
        <w:t xml:space="preserve"> </w:t>
      </w:r>
      <w:r>
        <w:rPr>
          <w:rStyle w:val="1956"/>
          <w:sz w:val="26"/>
          <w:szCs w:val="26"/>
        </w:rPr>
        <w:t xml:space="preserve">__________</w:t>
      </w:r>
      <w:r>
        <w:rPr>
          <w:rStyle w:val="1956"/>
          <w:i/>
          <w:iCs/>
          <w:sz w:val="26"/>
          <w:szCs w:val="26"/>
        </w:rPr>
        <w:t xml:space="preserve">, ИНН</w:t>
      </w:r>
      <w:r>
        <w:rPr>
          <w:rStyle w:val="1956"/>
          <w:sz w:val="26"/>
          <w:szCs w:val="26"/>
        </w:rPr>
        <w:t xml:space="preserve">__________</w:t>
      </w:r>
      <w:r>
        <w:rPr>
          <w:rStyle w:val="1956"/>
          <w:i/>
          <w:iCs/>
          <w:sz w:val="26"/>
          <w:szCs w:val="26"/>
        </w:rPr>
        <w:t xml:space="preserve">, ОГРН</w:t>
      </w:r>
      <w:r>
        <w:rPr>
          <w:rStyle w:val="1956"/>
          <w:sz w:val="26"/>
          <w:szCs w:val="26"/>
        </w:rPr>
        <w:t xml:space="preserve">__________</w:t>
      </w:r>
      <w:r>
        <w:rPr>
          <w:rStyle w:val="1956"/>
          <w:i/>
          <w:iCs/>
          <w:sz w:val="26"/>
          <w:szCs w:val="26"/>
        </w:rPr>
        <w:t xml:space="preserve">)</w:t>
      </w:r>
      <w:r>
        <w:rPr>
          <w:rStyle w:val="1956"/>
          <w:sz w:val="26"/>
          <w:szCs w:val="26"/>
        </w:rPr>
        <w:t xml:space="preserve">, именуемое в дальнейшем «</w:t>
      </w:r>
      <w:r>
        <w:rPr>
          <w:rStyle w:val="1956"/>
          <w:i/>
          <w:sz w:val="26"/>
          <w:szCs w:val="26"/>
        </w:rPr>
        <w:t xml:space="preserve">Заказчик</w:t>
      </w:r>
      <w:r>
        <w:rPr>
          <w:rStyle w:val="1956"/>
          <w:sz w:val="26"/>
          <w:szCs w:val="26"/>
        </w:rPr>
        <w:t xml:space="preserve">», в лице _______________________ </w:t>
      </w:r>
      <w:r>
        <w:rPr>
          <w:rStyle w:val="1956"/>
          <w:i/>
          <w:iCs/>
          <w:sz w:val="26"/>
          <w:szCs w:val="26"/>
        </w:rPr>
        <w:t xml:space="preserve">(Ф. И. О., должность),</w:t>
      </w:r>
      <w:r>
        <w:rPr>
          <w:rStyle w:val="1956"/>
          <w:sz w:val="26"/>
          <w:szCs w:val="26"/>
        </w:rPr>
        <w:t xml:space="preserve"> действующего на основании </w:t>
      </w:r>
      <w:r>
        <w:rPr>
          <w:rStyle w:val="1956"/>
          <w:i/>
          <w:iCs/>
          <w:sz w:val="26"/>
          <w:szCs w:val="26"/>
        </w:rPr>
        <w:t xml:space="preserve">__________________(реквизиты доверенности),</w:t>
      </w:r>
      <w:r>
        <w:rPr>
          <w:rStyle w:val="1956"/>
          <w:sz w:val="26"/>
          <w:szCs w:val="26"/>
        </w:rPr>
        <w:t xml:space="preserve"> с одной стороны, и ________________ </w:t>
      </w:r>
      <w:r>
        <w:rPr>
          <w:rStyle w:val="1956"/>
          <w:i/>
          <w:iCs/>
          <w:sz w:val="26"/>
          <w:szCs w:val="26"/>
        </w:rPr>
        <w:t xml:space="preserve">(наименование, ОГРН, ИНН),</w:t>
      </w:r>
      <w:r>
        <w:rPr>
          <w:rStyle w:val="1956"/>
          <w:sz w:val="26"/>
          <w:szCs w:val="26"/>
        </w:rPr>
        <w:t xml:space="preserve"> именуемое в дальнейшем «</w:t>
      </w:r>
      <w:r>
        <w:rPr>
          <w:rStyle w:val="1956"/>
          <w:i/>
          <w:sz w:val="26"/>
          <w:szCs w:val="26"/>
        </w:rPr>
        <w:t xml:space="preserve">Подрядчик</w:t>
      </w:r>
      <w:r>
        <w:rPr>
          <w:rStyle w:val="1956"/>
          <w:sz w:val="26"/>
          <w:szCs w:val="26"/>
        </w:rPr>
        <w:t xml:space="preserve">», в лице __________________________ </w:t>
      </w:r>
      <w:r>
        <w:rPr>
          <w:rStyle w:val="1956"/>
          <w:i/>
          <w:iCs/>
          <w:sz w:val="26"/>
          <w:szCs w:val="26"/>
        </w:rPr>
        <w:t xml:space="preserve">(Ф. И. О., должность),</w:t>
      </w:r>
      <w:r>
        <w:rPr>
          <w:rStyle w:val="1956"/>
          <w:sz w:val="26"/>
          <w:szCs w:val="26"/>
        </w:rPr>
        <w:t xml:space="preserve"> действующего на основании </w:t>
      </w:r>
      <w:r>
        <w:rPr>
          <w:rStyle w:val="1956"/>
          <w:i/>
          <w:iCs/>
          <w:sz w:val="26"/>
          <w:szCs w:val="26"/>
        </w:rPr>
        <w:t xml:space="preserve">__________________(реквизиты доверенности),</w:t>
      </w:r>
      <w:r>
        <w:rPr>
          <w:rStyle w:val="1956"/>
          <w:sz w:val="26"/>
          <w:szCs w:val="26"/>
        </w:rPr>
        <w:t xml:space="preserve"> с другой стороны, именуемые в дальнейшем совместно «Стороны», </w:t>
      </w:r>
      <w:r>
        <w:rPr>
          <w:rStyle w:val="1956"/>
          <w:i/>
          <w:sz w:val="26"/>
          <w:szCs w:val="26"/>
        </w:rPr>
        <w:t xml:space="preserve">в порядке п. __________</w:t>
      </w:r>
      <w:r>
        <w:rPr>
          <w:rStyle w:val="1956"/>
          <w:sz w:val="26"/>
          <w:szCs w:val="26"/>
        </w:rPr>
        <w:t xml:space="preserve"> </w:t>
      </w:r>
      <w:r>
        <w:rPr>
          <w:rStyle w:val="1956"/>
          <w:i/>
          <w:iCs/>
          <w:sz w:val="26"/>
          <w:szCs w:val="26"/>
        </w:rPr>
        <w:t xml:space="preserve">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w:t>
      </w:r>
      <w:r>
        <w:rPr>
          <w:rStyle w:val="1956"/>
          <w:i/>
          <w:iCs/>
          <w:sz w:val="26"/>
          <w:szCs w:val="26"/>
        </w:rPr>
        <w:t xml:space="preserve">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Pr>
          <w:rStyle w:val="1956"/>
          <w:sz w:val="26"/>
          <w:szCs w:val="26"/>
          <w:vertAlign w:val="superscript"/>
        </w:rPr>
        <w:footnoteReference w:id="60"/>
      </w:r>
      <w:r>
        <w:rPr>
          <w:rStyle w:val="1956"/>
          <w:sz w:val="26"/>
          <w:szCs w:val="26"/>
        </w:rPr>
        <w:t xml:space="preserve"> заключили настоящее Соглашение о нижеследующем:</w:t>
      </w:r>
      <w:r>
        <w:rPr>
          <w:rStyle w:val="1957"/>
          <w:sz w:val="26"/>
          <w:szCs w:val="26"/>
        </w:rPr>
      </w:r>
      <w:r>
        <w:rPr>
          <w:rStyle w:val="1957"/>
          <w:sz w:val="26"/>
          <w:szCs w:val="26"/>
        </w:rPr>
      </w:r>
    </w:p>
    <w:p>
      <w:pPr>
        <w:ind w:firstLine="709"/>
        <w:widowControl w:val="off"/>
        <w:tabs>
          <w:tab w:val="left" w:pos="1134" w:leader="none"/>
        </w:tabs>
        <w:rPr>
          <w:rStyle w:val="1957"/>
          <w:sz w:val="26"/>
          <w:szCs w:val="26"/>
        </w:rPr>
      </w:pPr>
      <w:r>
        <w:rPr>
          <w:rStyle w:val="1957"/>
          <w:sz w:val="26"/>
          <w:szCs w:val="26"/>
        </w:rPr>
        <w:t xml:space="preserve">1.</w:t>
      </w:r>
      <w:r>
        <w:rPr>
          <w:rStyle w:val="1957"/>
          <w:sz w:val="26"/>
          <w:szCs w:val="26"/>
        </w:rPr>
        <w:tab/>
      </w:r>
      <w:r>
        <w:rPr>
          <w:rStyle w:val="1957"/>
          <w:i/>
          <w:sz w:val="26"/>
          <w:szCs w:val="26"/>
        </w:rPr>
        <w:t xml:space="preserve">Подрядчик</w:t>
      </w:r>
      <w:r>
        <w:rPr>
          <w:rStyle w:val="1957"/>
          <w:sz w:val="26"/>
          <w:szCs w:val="26"/>
        </w:rPr>
        <w:t xml:space="preserve"> в порядке статьи 381.1 Гражданского кодекса Российской Федерации предоставляет </w:t>
      </w:r>
      <w:r>
        <w:rPr>
          <w:rStyle w:val="1957"/>
          <w:i/>
          <w:sz w:val="26"/>
          <w:szCs w:val="26"/>
        </w:rPr>
        <w:t xml:space="preserve">Заказчику</w:t>
      </w:r>
      <w:r>
        <w:rPr>
          <w:rStyle w:val="1957"/>
          <w:sz w:val="26"/>
          <w:szCs w:val="26"/>
        </w:rPr>
        <w:t xml:space="preserve"> в качестве способа обеспечения исполнения обязательств и обеспечения </w:t>
      </w:r>
      <w:r>
        <w:rPr>
          <w:rStyle w:val="1956"/>
          <w:sz w:val="26"/>
          <w:szCs w:val="26"/>
        </w:rPr>
        <w:t xml:space="preserve">возврата аванса</w:t>
      </w:r>
      <w:r>
        <w:rPr>
          <w:rStyle w:val="1957"/>
          <w:sz w:val="26"/>
          <w:szCs w:val="26"/>
        </w:rPr>
        <w:t xml:space="preserve"> по Договору обеспечительный платеж на сумму ___________ (</w:t>
      </w:r>
      <w:r>
        <w:rPr>
          <w:rStyle w:val="1956"/>
          <w:i/>
          <w:iCs/>
          <w:sz w:val="26"/>
          <w:szCs w:val="26"/>
        </w:rPr>
        <w:t xml:space="preserve">сумма цифрами и прописью</w:t>
      </w:r>
      <w:r>
        <w:rPr>
          <w:rStyle w:val="1957"/>
          <w:sz w:val="26"/>
          <w:szCs w:val="26"/>
        </w:rPr>
        <w:t xml:space="preserve">) рублей на срок исполнения </w:t>
      </w:r>
      <w:r>
        <w:rPr>
          <w:rStyle w:val="1957"/>
          <w:i/>
          <w:sz w:val="26"/>
          <w:szCs w:val="26"/>
        </w:rPr>
        <w:t xml:space="preserve">Подрядчиком</w:t>
      </w:r>
      <w:r>
        <w:rPr>
          <w:rStyle w:val="1957"/>
          <w:sz w:val="26"/>
          <w:szCs w:val="26"/>
        </w:rPr>
        <w:t xml:space="preserve"> обязательств по Договору до момента </w:t>
      </w:r>
      <w:r>
        <w:rPr>
          <w:rStyle w:val="1956"/>
          <w:i/>
          <w:iCs/>
          <w:sz w:val="26"/>
          <w:szCs w:val="26"/>
        </w:rPr>
        <w:t xml:space="preserve">ввода Объекта в целом в эксплуатацию на основании Акта ввода в эксплуатацию законченного строительством объекта приемочной комиссией /</w:t>
      </w:r>
      <w:r>
        <w:rPr>
          <w:rStyle w:val="1957"/>
          <w:sz w:val="26"/>
          <w:szCs w:val="26"/>
        </w:rPr>
        <w:t xml:space="preserve"> </w:t>
      </w:r>
      <w:r>
        <w:rPr>
          <w:rStyle w:val="1956"/>
          <w:i/>
          <w:iCs/>
          <w:sz w:val="26"/>
          <w:szCs w:val="26"/>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w:t>
      </w:r>
      <w:r>
        <w:rPr>
          <w:rStyle w:val="1957"/>
          <w:sz w:val="26"/>
          <w:szCs w:val="26"/>
        </w:rPr>
        <w:t xml:space="preserve">и полного погашения авансовой задолженности</w:t>
      </w:r>
      <w:r>
        <w:rPr>
          <w:rStyle w:val="1956"/>
          <w:color w:val="0d0d0d"/>
          <w:sz w:val="26"/>
          <w:szCs w:val="26"/>
        </w:rPr>
        <w:t xml:space="preserve">.</w:t>
      </w:r>
      <w:r>
        <w:rPr>
          <w:rStyle w:val="1957"/>
          <w:sz w:val="26"/>
          <w:szCs w:val="26"/>
        </w:rPr>
      </w:r>
      <w:r>
        <w:rPr>
          <w:rStyle w:val="1957"/>
          <w:sz w:val="26"/>
          <w:szCs w:val="26"/>
        </w:rPr>
      </w:r>
    </w:p>
    <w:p>
      <w:pPr>
        <w:ind w:firstLine="709"/>
        <w:widowControl w:val="off"/>
        <w:tabs>
          <w:tab w:val="left" w:pos="709" w:leader="none"/>
          <w:tab w:val="left" w:pos="1134" w:leader="none"/>
        </w:tabs>
        <w:rPr>
          <w:rStyle w:val="1957"/>
          <w:sz w:val="26"/>
          <w:szCs w:val="26"/>
        </w:rPr>
      </w:pPr>
      <w:r>
        <w:rPr>
          <w:rStyle w:val="1957"/>
          <w:sz w:val="26"/>
          <w:szCs w:val="26"/>
        </w:rPr>
        <w:t xml:space="preserve">2.</w:t>
      </w:r>
      <w:r>
        <w:rPr>
          <w:rStyle w:val="1957"/>
          <w:sz w:val="26"/>
          <w:szCs w:val="26"/>
        </w:rPr>
        <w:tab/>
        <w:t xml:space="preserve">Перечисление обеспечительного платежа осуществляется </w:t>
      </w:r>
      <w:r>
        <w:rPr>
          <w:rStyle w:val="1957"/>
          <w:i/>
          <w:sz w:val="26"/>
          <w:szCs w:val="26"/>
        </w:rPr>
        <w:t xml:space="preserve">Подрядчиком</w:t>
      </w:r>
      <w:r>
        <w:rPr>
          <w:rStyle w:val="1957"/>
          <w:sz w:val="26"/>
          <w:szCs w:val="26"/>
        </w:rPr>
        <w:t xml:space="preserve"> </w:t>
      </w:r>
      <w:r>
        <w:rPr>
          <w:rStyle w:val="1957"/>
          <w:sz w:val="26"/>
          <w:szCs w:val="26"/>
        </w:rPr>
        <w:t xml:space="preserve">на обособленный счет </w:t>
      </w:r>
      <w:r>
        <w:rPr>
          <w:rStyle w:val="1957"/>
          <w:i/>
          <w:sz w:val="26"/>
          <w:szCs w:val="26"/>
        </w:rPr>
        <w:t xml:space="preserve">Заказчика</w:t>
      </w:r>
      <w:r>
        <w:rPr>
          <w:rStyle w:val="1957"/>
          <w:sz w:val="26"/>
          <w:szCs w:val="26"/>
        </w:rPr>
        <w:t xml:space="preserve">. Перечисление обеспечительного платежа должно быть совершено </w:t>
      </w:r>
      <w:r>
        <w:rPr>
          <w:rStyle w:val="1957"/>
          <w:i/>
          <w:sz w:val="26"/>
          <w:szCs w:val="26"/>
        </w:rPr>
        <w:t xml:space="preserve">Подрядчиком</w:t>
      </w:r>
      <w:r>
        <w:rPr>
          <w:rStyle w:val="1957"/>
          <w:sz w:val="26"/>
          <w:szCs w:val="26"/>
        </w:rPr>
        <w:t xml:space="preserve"> на счет </w:t>
      </w:r>
      <w:r>
        <w:rPr>
          <w:rStyle w:val="1957"/>
          <w:i/>
          <w:sz w:val="26"/>
          <w:szCs w:val="26"/>
        </w:rPr>
        <w:t xml:space="preserve">Заказчика</w:t>
      </w:r>
      <w:r>
        <w:rPr>
          <w:rStyle w:val="1957"/>
          <w:sz w:val="26"/>
          <w:szCs w:val="26"/>
        </w:rPr>
        <w:t xml:space="preserve"> до даты заключения договора (дополнительного соглашения). </w:t>
      </w:r>
      <w:r>
        <w:rPr>
          <w:rStyle w:val="1957"/>
          <w:sz w:val="26"/>
          <w:szCs w:val="26"/>
        </w:rPr>
      </w:r>
      <w:r>
        <w:rPr>
          <w:rStyle w:val="1957"/>
          <w:sz w:val="26"/>
          <w:szCs w:val="26"/>
        </w:rPr>
      </w:r>
    </w:p>
    <w:p>
      <w:pPr>
        <w:ind w:firstLine="709"/>
        <w:widowControl w:val="off"/>
        <w:tabs>
          <w:tab w:val="left" w:pos="840" w:leader="none"/>
          <w:tab w:val="left" w:pos="1134" w:leader="none"/>
        </w:tabs>
        <w:rPr>
          <w:rStyle w:val="1957"/>
          <w:sz w:val="26"/>
          <w:szCs w:val="26"/>
        </w:rPr>
      </w:pPr>
      <w:r>
        <w:rPr>
          <w:rStyle w:val="1957"/>
          <w:sz w:val="26"/>
          <w:szCs w:val="26"/>
        </w:rPr>
        <w:t xml:space="preserve">Открытие и обслуживание данного счета осуществляется </w:t>
      </w:r>
      <w:r>
        <w:rPr>
          <w:rStyle w:val="1957"/>
          <w:i/>
          <w:sz w:val="26"/>
          <w:szCs w:val="26"/>
        </w:rPr>
        <w:t xml:space="preserve">Заказчиком</w:t>
      </w:r>
      <w:r>
        <w:rPr>
          <w:rStyle w:val="1957"/>
          <w:sz w:val="26"/>
          <w:szCs w:val="26"/>
        </w:rPr>
        <w:t xml:space="preserve">.</w:t>
      </w:r>
      <w:r>
        <w:rPr>
          <w:rStyle w:val="1957"/>
          <w:sz w:val="26"/>
          <w:szCs w:val="26"/>
        </w:rPr>
      </w:r>
      <w:r>
        <w:rPr>
          <w:rStyle w:val="1957"/>
          <w:sz w:val="26"/>
          <w:szCs w:val="26"/>
        </w:rPr>
      </w:r>
    </w:p>
    <w:p>
      <w:pPr>
        <w:ind w:firstLine="709"/>
        <w:widowControl w:val="off"/>
        <w:tabs>
          <w:tab w:val="left" w:pos="840" w:leader="none"/>
          <w:tab w:val="left" w:pos="1134" w:leader="none"/>
        </w:tabs>
        <w:rPr>
          <w:rStyle w:val="1957"/>
          <w:sz w:val="26"/>
          <w:szCs w:val="26"/>
        </w:rPr>
      </w:pPr>
      <w:r>
        <w:rPr>
          <w:rStyle w:val="1957"/>
          <w:sz w:val="26"/>
          <w:szCs w:val="26"/>
        </w:rPr>
        <w:t xml:space="preserve">3.</w:t>
      </w:r>
      <w:r>
        <w:rPr>
          <w:rStyle w:val="1957"/>
          <w:sz w:val="26"/>
          <w:szCs w:val="26"/>
        </w:rPr>
        <w:tab/>
      </w:r>
      <w:r>
        <w:rPr>
          <w:rStyle w:val="1957"/>
          <w:i/>
          <w:sz w:val="26"/>
          <w:szCs w:val="26"/>
        </w:rPr>
        <w:t xml:space="preserve">Подрядчик</w:t>
      </w:r>
      <w:r>
        <w:rPr>
          <w:rStyle w:val="1957"/>
          <w:sz w:val="26"/>
          <w:szCs w:val="26"/>
        </w:rPr>
        <w:t xml:space="preserve"> предоставляет обеспечительный платеж на период исполнения обязательств по Договору до момента подписания </w:t>
      </w:r>
      <w:r>
        <w:rPr>
          <w:rStyle w:val="1956"/>
          <w:i/>
          <w:iCs/>
          <w:sz w:val="26"/>
          <w:szCs w:val="26"/>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 </w:t>
      </w:r>
      <w:r>
        <w:rPr>
          <w:rStyle w:val="1957"/>
          <w:sz w:val="26"/>
          <w:szCs w:val="26"/>
        </w:rPr>
        <w:t xml:space="preserve">и полного погашения авансовой задолженности.</w:t>
      </w:r>
      <w:r>
        <w:rPr>
          <w:rStyle w:val="1957"/>
          <w:sz w:val="26"/>
          <w:szCs w:val="26"/>
        </w:rPr>
      </w:r>
      <w:r>
        <w:rPr>
          <w:rStyle w:val="1957"/>
          <w:sz w:val="26"/>
          <w:szCs w:val="26"/>
        </w:rPr>
      </w:r>
    </w:p>
    <w:p>
      <w:pPr>
        <w:ind w:firstLine="709"/>
        <w:widowControl w:val="off"/>
        <w:tabs>
          <w:tab w:val="left" w:pos="840" w:leader="none"/>
          <w:tab w:val="left" w:pos="1134" w:leader="none"/>
        </w:tabs>
        <w:rPr>
          <w:rStyle w:val="1957"/>
          <w:sz w:val="26"/>
          <w:szCs w:val="26"/>
        </w:rPr>
      </w:pPr>
      <w:r>
        <w:rPr>
          <w:rStyle w:val="1957"/>
          <w:sz w:val="26"/>
          <w:szCs w:val="26"/>
        </w:rPr>
        <w:t xml:space="preserve">4.</w:t>
      </w:r>
      <w:r>
        <w:rPr>
          <w:rStyle w:val="1957"/>
          <w:sz w:val="26"/>
          <w:szCs w:val="26"/>
        </w:rPr>
        <w:tab/>
        <w:t xml:space="preserve">Обеспечительный платеж может быть использован </w:t>
      </w:r>
      <w:r>
        <w:rPr>
          <w:rStyle w:val="1957"/>
          <w:i/>
          <w:sz w:val="26"/>
          <w:szCs w:val="26"/>
        </w:rPr>
        <w:t xml:space="preserve">Заказчиком</w:t>
      </w:r>
      <w:r>
        <w:rPr>
          <w:rStyle w:val="1957"/>
          <w:sz w:val="26"/>
          <w:szCs w:val="26"/>
        </w:rPr>
        <w:t xml:space="preserve"> для покрытия расходов, связанных с ненадлежащим исполнением </w:t>
      </w:r>
      <w:r>
        <w:rPr>
          <w:rStyle w:val="1957"/>
          <w:i/>
          <w:sz w:val="26"/>
          <w:szCs w:val="26"/>
        </w:rPr>
        <w:t xml:space="preserve">Подрядчиком</w:t>
      </w:r>
      <w:r>
        <w:rPr>
          <w:rStyle w:val="1957"/>
          <w:sz w:val="26"/>
          <w:szCs w:val="26"/>
        </w:rPr>
        <w:t xml:space="preserve"> обязательств по Договору, в том числе на возмещение убытков, связанных с таким неисполнением/ненадлежащим исполнением, и обязательств, связанных с невозвратом </w:t>
      </w:r>
      <w:r>
        <w:rPr>
          <w:rStyle w:val="1957"/>
          <w:i/>
          <w:sz w:val="26"/>
          <w:szCs w:val="26"/>
        </w:rPr>
        <w:t xml:space="preserve">Подрядчиком</w:t>
      </w:r>
      <w:r>
        <w:rPr>
          <w:rStyle w:val="1957"/>
          <w:sz w:val="26"/>
          <w:szCs w:val="26"/>
        </w:rPr>
        <w:t xml:space="preserve"> авансовых платежей.</w:t>
      </w:r>
      <w:r>
        <w:rPr>
          <w:rStyle w:val="1957"/>
          <w:sz w:val="26"/>
          <w:szCs w:val="26"/>
        </w:rPr>
      </w:r>
      <w:r>
        <w:rPr>
          <w:rStyle w:val="1957"/>
          <w:sz w:val="26"/>
          <w:szCs w:val="26"/>
        </w:rPr>
      </w:r>
    </w:p>
    <w:p>
      <w:pPr>
        <w:ind w:firstLine="709"/>
        <w:widowControl w:val="off"/>
        <w:tabs>
          <w:tab w:val="left" w:pos="840" w:leader="none"/>
          <w:tab w:val="left" w:pos="1134" w:leader="none"/>
        </w:tabs>
        <w:rPr>
          <w:rStyle w:val="1957"/>
          <w:sz w:val="26"/>
          <w:szCs w:val="26"/>
        </w:rPr>
      </w:pPr>
      <w:r>
        <w:rPr>
          <w:rStyle w:val="1957"/>
          <w:sz w:val="26"/>
          <w:szCs w:val="26"/>
        </w:rPr>
        <w:t xml:space="preserve">5.</w:t>
      </w:r>
      <w:r>
        <w:rPr>
          <w:rStyle w:val="1957"/>
          <w:sz w:val="26"/>
          <w:szCs w:val="26"/>
        </w:rPr>
        <w:tab/>
        <w:t xml:space="preserve">Сумма списания обеспечительного платежа определяется </w:t>
      </w:r>
      <w:r>
        <w:rPr>
          <w:rStyle w:val="1957"/>
          <w:i/>
          <w:sz w:val="26"/>
          <w:szCs w:val="26"/>
        </w:rPr>
        <w:t xml:space="preserve">Заказчиком</w:t>
      </w:r>
      <w:r>
        <w:rPr>
          <w:rStyle w:val="1957"/>
          <w:sz w:val="26"/>
          <w:szCs w:val="26"/>
        </w:rPr>
        <w:t xml:space="preserve"> с учетом следующих положений:</w:t>
      </w:r>
      <w:r>
        <w:rPr>
          <w:rStyle w:val="1957"/>
          <w:sz w:val="26"/>
          <w:szCs w:val="26"/>
        </w:rPr>
      </w:r>
      <w:r>
        <w:rPr>
          <w:rStyle w:val="1957"/>
          <w:sz w:val="26"/>
          <w:szCs w:val="26"/>
        </w:rPr>
      </w:r>
    </w:p>
    <w:p>
      <w:pPr>
        <w:ind w:firstLine="709"/>
        <w:widowControl w:val="off"/>
        <w:tabs>
          <w:tab w:val="left" w:pos="840" w:leader="none"/>
          <w:tab w:val="left" w:pos="1276" w:leader="none"/>
        </w:tabs>
        <w:rPr>
          <w:rStyle w:val="1957"/>
          <w:sz w:val="26"/>
          <w:szCs w:val="26"/>
        </w:rPr>
      </w:pPr>
      <w:r>
        <w:rPr>
          <w:rStyle w:val="1957"/>
          <w:sz w:val="26"/>
          <w:szCs w:val="26"/>
        </w:rPr>
        <w:t xml:space="preserve">5.1.</w:t>
      </w:r>
      <w:r>
        <w:rPr>
          <w:rStyle w:val="1957"/>
          <w:sz w:val="26"/>
          <w:szCs w:val="26"/>
        </w:rPr>
        <w:tab/>
        <w:t xml:space="preserve">Сумма списания обеспечительного платежа должна соответствовать минимальной из следующих величин:</w:t>
      </w:r>
      <w:r>
        <w:rPr>
          <w:rStyle w:val="1957"/>
          <w:sz w:val="26"/>
          <w:szCs w:val="26"/>
        </w:rPr>
      </w:r>
      <w:r>
        <w:rPr>
          <w:rStyle w:val="1957"/>
          <w:sz w:val="26"/>
          <w:szCs w:val="26"/>
        </w:rPr>
      </w:r>
    </w:p>
    <w:p>
      <w:pPr>
        <w:ind w:firstLine="709"/>
        <w:widowControl w:val="off"/>
        <w:tabs>
          <w:tab w:val="left" w:pos="840" w:leader="none"/>
          <w:tab w:val="left" w:pos="1134" w:leader="none"/>
        </w:tabs>
        <w:rPr>
          <w:rStyle w:val="1957"/>
          <w:sz w:val="26"/>
          <w:szCs w:val="26"/>
        </w:rPr>
      </w:pPr>
      <w:r>
        <w:rPr>
          <w:rStyle w:val="1957"/>
          <w:sz w:val="26"/>
          <w:szCs w:val="26"/>
        </w:rPr>
        <w:t xml:space="preserve">- сумма неисполненных денежных обязательств </w:t>
      </w:r>
      <w:r>
        <w:rPr>
          <w:rStyle w:val="1957"/>
          <w:i/>
          <w:sz w:val="26"/>
          <w:szCs w:val="26"/>
        </w:rPr>
        <w:t xml:space="preserve">Подрядчика</w:t>
      </w:r>
      <w:r>
        <w:rPr>
          <w:rStyle w:val="1957"/>
          <w:sz w:val="26"/>
          <w:szCs w:val="26"/>
        </w:rPr>
        <w:t xml:space="preserve"> перед </w:t>
      </w:r>
      <w:r>
        <w:rPr>
          <w:rStyle w:val="1957"/>
          <w:i/>
          <w:sz w:val="26"/>
          <w:szCs w:val="26"/>
        </w:rPr>
        <w:t xml:space="preserve">Заказчиком</w:t>
      </w:r>
      <w:r>
        <w:rPr>
          <w:rStyle w:val="1957"/>
          <w:sz w:val="26"/>
          <w:szCs w:val="26"/>
        </w:rPr>
        <w:t xml:space="preserve">; </w:t>
      </w:r>
      <w:r>
        <w:rPr>
          <w:rStyle w:val="1957"/>
          <w:sz w:val="26"/>
          <w:szCs w:val="26"/>
        </w:rPr>
      </w:r>
      <w:r>
        <w:rPr>
          <w:rStyle w:val="1957"/>
          <w:sz w:val="26"/>
          <w:szCs w:val="26"/>
        </w:rPr>
      </w:r>
    </w:p>
    <w:p>
      <w:pPr>
        <w:ind w:firstLine="709"/>
        <w:widowControl w:val="off"/>
        <w:tabs>
          <w:tab w:val="left" w:pos="840" w:leader="none"/>
          <w:tab w:val="left" w:pos="1134" w:leader="none"/>
        </w:tabs>
        <w:rPr>
          <w:rStyle w:val="1957"/>
          <w:sz w:val="26"/>
          <w:szCs w:val="26"/>
        </w:rPr>
      </w:pPr>
      <w:r>
        <w:rPr>
          <w:rStyle w:val="1957"/>
          <w:sz w:val="26"/>
          <w:szCs w:val="26"/>
        </w:rPr>
        <w:t xml:space="preserve">- размера обеспечительного платежа.</w:t>
      </w:r>
      <w:r>
        <w:rPr>
          <w:rStyle w:val="1957"/>
          <w:sz w:val="26"/>
          <w:szCs w:val="26"/>
        </w:rPr>
      </w:r>
      <w:r>
        <w:rPr>
          <w:rStyle w:val="1957"/>
          <w:sz w:val="26"/>
          <w:szCs w:val="26"/>
        </w:rPr>
      </w:r>
    </w:p>
    <w:p>
      <w:pPr>
        <w:ind w:firstLine="709"/>
        <w:widowControl w:val="off"/>
        <w:tabs>
          <w:tab w:val="left" w:pos="840" w:leader="none"/>
          <w:tab w:val="left" w:pos="1134" w:leader="none"/>
        </w:tabs>
        <w:rPr>
          <w:rStyle w:val="1957"/>
          <w:sz w:val="26"/>
          <w:szCs w:val="26"/>
        </w:rPr>
      </w:pPr>
      <w:r>
        <w:rPr>
          <w:rStyle w:val="1957"/>
          <w:sz w:val="26"/>
          <w:szCs w:val="26"/>
        </w:rPr>
        <w:t xml:space="preserve">6.</w:t>
      </w:r>
      <w:r>
        <w:rPr>
          <w:rStyle w:val="1957"/>
          <w:sz w:val="26"/>
          <w:szCs w:val="26"/>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1957"/>
          <w:i/>
          <w:sz w:val="26"/>
          <w:szCs w:val="26"/>
        </w:rPr>
        <w:t xml:space="preserve">Подрядчика</w:t>
      </w:r>
      <w:r>
        <w:rPr>
          <w:rStyle w:val="1957"/>
          <w:sz w:val="26"/>
          <w:szCs w:val="26"/>
        </w:rPr>
        <w:t xml:space="preserve"> перед </w:t>
      </w:r>
      <w:r>
        <w:rPr>
          <w:rStyle w:val="1957"/>
          <w:i/>
          <w:sz w:val="26"/>
          <w:szCs w:val="26"/>
        </w:rPr>
        <w:t xml:space="preserve">Заказчиком</w:t>
      </w:r>
      <w:r>
        <w:rPr>
          <w:rStyle w:val="1957"/>
          <w:sz w:val="26"/>
          <w:szCs w:val="26"/>
        </w:rPr>
        <w:t xml:space="preserve"> определяется с учетом:</w:t>
      </w:r>
      <w:r>
        <w:rPr>
          <w:rStyle w:val="1957"/>
          <w:sz w:val="26"/>
          <w:szCs w:val="26"/>
        </w:rPr>
      </w:r>
      <w:r>
        <w:rPr>
          <w:rStyle w:val="1957"/>
          <w:sz w:val="26"/>
          <w:szCs w:val="26"/>
        </w:rPr>
      </w:r>
    </w:p>
    <w:p>
      <w:pPr>
        <w:ind w:firstLine="709"/>
        <w:widowControl w:val="off"/>
        <w:tabs>
          <w:tab w:val="left" w:pos="993" w:leader="none"/>
          <w:tab w:val="left" w:pos="1134" w:leader="none"/>
          <w:tab w:val="left" w:pos="1276" w:leader="none"/>
        </w:tabs>
        <w:rPr>
          <w:rStyle w:val="1957"/>
          <w:sz w:val="26"/>
          <w:szCs w:val="26"/>
        </w:rPr>
      </w:pPr>
      <w:r>
        <w:rPr>
          <w:rStyle w:val="1957"/>
          <w:sz w:val="26"/>
          <w:szCs w:val="26"/>
        </w:rPr>
        <w:t xml:space="preserve">•</w:t>
      </w:r>
      <w:r>
        <w:rPr>
          <w:rStyle w:val="1957"/>
          <w:sz w:val="26"/>
          <w:szCs w:val="26"/>
        </w:rPr>
        <w:tab/>
        <w:t xml:space="preserve">сумму неотработанного на момент списания аванса;</w:t>
      </w:r>
      <w:r>
        <w:rPr>
          <w:rStyle w:val="1957"/>
          <w:sz w:val="26"/>
          <w:szCs w:val="26"/>
        </w:rPr>
      </w:r>
      <w:r>
        <w:rPr>
          <w:rStyle w:val="1957"/>
          <w:sz w:val="26"/>
          <w:szCs w:val="26"/>
        </w:rPr>
      </w:r>
    </w:p>
    <w:p>
      <w:pPr>
        <w:ind w:firstLine="709"/>
        <w:widowControl w:val="off"/>
        <w:tabs>
          <w:tab w:val="left" w:pos="993" w:leader="none"/>
          <w:tab w:val="left" w:pos="1134" w:leader="none"/>
          <w:tab w:val="left" w:pos="1276" w:leader="none"/>
        </w:tabs>
        <w:rPr>
          <w:rStyle w:val="1957"/>
          <w:sz w:val="26"/>
          <w:szCs w:val="26"/>
        </w:rPr>
      </w:pPr>
      <w:r>
        <w:rPr>
          <w:rStyle w:val="1957"/>
          <w:sz w:val="26"/>
          <w:szCs w:val="26"/>
        </w:rPr>
        <w:t xml:space="preserve">•</w:t>
      </w:r>
      <w:r>
        <w:rPr>
          <w:rStyle w:val="1957"/>
          <w:sz w:val="26"/>
          <w:szCs w:val="26"/>
        </w:rPr>
        <w:tab/>
        <w:t xml:space="preserve">суммы выставленных </w:t>
      </w:r>
      <w:r>
        <w:rPr>
          <w:rStyle w:val="1957"/>
          <w:i/>
          <w:sz w:val="26"/>
          <w:szCs w:val="26"/>
        </w:rPr>
        <w:t xml:space="preserve">Подрядчику</w:t>
      </w:r>
      <w:r>
        <w:rPr>
          <w:rStyle w:val="1957"/>
          <w:sz w:val="26"/>
          <w:szCs w:val="26"/>
        </w:rPr>
        <w:t xml:space="preserve"> и неоплаченных претензий (кроме претензий, отозванных </w:t>
      </w:r>
      <w:r>
        <w:rPr>
          <w:rStyle w:val="1957"/>
          <w:i/>
          <w:sz w:val="26"/>
          <w:szCs w:val="26"/>
        </w:rPr>
        <w:t xml:space="preserve">Заказчиком</w:t>
      </w:r>
      <w:r>
        <w:rPr>
          <w:rStyle w:val="1957"/>
          <w:sz w:val="26"/>
          <w:szCs w:val="26"/>
        </w:rPr>
        <w:t xml:space="preserve">);</w:t>
      </w:r>
      <w:r>
        <w:rPr>
          <w:rStyle w:val="1957"/>
          <w:sz w:val="26"/>
          <w:szCs w:val="26"/>
        </w:rPr>
      </w:r>
      <w:r>
        <w:rPr>
          <w:rStyle w:val="1957"/>
          <w:sz w:val="26"/>
          <w:szCs w:val="26"/>
        </w:rPr>
      </w:r>
    </w:p>
    <w:p>
      <w:pPr>
        <w:ind w:firstLine="709"/>
        <w:widowControl w:val="off"/>
        <w:tabs>
          <w:tab w:val="left" w:pos="993" w:leader="none"/>
          <w:tab w:val="left" w:pos="1134" w:leader="none"/>
          <w:tab w:val="left" w:pos="1276" w:leader="none"/>
        </w:tabs>
        <w:rPr>
          <w:rStyle w:val="1957"/>
          <w:sz w:val="26"/>
          <w:szCs w:val="26"/>
        </w:rPr>
      </w:pPr>
      <w:r>
        <w:rPr>
          <w:rStyle w:val="1957"/>
          <w:sz w:val="26"/>
          <w:szCs w:val="26"/>
        </w:rPr>
        <w:t xml:space="preserve">•</w:t>
      </w:r>
      <w:r>
        <w:rPr>
          <w:rStyle w:val="1957"/>
          <w:sz w:val="26"/>
          <w:szCs w:val="26"/>
        </w:rPr>
        <w:tab/>
        <w:t xml:space="preserve">суммы неустойки (сверх суммы, уже учтенной в выставленных претензиях), на взыскание которой </w:t>
      </w:r>
      <w:r>
        <w:rPr>
          <w:rStyle w:val="1957"/>
          <w:i/>
          <w:sz w:val="26"/>
          <w:szCs w:val="26"/>
        </w:rPr>
        <w:t xml:space="preserve">Заказчик</w:t>
      </w:r>
      <w:r>
        <w:rPr>
          <w:rStyle w:val="1957"/>
          <w:sz w:val="26"/>
          <w:szCs w:val="26"/>
        </w:rPr>
        <w:t xml:space="preserve"> имеет право на основании Договора либо закона;</w:t>
      </w:r>
      <w:r>
        <w:rPr>
          <w:rStyle w:val="1957"/>
          <w:sz w:val="26"/>
          <w:szCs w:val="26"/>
        </w:rPr>
      </w:r>
      <w:r>
        <w:rPr>
          <w:rStyle w:val="1957"/>
          <w:sz w:val="26"/>
          <w:szCs w:val="26"/>
        </w:rPr>
      </w:r>
    </w:p>
    <w:p>
      <w:pPr>
        <w:ind w:firstLine="709"/>
        <w:widowControl w:val="off"/>
        <w:tabs>
          <w:tab w:val="left" w:pos="993" w:leader="none"/>
          <w:tab w:val="left" w:pos="1134" w:leader="none"/>
          <w:tab w:val="left" w:pos="1276" w:leader="none"/>
        </w:tabs>
        <w:rPr>
          <w:rStyle w:val="1957"/>
          <w:sz w:val="26"/>
          <w:szCs w:val="26"/>
        </w:rPr>
      </w:pPr>
      <w:r>
        <w:rPr>
          <w:rStyle w:val="1957"/>
          <w:sz w:val="26"/>
          <w:szCs w:val="26"/>
        </w:rPr>
        <w:t xml:space="preserve">•</w:t>
      </w:r>
      <w:r>
        <w:rPr>
          <w:rStyle w:val="1957"/>
          <w:sz w:val="26"/>
          <w:szCs w:val="26"/>
        </w:rPr>
        <w:tab/>
        <w:t xml:space="preserve">суммы возмещения расходов (сверх суммы, уже оплаченной </w:t>
      </w:r>
      <w:r>
        <w:rPr>
          <w:rStyle w:val="1957"/>
          <w:i/>
          <w:sz w:val="26"/>
          <w:szCs w:val="26"/>
        </w:rPr>
        <w:t xml:space="preserve">Подрядчиком</w:t>
      </w:r>
      <w:r>
        <w:rPr>
          <w:rStyle w:val="1957"/>
          <w:sz w:val="26"/>
          <w:szCs w:val="26"/>
        </w:rPr>
        <w:t xml:space="preserve"> либо учтенной в выставленных претензиях), которые понес </w:t>
      </w:r>
      <w:r>
        <w:rPr>
          <w:rStyle w:val="1957"/>
          <w:i/>
          <w:sz w:val="26"/>
          <w:szCs w:val="26"/>
        </w:rPr>
        <w:t xml:space="preserve">Заказчик</w:t>
      </w:r>
      <w:r>
        <w:rPr>
          <w:rStyle w:val="1957"/>
          <w:sz w:val="26"/>
          <w:szCs w:val="26"/>
        </w:rPr>
        <w:t xml:space="preserve"> в связи с неисполнением </w:t>
      </w:r>
      <w:r>
        <w:rPr>
          <w:rStyle w:val="1957"/>
          <w:i/>
          <w:sz w:val="26"/>
          <w:szCs w:val="26"/>
        </w:rPr>
        <w:t xml:space="preserve">Подрядчиком</w:t>
      </w:r>
      <w:r>
        <w:rPr>
          <w:rStyle w:val="1957"/>
          <w:sz w:val="26"/>
          <w:szCs w:val="26"/>
        </w:rPr>
        <w:t xml:space="preserve"> обязательств по Договору;</w:t>
      </w:r>
      <w:r>
        <w:rPr>
          <w:rStyle w:val="1957"/>
          <w:sz w:val="26"/>
          <w:szCs w:val="26"/>
        </w:rPr>
      </w:r>
      <w:r>
        <w:rPr>
          <w:rStyle w:val="1957"/>
          <w:sz w:val="26"/>
          <w:szCs w:val="26"/>
        </w:rPr>
      </w:r>
    </w:p>
    <w:p>
      <w:pPr>
        <w:ind w:firstLine="709"/>
        <w:widowControl w:val="off"/>
        <w:tabs>
          <w:tab w:val="left" w:pos="993" w:leader="none"/>
          <w:tab w:val="left" w:pos="1134" w:leader="none"/>
          <w:tab w:val="left" w:pos="1276" w:leader="none"/>
        </w:tabs>
        <w:rPr>
          <w:rStyle w:val="1957"/>
          <w:sz w:val="26"/>
          <w:szCs w:val="26"/>
        </w:rPr>
      </w:pPr>
      <w:r>
        <w:rPr>
          <w:rStyle w:val="1957"/>
          <w:sz w:val="26"/>
          <w:szCs w:val="26"/>
        </w:rPr>
        <w:t xml:space="preserve">•</w:t>
      </w:r>
      <w:r>
        <w:rPr>
          <w:rStyle w:val="1957"/>
          <w:sz w:val="26"/>
          <w:szCs w:val="26"/>
        </w:rPr>
        <w:tab/>
        <w:t xml:space="preserve">суммы возмещения убытков (сверх суммы, уже оплаченной </w:t>
      </w:r>
      <w:r>
        <w:rPr>
          <w:rStyle w:val="1957"/>
          <w:i/>
          <w:sz w:val="26"/>
          <w:szCs w:val="26"/>
        </w:rPr>
        <w:t xml:space="preserve">Подрядчиком</w:t>
      </w:r>
      <w:r>
        <w:rPr>
          <w:rStyle w:val="1957"/>
          <w:sz w:val="26"/>
          <w:szCs w:val="26"/>
        </w:rPr>
        <w:t xml:space="preserve"> либо учтенной в выставленных претензиях), причиненных неисполнением </w:t>
      </w:r>
      <w:r>
        <w:rPr>
          <w:rStyle w:val="1957"/>
          <w:i/>
          <w:sz w:val="26"/>
          <w:szCs w:val="26"/>
        </w:rPr>
        <w:t xml:space="preserve">Подрядчиком</w:t>
      </w:r>
      <w:r>
        <w:rPr>
          <w:rStyle w:val="1957"/>
          <w:sz w:val="26"/>
          <w:szCs w:val="26"/>
        </w:rPr>
        <w:t xml:space="preserve"> обязательств по Договору;</w:t>
      </w:r>
      <w:r>
        <w:rPr>
          <w:rStyle w:val="1957"/>
          <w:sz w:val="26"/>
          <w:szCs w:val="26"/>
        </w:rPr>
      </w:r>
      <w:r>
        <w:rPr>
          <w:rStyle w:val="1957"/>
          <w:sz w:val="26"/>
          <w:szCs w:val="26"/>
        </w:rPr>
      </w:r>
    </w:p>
    <w:p>
      <w:pPr>
        <w:ind w:firstLine="709"/>
        <w:widowControl w:val="off"/>
        <w:tabs>
          <w:tab w:val="left" w:pos="993" w:leader="none"/>
          <w:tab w:val="left" w:pos="1134" w:leader="none"/>
          <w:tab w:val="left" w:pos="1276" w:leader="none"/>
        </w:tabs>
        <w:rPr>
          <w:rStyle w:val="1957"/>
          <w:sz w:val="26"/>
          <w:szCs w:val="26"/>
        </w:rPr>
      </w:pPr>
      <w:r>
        <w:rPr>
          <w:rStyle w:val="1957"/>
          <w:sz w:val="26"/>
          <w:szCs w:val="26"/>
        </w:rPr>
        <w:t xml:space="preserve">•</w:t>
      </w:r>
      <w:r>
        <w:rPr>
          <w:rStyle w:val="1957"/>
          <w:sz w:val="26"/>
          <w:szCs w:val="26"/>
        </w:rPr>
        <w:tab/>
        <w:t xml:space="preserve">процентов за неправомерное пользование денежными средствами </w:t>
      </w:r>
      <w:r>
        <w:rPr>
          <w:rStyle w:val="1957"/>
          <w:i/>
          <w:sz w:val="26"/>
          <w:szCs w:val="26"/>
        </w:rPr>
        <w:t xml:space="preserve">Заказчика</w:t>
      </w:r>
      <w:r>
        <w:rPr>
          <w:rStyle w:val="1957"/>
          <w:sz w:val="26"/>
          <w:szCs w:val="26"/>
        </w:rPr>
        <w:t xml:space="preserve"> (сверх суммы, уже оплаченной </w:t>
      </w:r>
      <w:r>
        <w:rPr>
          <w:rStyle w:val="1957"/>
          <w:i/>
          <w:sz w:val="26"/>
          <w:szCs w:val="26"/>
        </w:rPr>
        <w:t xml:space="preserve">Подрядчиком</w:t>
      </w:r>
      <w:r>
        <w:rPr>
          <w:rStyle w:val="1957"/>
          <w:sz w:val="26"/>
          <w:szCs w:val="26"/>
        </w:rPr>
        <w:t xml:space="preserve"> либо учтенной в выставленных претензиях);</w:t>
      </w:r>
      <w:r>
        <w:rPr>
          <w:rStyle w:val="1957"/>
          <w:sz w:val="26"/>
          <w:szCs w:val="26"/>
        </w:rPr>
      </w:r>
      <w:r>
        <w:rPr>
          <w:rStyle w:val="1957"/>
          <w:sz w:val="26"/>
          <w:szCs w:val="26"/>
        </w:rPr>
      </w:r>
    </w:p>
    <w:p>
      <w:pPr>
        <w:ind w:firstLine="709"/>
        <w:widowControl w:val="off"/>
        <w:tabs>
          <w:tab w:val="left" w:pos="993" w:leader="none"/>
          <w:tab w:val="left" w:pos="1134" w:leader="none"/>
          <w:tab w:val="left" w:pos="1276" w:leader="none"/>
        </w:tabs>
        <w:rPr>
          <w:rStyle w:val="1957"/>
          <w:sz w:val="26"/>
          <w:szCs w:val="26"/>
        </w:rPr>
      </w:pPr>
      <w:r>
        <w:rPr>
          <w:rStyle w:val="1957"/>
          <w:sz w:val="26"/>
          <w:szCs w:val="26"/>
        </w:rPr>
        <w:t xml:space="preserve">•</w:t>
      </w:r>
      <w:r>
        <w:rPr>
          <w:rStyle w:val="1957"/>
          <w:sz w:val="26"/>
          <w:szCs w:val="26"/>
        </w:rPr>
        <w:tab/>
        <w:t xml:space="preserve">подлежащей оплате задолженности </w:t>
      </w:r>
      <w:r>
        <w:rPr>
          <w:rStyle w:val="1957"/>
          <w:i/>
          <w:sz w:val="26"/>
          <w:szCs w:val="26"/>
        </w:rPr>
        <w:t xml:space="preserve">Подрядчика</w:t>
      </w:r>
      <w:r>
        <w:rPr>
          <w:rStyle w:val="1957"/>
          <w:sz w:val="26"/>
          <w:szCs w:val="26"/>
        </w:rPr>
        <w:t xml:space="preserve"> перед </w:t>
      </w:r>
      <w:r>
        <w:rPr>
          <w:rStyle w:val="1957"/>
          <w:i/>
          <w:sz w:val="26"/>
          <w:szCs w:val="26"/>
        </w:rPr>
        <w:t xml:space="preserve">Заказчиком</w:t>
      </w:r>
      <w:r>
        <w:rPr>
          <w:rStyle w:val="1957"/>
          <w:sz w:val="26"/>
          <w:szCs w:val="26"/>
        </w:rPr>
        <w:t xml:space="preserve"> (сверх суммы, уже оплаченной </w:t>
      </w:r>
      <w:r>
        <w:rPr>
          <w:rStyle w:val="1957"/>
          <w:i/>
          <w:sz w:val="26"/>
          <w:szCs w:val="26"/>
        </w:rPr>
        <w:t xml:space="preserve">Подрядчиком</w:t>
      </w:r>
      <w:r>
        <w:rPr>
          <w:rStyle w:val="1957"/>
          <w:sz w:val="26"/>
          <w:szCs w:val="26"/>
        </w:rPr>
        <w:t xml:space="preserve"> либо учтенной в выставленных претензиях</w:t>
      </w:r>
      <w:r>
        <w:rPr>
          <w:rStyle w:val="1957"/>
          <w:sz w:val="26"/>
          <w:szCs w:val="26"/>
        </w:rPr>
        <w:t xml:space="preserve">)</w:t>
      </w:r>
      <w:r>
        <w:rPr>
          <w:rStyle w:val="1957"/>
          <w:sz w:val="26"/>
          <w:szCs w:val="26"/>
        </w:rPr>
        <w:t xml:space="preserve"> либо в связи с произошедшей переплатой по Договору в пользу </w:t>
      </w:r>
      <w:r>
        <w:rPr>
          <w:rStyle w:val="1957"/>
          <w:i/>
          <w:sz w:val="26"/>
          <w:szCs w:val="26"/>
        </w:rPr>
        <w:t xml:space="preserve">Подрядчика</w:t>
      </w:r>
      <w:r>
        <w:rPr>
          <w:rStyle w:val="1957"/>
          <w:sz w:val="26"/>
          <w:szCs w:val="26"/>
        </w:rPr>
        <w:t xml:space="preserve">;</w:t>
      </w:r>
      <w:r>
        <w:rPr>
          <w:rStyle w:val="1957"/>
          <w:sz w:val="26"/>
          <w:szCs w:val="26"/>
        </w:rPr>
      </w:r>
      <w:r>
        <w:rPr>
          <w:rStyle w:val="1957"/>
          <w:sz w:val="26"/>
          <w:szCs w:val="26"/>
        </w:rPr>
      </w:r>
    </w:p>
    <w:p>
      <w:pPr>
        <w:ind w:firstLine="709"/>
        <w:widowControl w:val="off"/>
        <w:tabs>
          <w:tab w:val="left" w:pos="993" w:leader="none"/>
          <w:tab w:val="left" w:pos="1134" w:leader="none"/>
          <w:tab w:val="left" w:pos="1276" w:leader="none"/>
        </w:tabs>
        <w:rPr>
          <w:rStyle w:val="1957"/>
          <w:sz w:val="26"/>
          <w:szCs w:val="26"/>
        </w:rPr>
      </w:pPr>
      <w:r>
        <w:rPr>
          <w:rStyle w:val="1957"/>
          <w:sz w:val="26"/>
          <w:szCs w:val="26"/>
        </w:rPr>
        <w:t xml:space="preserve">•</w:t>
      </w:r>
      <w:r>
        <w:rPr>
          <w:rStyle w:val="1957"/>
          <w:sz w:val="26"/>
          <w:szCs w:val="26"/>
        </w:rPr>
        <w:tab/>
        <w:t xml:space="preserve">иных подлежащих оплате и неисполненных обязательств </w:t>
      </w:r>
      <w:r>
        <w:rPr>
          <w:rStyle w:val="1957"/>
          <w:i/>
          <w:sz w:val="26"/>
          <w:szCs w:val="26"/>
        </w:rPr>
        <w:t xml:space="preserve">Подрядчика</w:t>
      </w:r>
      <w:r>
        <w:rPr>
          <w:rStyle w:val="1957"/>
          <w:sz w:val="26"/>
          <w:szCs w:val="26"/>
        </w:rPr>
        <w:t xml:space="preserve"> перед </w:t>
      </w:r>
      <w:r>
        <w:rPr>
          <w:rStyle w:val="1957"/>
          <w:i/>
          <w:sz w:val="26"/>
          <w:szCs w:val="26"/>
        </w:rPr>
        <w:t xml:space="preserve">Заказчиком</w:t>
      </w:r>
      <w:r>
        <w:rPr>
          <w:rStyle w:val="1957"/>
          <w:sz w:val="26"/>
          <w:szCs w:val="26"/>
        </w:rPr>
        <w:t xml:space="preserve"> (сверх суммы, уже учтенной в выставленных претензиях).</w:t>
      </w:r>
      <w:r>
        <w:rPr>
          <w:rStyle w:val="1957"/>
          <w:sz w:val="26"/>
          <w:szCs w:val="26"/>
        </w:rPr>
      </w:r>
      <w:r>
        <w:rPr>
          <w:rStyle w:val="1957"/>
          <w:sz w:val="26"/>
          <w:szCs w:val="26"/>
        </w:rPr>
      </w:r>
    </w:p>
    <w:p>
      <w:pPr>
        <w:ind w:firstLine="709"/>
        <w:widowControl w:val="off"/>
        <w:tabs>
          <w:tab w:val="left" w:pos="840" w:leader="none"/>
          <w:tab w:val="left" w:pos="1134" w:leader="none"/>
        </w:tabs>
        <w:rPr>
          <w:rStyle w:val="1957"/>
          <w:sz w:val="26"/>
          <w:szCs w:val="26"/>
        </w:rPr>
      </w:pPr>
      <w:r>
        <w:rPr>
          <w:rStyle w:val="1957"/>
          <w:sz w:val="26"/>
          <w:szCs w:val="26"/>
        </w:rPr>
        <w:t xml:space="preserve">7.</w:t>
      </w:r>
      <w:r>
        <w:rPr>
          <w:rStyle w:val="1957"/>
          <w:sz w:val="26"/>
          <w:szCs w:val="26"/>
        </w:rPr>
        <w:tab/>
      </w:r>
      <w:r>
        <w:rPr>
          <w:rStyle w:val="1957"/>
          <w:sz w:val="26"/>
          <w:szCs w:val="26"/>
        </w:rPr>
        <w:t xml:space="preserve">В</w:t>
      </w:r>
      <w:r>
        <w:rPr>
          <w:rStyle w:val="1957"/>
          <w:sz w:val="26"/>
          <w:szCs w:val="26"/>
        </w:rPr>
        <w:t xml:space="preserve"> случае принятия решения о списании обеспечительного платежа </w:t>
      </w:r>
      <w:r>
        <w:rPr>
          <w:rStyle w:val="1957"/>
          <w:i/>
          <w:sz w:val="26"/>
          <w:szCs w:val="26"/>
        </w:rPr>
        <w:t xml:space="preserve">Заказчик</w:t>
      </w:r>
      <w:r>
        <w:rPr>
          <w:rStyle w:val="1957"/>
          <w:sz w:val="26"/>
          <w:szCs w:val="26"/>
        </w:rPr>
        <w:t xml:space="preserve"> в течение 3 (трех) рабочих дней направляет </w:t>
      </w:r>
      <w:r>
        <w:rPr>
          <w:rStyle w:val="1957"/>
          <w:i/>
          <w:sz w:val="26"/>
          <w:szCs w:val="26"/>
        </w:rPr>
        <w:t xml:space="preserve">Подрядчику</w:t>
      </w:r>
      <w:r>
        <w:rPr>
          <w:rStyle w:val="1957"/>
          <w:sz w:val="26"/>
          <w:szCs w:val="26"/>
        </w:rPr>
        <w:t xml:space="preserve"> информацию о </w:t>
      </w:r>
      <w:r>
        <w:rPr>
          <w:rStyle w:val="1957"/>
          <w:sz w:val="26"/>
          <w:szCs w:val="26"/>
        </w:rPr>
        <w:t xml:space="preserve">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r>
        <w:rPr>
          <w:rStyle w:val="1957"/>
          <w:sz w:val="26"/>
          <w:szCs w:val="26"/>
        </w:rPr>
      </w:r>
      <w:r>
        <w:rPr>
          <w:rStyle w:val="1957"/>
          <w:sz w:val="26"/>
          <w:szCs w:val="26"/>
        </w:rPr>
      </w:r>
    </w:p>
    <w:p>
      <w:pPr>
        <w:ind w:firstLine="709"/>
        <w:widowControl w:val="off"/>
        <w:tabs>
          <w:tab w:val="left" w:pos="840" w:leader="none"/>
          <w:tab w:val="left" w:pos="1134" w:leader="none"/>
        </w:tabs>
        <w:rPr>
          <w:rStyle w:val="1957"/>
          <w:sz w:val="26"/>
          <w:szCs w:val="26"/>
        </w:rPr>
      </w:pPr>
      <w:r>
        <w:rPr>
          <w:rStyle w:val="1957"/>
          <w:sz w:val="26"/>
          <w:szCs w:val="26"/>
        </w:rPr>
        <w:t xml:space="preserve">8.</w:t>
      </w:r>
      <w:r>
        <w:rPr>
          <w:rStyle w:val="1957"/>
          <w:sz w:val="26"/>
          <w:szCs w:val="26"/>
        </w:rPr>
        <w:tab/>
        <w:t xml:space="preserve">Возврат обеспечительного платежа </w:t>
      </w:r>
      <w:r>
        <w:rPr>
          <w:rStyle w:val="1957"/>
          <w:i/>
          <w:sz w:val="26"/>
          <w:szCs w:val="26"/>
        </w:rPr>
        <w:t xml:space="preserve">Подрядчику</w:t>
      </w:r>
      <w:r>
        <w:rPr>
          <w:rStyle w:val="1957"/>
          <w:sz w:val="26"/>
          <w:szCs w:val="26"/>
        </w:rPr>
        <w:t xml:space="preserve"> до полной приемки всех выполненных по Договору работ на основании </w:t>
      </w:r>
      <w:r>
        <w:rPr>
          <w:rStyle w:val="1956"/>
          <w:i/>
          <w:iCs/>
          <w:sz w:val="26"/>
          <w:szCs w:val="26"/>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957"/>
          <w:sz w:val="26"/>
          <w:szCs w:val="26"/>
        </w:rPr>
        <w:t xml:space="preserve">, а не отдельных его частей или этапов и полного погашения суммы авансовых платежей, выплаченных </w:t>
      </w:r>
      <w:r>
        <w:rPr>
          <w:rStyle w:val="1957"/>
          <w:i/>
          <w:sz w:val="26"/>
          <w:szCs w:val="26"/>
        </w:rPr>
        <w:t xml:space="preserve">Заказчиком</w:t>
      </w:r>
      <w:r>
        <w:rPr>
          <w:rStyle w:val="1957"/>
          <w:sz w:val="26"/>
          <w:szCs w:val="26"/>
        </w:rPr>
        <w:t xml:space="preserve"> по Договору, не допускается. </w:t>
      </w:r>
      <w:r>
        <w:rPr>
          <w:rStyle w:val="1957"/>
          <w:sz w:val="26"/>
          <w:szCs w:val="26"/>
        </w:rPr>
      </w:r>
      <w:r>
        <w:rPr>
          <w:rStyle w:val="1957"/>
          <w:sz w:val="26"/>
          <w:szCs w:val="26"/>
        </w:rPr>
      </w:r>
    </w:p>
    <w:p>
      <w:pPr>
        <w:ind w:firstLine="709"/>
        <w:widowControl w:val="off"/>
        <w:tabs>
          <w:tab w:val="left" w:pos="840" w:leader="none"/>
        </w:tabs>
        <w:rPr>
          <w:rStyle w:val="1957"/>
          <w:sz w:val="26"/>
          <w:szCs w:val="26"/>
        </w:rPr>
      </w:pPr>
      <w:r>
        <w:rPr>
          <w:rStyle w:val="1957"/>
          <w:sz w:val="26"/>
          <w:szCs w:val="26"/>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1957"/>
          <w:i/>
          <w:sz w:val="26"/>
          <w:szCs w:val="26"/>
        </w:rPr>
        <w:t xml:space="preserve">Подрядчиком</w:t>
      </w:r>
      <w:r>
        <w:rPr>
          <w:rStyle w:val="1957"/>
          <w:sz w:val="26"/>
          <w:szCs w:val="26"/>
        </w:rPr>
        <w:t xml:space="preserve"> взамен обеспечения в форме обеспечительного платежа иного способа обеспечения исполнения обязательств и обязательств по возврату аванса, удовлетворяющего требованиям настоящего Договора. </w:t>
      </w:r>
      <w:r>
        <w:rPr>
          <w:rStyle w:val="1957"/>
          <w:sz w:val="26"/>
          <w:szCs w:val="26"/>
        </w:rPr>
      </w:r>
      <w:r>
        <w:rPr>
          <w:rStyle w:val="1957"/>
          <w:sz w:val="26"/>
          <w:szCs w:val="26"/>
        </w:rPr>
      </w:r>
    </w:p>
    <w:p>
      <w:pPr>
        <w:ind w:firstLine="709"/>
        <w:widowControl w:val="off"/>
        <w:tabs>
          <w:tab w:val="left" w:pos="840" w:leader="none"/>
        </w:tabs>
        <w:rPr>
          <w:rStyle w:val="1956"/>
          <w:sz w:val="26"/>
          <w:szCs w:val="26"/>
        </w:rPr>
      </w:pPr>
      <w:r>
        <w:rPr>
          <w:rStyle w:val="1957"/>
          <w:sz w:val="26"/>
          <w:szCs w:val="26"/>
        </w:rPr>
        <w:t xml:space="preserve">В случае замены </w:t>
      </w:r>
      <w:r>
        <w:rPr>
          <w:rStyle w:val="1957"/>
          <w:i/>
          <w:sz w:val="26"/>
          <w:szCs w:val="26"/>
        </w:rPr>
        <w:t xml:space="preserve">Подрядчиком</w:t>
      </w:r>
      <w:r>
        <w:rPr>
          <w:rStyle w:val="1957"/>
          <w:sz w:val="26"/>
          <w:szCs w:val="26"/>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1957"/>
          <w:i/>
          <w:sz w:val="26"/>
          <w:szCs w:val="26"/>
        </w:rPr>
        <w:t xml:space="preserve">Подрядчику</w:t>
      </w:r>
      <w:r>
        <w:rPr>
          <w:rStyle w:val="1957"/>
          <w:sz w:val="26"/>
          <w:szCs w:val="26"/>
        </w:rPr>
        <w:t xml:space="preserve"> осуществляется в течение 30 (тридцати) календарных дней со дня получения </w:t>
      </w:r>
      <w:r>
        <w:rPr>
          <w:rStyle w:val="1957"/>
          <w:i/>
          <w:sz w:val="26"/>
          <w:szCs w:val="26"/>
        </w:rPr>
        <w:t xml:space="preserve">Заказчиком</w:t>
      </w:r>
      <w:r>
        <w:rPr>
          <w:rStyle w:val="1957"/>
          <w:sz w:val="26"/>
          <w:szCs w:val="26"/>
        </w:rPr>
        <w:t xml:space="preserve"> альтернативного способа обеспечения.</w:t>
      </w:r>
      <w:r>
        <w:rPr>
          <w:rStyle w:val="1956"/>
          <w:sz w:val="26"/>
          <w:szCs w:val="26"/>
        </w:rPr>
      </w:r>
      <w:r>
        <w:rPr>
          <w:rStyle w:val="1956"/>
          <w:sz w:val="26"/>
          <w:szCs w:val="26"/>
        </w:rPr>
      </w:r>
    </w:p>
    <w:p>
      <w:pPr>
        <w:ind w:firstLine="709"/>
        <w:widowControl w:val="off"/>
        <w:tabs>
          <w:tab w:val="left" w:pos="840" w:leader="none"/>
          <w:tab w:val="left" w:pos="1134" w:leader="none"/>
        </w:tabs>
        <w:rPr>
          <w:rStyle w:val="1956"/>
          <w:i/>
          <w:iCs/>
          <w:sz w:val="26"/>
          <w:szCs w:val="26"/>
        </w:rPr>
      </w:pPr>
      <w:r>
        <w:rPr>
          <w:rStyle w:val="1957"/>
          <w:sz w:val="26"/>
          <w:szCs w:val="26"/>
        </w:rPr>
        <w:t xml:space="preserve">9.</w:t>
      </w:r>
      <w:r>
        <w:rPr>
          <w:rStyle w:val="1957"/>
          <w:sz w:val="26"/>
          <w:szCs w:val="26"/>
        </w:rPr>
        <w:tab/>
        <w:t xml:space="preserve">Возврат обеспечительного платежа, предоставленного </w:t>
      </w:r>
      <w:r>
        <w:rPr>
          <w:rStyle w:val="1957"/>
          <w:i/>
          <w:sz w:val="26"/>
          <w:szCs w:val="26"/>
        </w:rPr>
        <w:t xml:space="preserve">Подрядчиком</w:t>
      </w:r>
      <w:r>
        <w:rPr>
          <w:rStyle w:val="1957"/>
          <w:sz w:val="26"/>
          <w:szCs w:val="26"/>
        </w:rPr>
        <w:t xml:space="preserve"> в качестве обеспечения исполнения обязательств по Договору, за вычетом средств, использованных </w:t>
      </w:r>
      <w:r>
        <w:rPr>
          <w:rStyle w:val="1957"/>
          <w:i/>
          <w:sz w:val="26"/>
          <w:szCs w:val="26"/>
        </w:rPr>
        <w:t xml:space="preserve">Заказчиком</w:t>
      </w:r>
      <w:r>
        <w:rPr>
          <w:rStyle w:val="1957"/>
          <w:sz w:val="26"/>
          <w:szCs w:val="26"/>
        </w:rPr>
        <w:t xml:space="preserve"> для возмещения своих убытков, связанных с нарушением </w:t>
      </w:r>
      <w:r>
        <w:rPr>
          <w:rStyle w:val="1957"/>
          <w:i/>
          <w:sz w:val="26"/>
          <w:szCs w:val="26"/>
        </w:rPr>
        <w:t xml:space="preserve">Подрядчиком</w:t>
      </w:r>
      <w:r>
        <w:rPr>
          <w:rStyle w:val="1957"/>
          <w:sz w:val="26"/>
          <w:szCs w:val="26"/>
        </w:rPr>
        <w:t xml:space="preserve"> условий Договора, и за вычетом средств, использованных </w:t>
      </w:r>
      <w:r>
        <w:rPr>
          <w:rStyle w:val="1957"/>
          <w:i/>
          <w:sz w:val="26"/>
          <w:szCs w:val="26"/>
        </w:rPr>
        <w:t xml:space="preserve">Заказчиком</w:t>
      </w:r>
      <w:r>
        <w:rPr>
          <w:rStyle w:val="1957"/>
          <w:sz w:val="26"/>
          <w:szCs w:val="26"/>
        </w:rPr>
        <w:t xml:space="preserve"> для возмещения своих убытков, связанных с неисполнением </w:t>
      </w:r>
      <w:r>
        <w:rPr>
          <w:rStyle w:val="1957"/>
          <w:i/>
          <w:sz w:val="26"/>
          <w:szCs w:val="26"/>
        </w:rPr>
        <w:t xml:space="preserve">Подрядчиком</w:t>
      </w:r>
      <w:r>
        <w:rPr>
          <w:rStyle w:val="1957"/>
          <w:sz w:val="26"/>
          <w:szCs w:val="26"/>
        </w:rPr>
        <w:t xml:space="preserve"> обязательств по возврату неотработанного аванса по Договору, производится в течение 30 (Тридцати) календарных дней со дня подписания </w:t>
      </w:r>
      <w:r>
        <w:rPr>
          <w:rStyle w:val="1956"/>
          <w:i/>
          <w:iCs/>
          <w:sz w:val="26"/>
          <w:szCs w:val="26"/>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w:t>
      </w:r>
      <w:r>
        <w:rPr>
          <w:rStyle w:val="1956"/>
          <w:i/>
          <w:iCs/>
          <w:sz w:val="26"/>
          <w:szCs w:val="26"/>
        </w:rPr>
        <w:t xml:space="preserve">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 </w:t>
      </w:r>
      <w:r>
        <w:rPr>
          <w:rStyle w:val="1956"/>
          <w:iCs/>
          <w:sz w:val="26"/>
          <w:szCs w:val="26"/>
        </w:rPr>
        <w:t xml:space="preserve">при условии </w:t>
      </w:r>
      <w:r>
        <w:rPr>
          <w:rStyle w:val="1957"/>
          <w:sz w:val="26"/>
          <w:szCs w:val="26"/>
        </w:rPr>
        <w:t xml:space="preserve">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r>
        <w:rPr>
          <w:rStyle w:val="1956"/>
          <w:i/>
          <w:iCs/>
          <w:sz w:val="26"/>
          <w:szCs w:val="26"/>
        </w:rPr>
        <w:t xml:space="preserve">.</w:t>
      </w:r>
      <w:r>
        <w:rPr>
          <w:rStyle w:val="1956"/>
          <w:i/>
          <w:iCs/>
          <w:sz w:val="26"/>
          <w:szCs w:val="26"/>
        </w:rPr>
      </w:r>
      <w:r>
        <w:rPr>
          <w:rStyle w:val="1956"/>
          <w:i/>
          <w:iCs/>
          <w:sz w:val="26"/>
          <w:szCs w:val="26"/>
        </w:rPr>
      </w:r>
    </w:p>
    <w:p>
      <w:pPr>
        <w:ind w:firstLine="709"/>
        <w:widowControl w:val="off"/>
        <w:tabs>
          <w:tab w:val="left" w:pos="840" w:leader="none"/>
          <w:tab w:val="left" w:pos="1276" w:leader="none"/>
        </w:tabs>
        <w:rPr>
          <w:rStyle w:val="1956"/>
          <w:i/>
          <w:iCs/>
          <w:sz w:val="26"/>
          <w:szCs w:val="26"/>
        </w:rPr>
      </w:pPr>
      <w:r>
        <w:rPr>
          <w:rStyle w:val="1956"/>
          <w:i/>
          <w:iCs/>
          <w:sz w:val="26"/>
          <w:szCs w:val="26"/>
        </w:rPr>
        <w:t xml:space="preserve">10.</w:t>
      </w:r>
      <w:r>
        <w:rPr>
          <w:rStyle w:val="1956"/>
          <w:i/>
          <w:iCs/>
          <w:sz w:val="26"/>
          <w:szCs w:val="26"/>
        </w:rPr>
        <w:tab/>
      </w:r>
      <w:r>
        <w:rPr>
          <w:rStyle w:val="1956"/>
          <w:i/>
          <w:iCs/>
          <w:sz w:val="26"/>
          <w:szCs w:val="26"/>
        </w:rPr>
        <w:t xml:space="preserve">В</w:t>
      </w:r>
      <w:r>
        <w:rPr>
          <w:rStyle w:val="1956"/>
          <w:i/>
          <w:iCs/>
          <w:sz w:val="26"/>
          <w:szCs w:val="26"/>
        </w:rPr>
        <w:t xml:space="preserve">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r>
        <w:rPr>
          <w:rStyle w:val="1956"/>
          <w:i/>
          <w:iCs/>
          <w:sz w:val="26"/>
          <w:szCs w:val="26"/>
        </w:rPr>
      </w:r>
      <w:r>
        <w:rPr>
          <w:rStyle w:val="1956"/>
          <w:i/>
          <w:iCs/>
          <w:sz w:val="26"/>
          <w:szCs w:val="26"/>
        </w:rPr>
      </w:r>
    </w:p>
    <w:p>
      <w:pPr>
        <w:ind w:firstLine="709"/>
        <w:widowControl w:val="off"/>
        <w:tabs>
          <w:tab w:val="left" w:pos="840" w:leader="none"/>
          <w:tab w:val="left" w:pos="1276" w:leader="none"/>
        </w:tabs>
        <w:rPr>
          <w:rStyle w:val="1957"/>
          <w:sz w:val="26"/>
          <w:szCs w:val="26"/>
        </w:rPr>
      </w:pPr>
      <w:r>
        <w:rPr>
          <w:rStyle w:val="1957"/>
          <w:sz w:val="26"/>
          <w:szCs w:val="26"/>
        </w:rPr>
        <w:t xml:space="preserve">11.</w:t>
      </w:r>
      <w:r>
        <w:rPr>
          <w:rStyle w:val="1957"/>
          <w:sz w:val="26"/>
          <w:szCs w:val="26"/>
        </w:rPr>
        <w:tab/>
        <w:t xml:space="preserve">Размер обеспечительного платежа может быть уменьшен до суммы неотработанного </w:t>
      </w:r>
      <w:r>
        <w:rPr>
          <w:rStyle w:val="1957"/>
          <w:i/>
          <w:sz w:val="26"/>
          <w:szCs w:val="26"/>
        </w:rPr>
        <w:t xml:space="preserve">Подрядчиком</w:t>
      </w:r>
      <w:r>
        <w:rPr>
          <w:rStyle w:val="1957"/>
          <w:sz w:val="26"/>
          <w:szCs w:val="26"/>
        </w:rPr>
        <w:t xml:space="preserve"> аванса на основании акта сверки авансовой задолженности по Договору, но не менее чем до </w:t>
      </w:r>
      <w:r>
        <w:rPr>
          <w:rStyle w:val="1957"/>
          <w:i/>
          <w:sz w:val="26"/>
          <w:szCs w:val="26"/>
        </w:rPr>
        <w:t xml:space="preserve">3% </w:t>
      </w:r>
      <w:r>
        <w:rPr>
          <w:rStyle w:val="1957"/>
          <w:sz w:val="26"/>
          <w:szCs w:val="26"/>
        </w:rPr>
        <w:t xml:space="preserve">от начальной (максимальной) цены договора (цены лота) и не менее </w:t>
      </w:r>
      <w:r>
        <w:rPr>
          <w:rStyle w:val="1957"/>
          <w:i/>
          <w:sz w:val="26"/>
          <w:szCs w:val="26"/>
        </w:rPr>
        <w:t xml:space="preserve">3%</w:t>
      </w:r>
      <w:r>
        <w:rPr>
          <w:rStyle w:val="1957"/>
          <w:sz w:val="26"/>
          <w:szCs w:val="26"/>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 путем подписания дополнительного </w:t>
      </w:r>
      <w:r>
        <w:rPr>
          <w:rStyle w:val="1957"/>
          <w:sz w:val="26"/>
          <w:szCs w:val="26"/>
        </w:rPr>
        <w:t xml:space="preserve">соглашения к настоящему Соглашению.</w:t>
      </w:r>
      <w:r>
        <w:rPr>
          <w:rStyle w:val="1957"/>
          <w:sz w:val="26"/>
          <w:szCs w:val="26"/>
        </w:rPr>
      </w:r>
      <w:r>
        <w:rPr>
          <w:rStyle w:val="1957"/>
          <w:sz w:val="26"/>
          <w:szCs w:val="26"/>
        </w:rPr>
      </w:r>
    </w:p>
    <w:p>
      <w:pPr>
        <w:ind w:firstLine="709"/>
        <w:widowControl w:val="off"/>
        <w:tabs>
          <w:tab w:val="left" w:pos="840" w:leader="none"/>
        </w:tabs>
        <w:rPr>
          <w:rStyle w:val="1957"/>
          <w:sz w:val="26"/>
          <w:szCs w:val="26"/>
        </w:rPr>
      </w:pPr>
      <w:r>
        <w:rPr>
          <w:sz w:val="26"/>
          <w:szCs w:val="26"/>
        </w:rPr>
        <w:t xml:space="preserve">В этом случае, частичный возврат обеспечительного платежа в сумме отработанного аванса за вычетом средств, использованных </w:t>
      </w:r>
      <w:r>
        <w:rPr>
          <w:i/>
          <w:sz w:val="26"/>
          <w:szCs w:val="26"/>
        </w:rPr>
        <w:t xml:space="preserve">Заказчиком</w:t>
      </w:r>
      <w:r>
        <w:rPr>
          <w:sz w:val="26"/>
          <w:szCs w:val="26"/>
        </w:rPr>
        <w:t xml:space="preserve"> для возмещения своих убытков, связанных с неисполнением </w:t>
      </w:r>
      <w:r>
        <w:rPr>
          <w:i/>
          <w:sz w:val="26"/>
          <w:szCs w:val="26"/>
        </w:rPr>
        <w:t xml:space="preserve">Подрядчиком</w:t>
      </w:r>
      <w:r>
        <w:rPr>
          <w:sz w:val="26"/>
          <w:szCs w:val="26"/>
        </w:rPr>
        <w:t xml:space="preserve"> обязательств по возврату неотработанного аванса по Договору, производится в течение 30 (тридцати) дней со дня подписания Сторонами дополнительного соглашения к настоящему Соглашению.</w:t>
      </w:r>
      <w:r>
        <w:rPr>
          <w:rStyle w:val="1957"/>
          <w:sz w:val="26"/>
          <w:szCs w:val="26"/>
        </w:rPr>
      </w:r>
      <w:r>
        <w:rPr>
          <w:rStyle w:val="1957"/>
          <w:sz w:val="26"/>
          <w:szCs w:val="26"/>
        </w:rPr>
      </w:r>
    </w:p>
    <w:p>
      <w:pPr>
        <w:ind w:firstLine="709"/>
        <w:widowControl w:val="off"/>
        <w:tabs>
          <w:tab w:val="left" w:pos="840" w:leader="none"/>
        </w:tabs>
        <w:rPr>
          <w:rStyle w:val="1957"/>
          <w:sz w:val="26"/>
          <w:szCs w:val="26"/>
        </w:rPr>
      </w:pPr>
      <w:r>
        <w:rPr>
          <w:rStyle w:val="1956"/>
          <w:iCs/>
          <w:sz w:val="26"/>
          <w:szCs w:val="26"/>
        </w:rPr>
        <w:t xml:space="preserve">12.</w:t>
      </w:r>
      <w:r>
        <w:rPr>
          <w:rStyle w:val="1956"/>
          <w:iCs/>
          <w:sz w:val="26"/>
          <w:szCs w:val="26"/>
        </w:rPr>
        <w:tab/>
      </w:r>
      <w:r>
        <w:rPr>
          <w:rStyle w:val="1957"/>
          <w:sz w:val="26"/>
          <w:szCs w:val="26"/>
        </w:rPr>
        <w:t xml:space="preserve">При расторжении (прекращении) Договора по основаниям, связанным с неисполнением/ненадлежащем исполнением обязательств </w:t>
      </w:r>
      <w:r>
        <w:rPr>
          <w:rStyle w:val="1957"/>
          <w:i/>
          <w:sz w:val="26"/>
          <w:szCs w:val="26"/>
        </w:rPr>
        <w:t xml:space="preserve">Подрядчиком</w:t>
      </w:r>
      <w:r>
        <w:rPr>
          <w:rStyle w:val="1957"/>
          <w:sz w:val="26"/>
          <w:szCs w:val="26"/>
        </w:rPr>
        <w:t xml:space="preserve"> по Договору, обеспечительный платеж возврату не подлежит.</w:t>
      </w:r>
      <w:r>
        <w:rPr>
          <w:rStyle w:val="1957"/>
          <w:sz w:val="26"/>
          <w:szCs w:val="26"/>
        </w:rPr>
      </w:r>
      <w:r>
        <w:rPr>
          <w:rStyle w:val="1957"/>
          <w:sz w:val="26"/>
          <w:szCs w:val="26"/>
        </w:rPr>
      </w:r>
    </w:p>
    <w:p>
      <w:pPr>
        <w:ind w:firstLine="709"/>
        <w:widowControl w:val="off"/>
        <w:tabs>
          <w:tab w:val="left" w:pos="840" w:leader="none"/>
        </w:tabs>
        <w:rPr>
          <w:rStyle w:val="1957"/>
          <w:sz w:val="26"/>
          <w:szCs w:val="26"/>
        </w:rPr>
      </w:pPr>
      <w:r>
        <w:rPr>
          <w:rStyle w:val="1957"/>
          <w:sz w:val="26"/>
          <w:szCs w:val="26"/>
        </w:rPr>
        <w:t xml:space="preserve">13.</w:t>
      </w:r>
      <w:r>
        <w:rPr>
          <w:rStyle w:val="1957"/>
          <w:sz w:val="26"/>
          <w:szCs w:val="26"/>
        </w:rPr>
        <w:tab/>
        <w:t xml:space="preserve">Стороны установили, что на сумму обеспечительного платежа начисление процентов </w:t>
      </w:r>
      <w:r>
        <w:rPr>
          <w:rStyle w:val="1957"/>
          <w:i/>
          <w:sz w:val="26"/>
          <w:szCs w:val="26"/>
        </w:rPr>
        <w:t xml:space="preserve">Подрядчиком</w:t>
      </w:r>
      <w:r>
        <w:rPr>
          <w:rStyle w:val="1957"/>
          <w:sz w:val="26"/>
          <w:szCs w:val="26"/>
        </w:rPr>
        <w:t xml:space="preserve"> не осуществляется.  </w:t>
      </w:r>
      <w:r>
        <w:rPr>
          <w:rStyle w:val="1957"/>
          <w:sz w:val="26"/>
          <w:szCs w:val="26"/>
        </w:rPr>
      </w:r>
      <w:r>
        <w:rPr>
          <w:rStyle w:val="1957"/>
          <w:sz w:val="26"/>
          <w:szCs w:val="26"/>
        </w:rPr>
      </w:r>
    </w:p>
    <w:p>
      <w:pPr>
        <w:ind w:right="26"/>
        <w:widowControl w:val="off"/>
        <w:tabs>
          <w:tab w:val="left" w:pos="840" w:leader="none"/>
          <w:tab w:val="left" w:pos="1183" w:leader="none"/>
        </w:tabs>
        <w:rPr>
          <w:rStyle w:val="1957"/>
          <w:sz w:val="26"/>
          <w:szCs w:val="26"/>
        </w:rPr>
      </w:pPr>
      <w:r>
        <w:rPr>
          <w:sz w:val="26"/>
          <w:szCs w:val="26"/>
        </w:rPr>
      </w:r>
      <w:r>
        <w:rPr>
          <w:rStyle w:val="1957"/>
          <w:sz w:val="26"/>
          <w:szCs w:val="26"/>
        </w:rPr>
      </w:r>
      <w:r>
        <w:rPr>
          <w:rStyle w:val="1957"/>
          <w:sz w:val="26"/>
          <w:szCs w:val="26"/>
        </w:rPr>
      </w:r>
    </w:p>
    <w:p>
      <w:pPr>
        <w:ind w:right="26"/>
        <w:widowControl w:val="off"/>
        <w:tabs>
          <w:tab w:val="left" w:pos="840" w:leader="none"/>
          <w:tab w:val="left" w:pos="1183" w:leader="none"/>
        </w:tabs>
        <w:rPr>
          <w:rStyle w:val="1957"/>
          <w:sz w:val="26"/>
          <w:szCs w:val="26"/>
        </w:rPr>
      </w:pPr>
      <w:r>
        <w:rPr>
          <w:sz w:val="26"/>
          <w:szCs w:val="26"/>
        </w:rPr>
      </w:r>
      <w:r>
        <w:rPr>
          <w:rStyle w:val="1957"/>
          <w:sz w:val="26"/>
          <w:szCs w:val="26"/>
        </w:rPr>
      </w:r>
      <w:r>
        <w:rPr>
          <w:rStyle w:val="1957"/>
          <w:sz w:val="26"/>
          <w:szCs w:val="26"/>
        </w:rPr>
      </w:r>
    </w:p>
    <w:p>
      <w:pPr>
        <w:ind w:right="26"/>
        <w:widowControl w:val="off"/>
        <w:tabs>
          <w:tab w:val="left" w:pos="840" w:leader="none"/>
          <w:tab w:val="left" w:pos="1183" w:leader="none"/>
        </w:tabs>
        <w:rPr>
          <w:rStyle w:val="1957"/>
          <w:i/>
          <w:sz w:val="26"/>
          <w:szCs w:val="26"/>
        </w:rPr>
      </w:pPr>
      <w:r>
        <w:rPr>
          <w:rStyle w:val="1957"/>
          <w:i/>
          <w:sz w:val="26"/>
          <w:szCs w:val="26"/>
        </w:rPr>
        <w:t xml:space="preserve">ЗАКАЗЧИК                                                                                    ПОДРЯДЧИК</w:t>
      </w:r>
      <w:r>
        <w:rPr>
          <w:rStyle w:val="1957"/>
          <w:i/>
          <w:sz w:val="26"/>
          <w:szCs w:val="26"/>
        </w:rPr>
      </w:r>
      <w:r>
        <w:rPr>
          <w:rStyle w:val="1957"/>
          <w:i/>
          <w:sz w:val="26"/>
          <w:szCs w:val="26"/>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ind w:firstLine="7797"/>
        <w:rPr>
          <w:rStyle w:val="1956"/>
          <w:b/>
          <w:bCs/>
          <w:vertAlign w:val="superscript"/>
        </w:rPr>
      </w:pPr>
      <w:r>
        <w:rPr>
          <w:b/>
          <w:bCs/>
          <w:vertAlign w:val="superscript"/>
        </w:rPr>
      </w:r>
      <w:r>
        <w:rPr>
          <w:rStyle w:val="1956"/>
          <w:b/>
          <w:bCs/>
          <w:vertAlign w:val="superscript"/>
        </w:rPr>
      </w:r>
      <w:r>
        <w:rPr>
          <w:rStyle w:val="1956"/>
          <w:b/>
          <w:bCs/>
          <w:vertAlign w:val="superscript"/>
        </w:rPr>
      </w:r>
    </w:p>
    <w:p>
      <w:pPr>
        <w:pStyle w:val="1846"/>
        <w:rPr>
          <w:rStyle w:val="1956"/>
          <w:i/>
          <w:iCs/>
        </w:rPr>
      </w:pPr>
      <w:r>
        <w:rPr>
          <w:rStyle w:val="1956"/>
          <w:i/>
          <w:iCs/>
        </w:rPr>
        <w:t xml:space="preserve">Примечание: Настоящая форма соглашения об обеспечительном платеже применяется в рамках договоров, заключаемых по результатам закупки, проводимой только среди субъектов малого и среднего предпринимательства, </w:t>
      </w:r>
      <w:r>
        <w:rPr>
          <w:rStyle w:val="1956"/>
          <w:i/>
          <w:iCs/>
        </w:rPr>
        <w:t xml:space="preserve">и</w:t>
      </w:r>
      <w:r>
        <w:rPr>
          <w:rStyle w:val="1956"/>
          <w:i/>
          <w:iCs/>
        </w:rPr>
        <w:t xml:space="preserve"> если при этом договором предусмотрена выплата аванса.</w:t>
      </w:r>
      <w:r>
        <w:rPr>
          <w:rStyle w:val="1956"/>
          <w:i/>
          <w:iCs/>
        </w:rPr>
      </w:r>
      <w:r>
        <w:rPr>
          <w:rStyle w:val="1956"/>
          <w:i/>
          <w:iCs/>
        </w:rPr>
      </w:r>
    </w:p>
    <w:p>
      <w:pPr>
        <w:ind w:left="0" w:right="28"/>
        <w:jc w:val="right"/>
        <w:widowControl w:val="off"/>
        <w:tabs>
          <w:tab w:val="left" w:pos="840" w:leader="none"/>
          <w:tab w:val="left" w:pos="1183" w:leader="none"/>
        </w:tabs>
        <w:outlineLvl w:val="0"/>
      </w:pPr>
      <w:r>
        <w:rPr>
          <w:rStyle w:val="1956"/>
          <w:i/>
          <w:iCs/>
        </w:rPr>
        <w:br w:type="page" w:clear="all"/>
      </w:r>
      <w:bookmarkStart w:id="63" w:name="_Toc219187624"/>
      <w:r>
        <w:rPr>
          <w:rStyle w:val="1956"/>
          <w:b/>
          <w:sz w:val="28"/>
          <w:szCs w:val="28"/>
        </w:rPr>
        <w:t xml:space="preserve">Приложение 18</w:t>
      </w:r>
      <w:bookmarkEnd w:id="63"/>
      <w:r>
        <w:rPr>
          <w:rStyle w:val="1957"/>
        </w:rPr>
        <w:t xml:space="preserve"> </w:t>
      </w: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jc w:val="center"/>
        <w:widowControl w:val="off"/>
        <w:rPr>
          <w:rStyle w:val="1956"/>
          <w:b/>
          <w:bCs/>
          <w:iCs/>
          <w:sz w:val="28"/>
          <w:szCs w:val="28"/>
        </w:rPr>
        <w:outlineLvl w:val="0"/>
      </w:pPr>
      <w:r/>
      <w:bookmarkStart w:id="64" w:name="_Toc219187625"/>
      <w:r>
        <w:rPr>
          <w:rStyle w:val="1956"/>
          <w:b/>
          <w:bCs/>
          <w:sz w:val="28"/>
          <w:szCs w:val="28"/>
        </w:rPr>
        <w:t xml:space="preserve">Типовая форма</w:t>
      </w:r>
      <w:r>
        <w:rPr>
          <w:rStyle w:val="1956"/>
          <w:b/>
          <w:bCs/>
          <w:sz w:val="28"/>
          <w:szCs w:val="28"/>
        </w:rPr>
        <w:br w:type="textWrapping" w:clear="all"/>
      </w:r>
      <w:r>
        <w:rPr>
          <w:rStyle w:val="1956"/>
          <w:b/>
          <w:bCs/>
          <w:iCs/>
          <w:sz w:val="28"/>
          <w:szCs w:val="28"/>
        </w:rPr>
        <w:t xml:space="preserve">соглашения о гарантийном депозите</w:t>
      </w:r>
      <w:bookmarkEnd w:id="64"/>
      <w:r>
        <w:rPr>
          <w:rStyle w:val="1956"/>
          <w:b/>
          <w:bCs/>
          <w:iCs/>
          <w:sz w:val="28"/>
          <w:szCs w:val="28"/>
        </w:rPr>
        <w:t xml:space="preserve"> </w:t>
      </w:r>
      <w:r>
        <w:rPr>
          <w:rStyle w:val="1956"/>
          <w:b/>
          <w:bCs/>
          <w:iCs/>
          <w:sz w:val="28"/>
          <w:szCs w:val="28"/>
        </w:rPr>
      </w:r>
      <w:r>
        <w:rPr>
          <w:rStyle w:val="1956"/>
          <w:b/>
          <w:bCs/>
          <w:iCs/>
          <w:sz w:val="28"/>
          <w:szCs w:val="28"/>
        </w:rPr>
      </w:r>
    </w:p>
    <w:p>
      <w:pPr>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ind w:left="0"/>
        <w:jc w:val="center"/>
        <w:widowControl w:val="off"/>
        <w:rPr>
          <w:rStyle w:val="1956"/>
          <w:b/>
          <w:bCs/>
          <w:sz w:val="26"/>
          <w:szCs w:val="26"/>
        </w:rPr>
      </w:pPr>
      <w:r>
        <w:rPr>
          <w:rStyle w:val="1956"/>
          <w:b/>
          <w:bCs/>
          <w:sz w:val="26"/>
          <w:szCs w:val="26"/>
        </w:rPr>
        <w:t xml:space="preserve">СОГЛАШЕНИЕ</w:t>
      </w:r>
      <w:r>
        <w:rPr>
          <w:rStyle w:val="1956"/>
          <w:b/>
          <w:bCs/>
          <w:sz w:val="26"/>
          <w:szCs w:val="26"/>
        </w:rPr>
      </w:r>
      <w:r>
        <w:rPr>
          <w:rStyle w:val="1956"/>
          <w:b/>
          <w:bCs/>
          <w:sz w:val="26"/>
          <w:szCs w:val="26"/>
        </w:rPr>
      </w:r>
    </w:p>
    <w:p>
      <w:pPr>
        <w:ind w:left="0"/>
        <w:jc w:val="center"/>
        <w:widowControl w:val="off"/>
        <w:rPr>
          <w:rStyle w:val="1956"/>
          <w:b/>
          <w:bCs/>
          <w:sz w:val="26"/>
          <w:szCs w:val="26"/>
        </w:rPr>
      </w:pPr>
      <w:r>
        <w:rPr>
          <w:rStyle w:val="1956"/>
          <w:b/>
          <w:bCs/>
          <w:sz w:val="26"/>
          <w:szCs w:val="26"/>
        </w:rPr>
        <w:t xml:space="preserve">о гарантийном депозите</w:t>
      </w:r>
      <w:r>
        <w:rPr>
          <w:rStyle w:val="1956"/>
          <w:b/>
          <w:bCs/>
          <w:sz w:val="26"/>
          <w:szCs w:val="26"/>
        </w:rPr>
      </w:r>
      <w:r>
        <w:rPr>
          <w:rStyle w:val="1956"/>
          <w:b/>
          <w:bCs/>
          <w:sz w:val="26"/>
          <w:szCs w:val="26"/>
        </w:rPr>
      </w:r>
    </w:p>
    <w:p>
      <w:pPr>
        <w:ind w:left="0"/>
        <w:widowControl w:val="off"/>
        <w:rPr>
          <w:rStyle w:val="1956"/>
          <w:b/>
          <w:bCs/>
          <w:sz w:val="26"/>
          <w:szCs w:val="26"/>
        </w:rPr>
      </w:pPr>
      <w:r>
        <w:rPr>
          <w:b/>
          <w:bCs/>
          <w:sz w:val="26"/>
          <w:szCs w:val="26"/>
        </w:rPr>
      </w:r>
      <w:r>
        <w:rPr>
          <w:rStyle w:val="1956"/>
          <w:b/>
          <w:bCs/>
          <w:sz w:val="26"/>
          <w:szCs w:val="26"/>
        </w:rPr>
      </w:r>
      <w:r>
        <w:rPr>
          <w:rStyle w:val="1956"/>
          <w:b/>
          <w:bCs/>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tbl>
      <w:tblPr>
        <w:tblW w:w="9712"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2548"/>
        <w:gridCol w:w="2057"/>
        <w:gridCol w:w="5107"/>
      </w:tblGrid>
      <w:tr>
        <w:tblPrEx/>
        <w:trPr>
          <w:trHeight w:val="3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548" w:type="dxa"/>
            <w:textDirection w:val="lrTb"/>
            <w:noWrap w:val="false"/>
          </w:tcPr>
          <w:p>
            <w:pPr>
              <w:ind w:left="0" w:firstLine="851"/>
              <w:widowControl w:val="off"/>
            </w:pPr>
            <w:r>
              <w:rPr>
                <w:rStyle w:val="1956"/>
                <w:sz w:val="26"/>
                <w:szCs w:val="26"/>
              </w:rPr>
              <w:t xml:space="preserve">г. __________</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057" w:type="dxa"/>
            <w:textDirection w:val="lrTb"/>
            <w:noWrap w:val="false"/>
          </w:tcPr>
          <w:p>
            <w:pPr>
              <w:ind w:left="0" w:firstLine="851"/>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5107" w:type="dxa"/>
            <w:textDirection w:val="lrTb"/>
            <w:noWrap w:val="false"/>
          </w:tcPr>
          <w:p>
            <w:pPr>
              <w:ind w:left="0" w:firstLine="851"/>
              <w:widowControl w:val="off"/>
            </w:pPr>
            <w:r>
              <w:rPr>
                <w:rStyle w:val="1956"/>
                <w:sz w:val="26"/>
                <w:szCs w:val="26"/>
              </w:rPr>
              <w:t xml:space="preserve">                               «_____»________ 20___г.</w:t>
            </w:r>
            <w:r/>
          </w:p>
        </w:tc>
      </w:tr>
    </w:tbl>
    <w:p>
      <w:pPr>
        <w:ind w:left="0" w:firstLine="851"/>
        <w:widowControl w:val="off"/>
        <w:rPr>
          <w:rStyle w:val="1957"/>
          <w:sz w:val="26"/>
          <w:szCs w:val="26"/>
        </w:rPr>
      </w:pPr>
      <w:r>
        <w:rPr>
          <w:sz w:val="26"/>
          <w:szCs w:val="26"/>
        </w:rPr>
      </w:r>
      <w:r>
        <w:rPr>
          <w:rStyle w:val="1957"/>
          <w:sz w:val="26"/>
          <w:szCs w:val="26"/>
        </w:rPr>
      </w:r>
      <w:r>
        <w:rPr>
          <w:rStyle w:val="1957"/>
          <w:sz w:val="26"/>
          <w:szCs w:val="26"/>
        </w:rPr>
      </w:r>
    </w:p>
    <w:p>
      <w:pPr>
        <w:ind w:left="0" w:firstLine="851"/>
        <w:widowControl w:val="off"/>
        <w:rPr>
          <w:rStyle w:val="1956"/>
          <w:b/>
          <w:bCs/>
          <w:i/>
          <w:iCs/>
          <w:sz w:val="26"/>
          <w:szCs w:val="26"/>
        </w:rPr>
      </w:pPr>
      <w:r>
        <w:rPr>
          <w:b/>
          <w:bCs/>
          <w:i/>
          <w:iCs/>
          <w:sz w:val="26"/>
          <w:szCs w:val="26"/>
        </w:rPr>
      </w:r>
      <w:r>
        <w:rPr>
          <w:rStyle w:val="1956"/>
          <w:b/>
          <w:bCs/>
          <w:i/>
          <w:iCs/>
          <w:sz w:val="26"/>
          <w:szCs w:val="26"/>
        </w:rPr>
      </w:r>
      <w:r>
        <w:rPr>
          <w:rStyle w:val="1956"/>
          <w:b/>
          <w:bCs/>
          <w:i/>
          <w:iCs/>
          <w:sz w:val="26"/>
          <w:szCs w:val="26"/>
        </w:rPr>
      </w:r>
    </w:p>
    <w:p>
      <w:pPr>
        <w:ind w:left="0" w:firstLine="851"/>
        <w:widowControl w:val="off"/>
        <w:rPr>
          <w:rStyle w:val="1956"/>
          <w:sz w:val="26"/>
          <w:szCs w:val="26"/>
        </w:rPr>
      </w:pPr>
      <w:r>
        <w:rPr>
          <w:rStyle w:val="1956"/>
          <w:sz w:val="26"/>
          <w:szCs w:val="26"/>
        </w:rPr>
        <w:t xml:space="preserve">Публичное акционерное общество «Россети Урал» (сокращенное наименование: ПАО «Россети Урал»), именуемое в дальнейшем «</w:t>
      </w:r>
      <w:r>
        <w:rPr>
          <w:rStyle w:val="1956"/>
          <w:i/>
          <w:iCs/>
          <w:sz w:val="26"/>
          <w:szCs w:val="26"/>
        </w:rPr>
        <w:t xml:space="preserve">Заказчик</w:t>
      </w:r>
      <w:r>
        <w:rPr>
          <w:rStyle w:val="1956"/>
          <w:sz w:val="26"/>
          <w:szCs w:val="26"/>
        </w:rPr>
        <w:t xml:space="preserve">», в лице _______________________, действующего на основании __________________, с одной стороны, и ________________________, именуемое в дальнейшем «</w:t>
      </w:r>
      <w:r>
        <w:rPr>
          <w:rStyle w:val="1956"/>
          <w:i/>
          <w:iCs/>
          <w:sz w:val="26"/>
          <w:szCs w:val="26"/>
        </w:rPr>
        <w:t xml:space="preserve">Подрядчик</w:t>
      </w:r>
      <w:r>
        <w:rPr>
          <w:rStyle w:val="1956"/>
          <w:sz w:val="26"/>
          <w:szCs w:val="26"/>
        </w:rPr>
        <w:t xml:space="preserve">»,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r>
        <w:rPr>
          <w:rStyle w:val="1956"/>
          <w:sz w:val="26"/>
          <w:szCs w:val="26"/>
        </w:rPr>
      </w:r>
      <w:r>
        <w:rPr>
          <w:rStyle w:val="1956"/>
          <w:sz w:val="26"/>
          <w:szCs w:val="26"/>
        </w:rPr>
      </w:r>
    </w:p>
    <w:p>
      <w:pPr>
        <w:ind w:left="0" w:firstLine="851"/>
        <w:widowControl w:val="off"/>
        <w:rPr>
          <w:rStyle w:val="1957"/>
          <w:sz w:val="26"/>
          <w:szCs w:val="26"/>
        </w:rPr>
      </w:pPr>
      <w:r>
        <w:rPr>
          <w:sz w:val="26"/>
          <w:szCs w:val="26"/>
        </w:rPr>
      </w:r>
      <w:r>
        <w:rPr>
          <w:rStyle w:val="1957"/>
          <w:sz w:val="26"/>
          <w:szCs w:val="26"/>
        </w:rPr>
      </w:r>
      <w:r>
        <w:rPr>
          <w:rStyle w:val="1957"/>
          <w:sz w:val="26"/>
          <w:szCs w:val="26"/>
        </w:rPr>
      </w:r>
    </w:p>
    <w:p>
      <w:pPr>
        <w:ind w:left="0" w:firstLine="851"/>
        <w:widowControl w:val="off"/>
        <w:rPr>
          <w:rStyle w:val="1956"/>
          <w:sz w:val="26"/>
          <w:szCs w:val="26"/>
        </w:rPr>
      </w:pPr>
      <w:r>
        <w:rPr>
          <w:rStyle w:val="1956"/>
          <w:sz w:val="26"/>
          <w:szCs w:val="26"/>
        </w:rPr>
        <w:t xml:space="preserve">1. </w:t>
      </w:r>
      <w:r>
        <w:rPr>
          <w:rStyle w:val="1956"/>
          <w:i/>
          <w:iCs/>
          <w:sz w:val="26"/>
          <w:szCs w:val="26"/>
        </w:rPr>
        <w:t xml:space="preserve">Подрядчик</w:t>
      </w:r>
      <w:r>
        <w:rPr>
          <w:rStyle w:val="1956"/>
          <w:sz w:val="26"/>
          <w:szCs w:val="26"/>
        </w:rPr>
        <w:t xml:space="preserve"> в порядке статьи 329 Гражданского кодекса Российской Федерации предоставляет </w:t>
      </w:r>
      <w:r>
        <w:rPr>
          <w:rStyle w:val="1956"/>
          <w:i/>
          <w:iCs/>
          <w:sz w:val="26"/>
          <w:szCs w:val="26"/>
        </w:rPr>
        <w:t xml:space="preserve">Заказчику</w:t>
      </w:r>
      <w:r>
        <w:rPr>
          <w:rStyle w:val="1956"/>
          <w:sz w:val="26"/>
          <w:szCs w:val="26"/>
        </w:rPr>
        <w:t xml:space="preserve"> в качестве способа обеспечения обязательств по Договору и гарантийных обязательств гарантийный депозит в размере</w:t>
      </w:r>
      <w:r>
        <w:rPr>
          <w:rStyle w:val="1956"/>
          <w:sz w:val="26"/>
          <w:szCs w:val="26"/>
        </w:rPr>
        <w:br/>
        <w:t xml:space="preserve">10 (Десяти) процентов от цены Договора (включая НДС) на сумму ___________ (____________________) рублей на срок действия Договора и гарантийного срока.</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2. </w:t>
      </w:r>
      <w:r>
        <w:rPr>
          <w:rStyle w:val="1956"/>
          <w:i/>
          <w:iCs/>
          <w:sz w:val="26"/>
          <w:szCs w:val="26"/>
        </w:rPr>
        <w:t xml:space="preserve">Подрядчик</w:t>
      </w:r>
      <w:r>
        <w:rPr>
          <w:rStyle w:val="1956"/>
          <w:sz w:val="26"/>
          <w:szCs w:val="26"/>
        </w:rPr>
        <w:t xml:space="preserve"> предоставляет </w:t>
      </w:r>
      <w:r>
        <w:rPr>
          <w:rStyle w:val="1956"/>
          <w:i/>
          <w:iCs/>
          <w:sz w:val="26"/>
          <w:szCs w:val="26"/>
        </w:rPr>
        <w:t xml:space="preserve">Заказчику</w:t>
      </w:r>
      <w:r>
        <w:rPr>
          <w:rStyle w:val="1956"/>
          <w:sz w:val="26"/>
          <w:szCs w:val="26"/>
        </w:rPr>
        <w:t xml:space="preserve">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Pr>
          <w:rStyle w:val="1956"/>
          <w:i/>
          <w:iCs/>
          <w:sz w:val="26"/>
          <w:szCs w:val="26"/>
        </w:rPr>
        <w:t xml:space="preserve">Подрядчиком</w:t>
      </w:r>
      <w:r>
        <w:rPr>
          <w:rStyle w:val="1956"/>
          <w:sz w:val="26"/>
          <w:szCs w:val="26"/>
        </w:rPr>
        <w:t xml:space="preserve"> в качестве гарантийного депозита путем резервирования названной денежной суммы на счете </w:t>
      </w:r>
      <w:r>
        <w:rPr>
          <w:rStyle w:val="1956"/>
          <w:i/>
          <w:iCs/>
          <w:sz w:val="26"/>
          <w:szCs w:val="26"/>
        </w:rPr>
        <w:t xml:space="preserve">Заказчика</w:t>
      </w:r>
      <w:r>
        <w:rPr>
          <w:rStyle w:val="1956"/>
          <w:sz w:val="26"/>
          <w:szCs w:val="26"/>
        </w:rPr>
        <w:t xml:space="preserve">:</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 на период исполнения Договора до момента подписания акта ввода </w:t>
      </w:r>
      <w:r>
        <w:rPr>
          <w:rStyle w:val="1956"/>
          <w:sz w:val="26"/>
          <w:szCs w:val="26"/>
        </w:rPr>
        <w:br w:type="textWrapping" w:clear="all"/>
        <w:t xml:space="preserve">в эксплуатацию </w:t>
      </w:r>
      <w:r>
        <w:rPr>
          <w:rStyle w:val="1956"/>
          <w:i/>
          <w:iCs/>
          <w:sz w:val="26"/>
          <w:szCs w:val="26"/>
        </w:rPr>
        <w:t xml:space="preserve">законченного строительством объекта приемочной комиссией </w:t>
      </w:r>
      <w:r>
        <w:rPr>
          <w:rStyle w:val="1956"/>
          <w:sz w:val="26"/>
          <w:szCs w:val="26"/>
        </w:rPr>
        <w:t xml:space="preserve">/ </w:t>
      </w:r>
      <w:r>
        <w:rPr>
          <w:rStyle w:val="1956"/>
          <w:i/>
          <w:iCs/>
          <w:sz w:val="26"/>
          <w:szCs w:val="26"/>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956"/>
          <w:sz w:val="26"/>
          <w:szCs w:val="26"/>
        </w:rPr>
        <w:t xml:space="preserve">;</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 на период исполнения Договора и гарантийной эксплуатации объекта до момента окончания гарантийного срока.</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3. Оплата выполненных </w:t>
      </w:r>
      <w:r>
        <w:rPr>
          <w:rStyle w:val="1956"/>
          <w:i/>
          <w:iCs/>
          <w:sz w:val="26"/>
          <w:szCs w:val="26"/>
        </w:rPr>
        <w:t xml:space="preserve">Подрядчиком</w:t>
      </w:r>
      <w:r>
        <w:rPr>
          <w:rStyle w:val="1956"/>
          <w:sz w:val="26"/>
          <w:szCs w:val="26"/>
        </w:rPr>
        <w:t xml:space="preserve"> работ производится на условиях резервирования </w:t>
      </w:r>
      <w:r>
        <w:rPr>
          <w:rStyle w:val="1956"/>
          <w:i/>
          <w:iCs/>
          <w:sz w:val="26"/>
          <w:szCs w:val="26"/>
        </w:rPr>
        <w:t xml:space="preserve">Заказчиком</w:t>
      </w:r>
      <w:r>
        <w:rPr>
          <w:rStyle w:val="1956"/>
          <w:sz w:val="26"/>
          <w:szCs w:val="26"/>
        </w:rPr>
        <w:t xml:space="preserve">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4. Гарантийный депозит может быть использован </w:t>
      </w:r>
      <w:r>
        <w:rPr>
          <w:rStyle w:val="1956"/>
          <w:i/>
          <w:iCs/>
          <w:sz w:val="26"/>
          <w:szCs w:val="26"/>
        </w:rPr>
        <w:t xml:space="preserve">Заказчиком</w:t>
      </w:r>
      <w:r>
        <w:rPr>
          <w:rStyle w:val="1956"/>
          <w:sz w:val="26"/>
          <w:szCs w:val="26"/>
        </w:rPr>
        <w:t xml:space="preserve"> для покрытия </w:t>
      </w:r>
      <w:r>
        <w:rPr>
          <w:rStyle w:val="1956"/>
          <w:sz w:val="26"/>
          <w:szCs w:val="26"/>
        </w:rPr>
        <w:t xml:space="preserve">расходов, связанных с ненадлежащим исполнением </w:t>
      </w:r>
      <w:r>
        <w:rPr>
          <w:rStyle w:val="1956"/>
          <w:i/>
          <w:iCs/>
          <w:sz w:val="26"/>
          <w:szCs w:val="26"/>
        </w:rPr>
        <w:t xml:space="preserve">Подрядчиком</w:t>
      </w:r>
      <w:r>
        <w:rPr>
          <w:rStyle w:val="1956"/>
          <w:sz w:val="26"/>
          <w:szCs w:val="26"/>
        </w:rPr>
        <w:t xml:space="preserve"> обязательств по Договору, в том числе на возмещение убытков, связанных с гарантийными обязательствами.</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5. Сумма списания Гарантийного депозита определяется </w:t>
      </w:r>
      <w:r>
        <w:rPr>
          <w:rStyle w:val="1956"/>
          <w:i/>
          <w:iCs/>
          <w:sz w:val="26"/>
          <w:szCs w:val="26"/>
        </w:rPr>
        <w:t xml:space="preserve">Заказчиком</w:t>
      </w:r>
      <w:r>
        <w:rPr>
          <w:rStyle w:val="1956"/>
          <w:sz w:val="26"/>
          <w:szCs w:val="26"/>
        </w:rPr>
        <w:t xml:space="preserve"> с учетом следующих положений:</w:t>
      </w:r>
      <w:r>
        <w:rPr>
          <w:rStyle w:val="1956"/>
          <w:sz w:val="26"/>
          <w:szCs w:val="26"/>
        </w:rPr>
      </w:r>
      <w:r>
        <w:rPr>
          <w:rStyle w:val="1956"/>
          <w:sz w:val="26"/>
          <w:szCs w:val="26"/>
        </w:rPr>
      </w:r>
    </w:p>
    <w:p>
      <w:pPr>
        <w:ind w:left="0" w:firstLine="851"/>
        <w:widowControl w:val="off"/>
        <w:tabs>
          <w:tab w:val="left" w:pos="1276" w:leader="none"/>
        </w:tabs>
        <w:rPr>
          <w:rStyle w:val="1956"/>
          <w:sz w:val="26"/>
          <w:szCs w:val="26"/>
        </w:rPr>
      </w:pPr>
      <w:r>
        <w:rPr>
          <w:rStyle w:val="1956"/>
          <w:sz w:val="26"/>
          <w:szCs w:val="26"/>
        </w:rPr>
        <w:t xml:space="preserve">5.1.</w:t>
      </w:r>
      <w:r>
        <w:rPr>
          <w:rStyle w:val="1956"/>
          <w:sz w:val="26"/>
          <w:szCs w:val="26"/>
        </w:rPr>
        <w:tab/>
        <w:t xml:space="preserve">Сумма списания Гарантийного депозита должна соответствовать минимальной из следующих двух величин:</w:t>
      </w:r>
      <w:r>
        <w:rPr>
          <w:rStyle w:val="1956"/>
          <w:sz w:val="26"/>
          <w:szCs w:val="26"/>
        </w:rPr>
      </w:r>
      <w:r>
        <w:rPr>
          <w:rStyle w:val="1956"/>
          <w:sz w:val="26"/>
          <w:szCs w:val="26"/>
        </w:rPr>
      </w:r>
    </w:p>
    <w:p>
      <w:pPr>
        <w:ind w:left="0" w:firstLine="851"/>
        <w:widowControl w:val="off"/>
        <w:tabs>
          <w:tab w:val="left" w:pos="993" w:leader="none"/>
        </w:tabs>
        <w:rPr>
          <w:rStyle w:val="1956"/>
          <w:sz w:val="26"/>
          <w:szCs w:val="26"/>
        </w:rPr>
      </w:pPr>
      <w:r>
        <w:rPr>
          <w:rStyle w:val="1956"/>
          <w:sz w:val="26"/>
          <w:szCs w:val="26"/>
        </w:rPr>
        <w:t xml:space="preserve">•</w:t>
      </w:r>
      <w:r>
        <w:rPr>
          <w:rStyle w:val="1956"/>
          <w:sz w:val="26"/>
          <w:szCs w:val="26"/>
        </w:rPr>
        <w:tab/>
        <w:t xml:space="preserve">суммы неисполненных денежных обязательств </w:t>
      </w:r>
      <w:r>
        <w:rPr>
          <w:rStyle w:val="1956"/>
          <w:i/>
          <w:iCs/>
          <w:sz w:val="26"/>
          <w:szCs w:val="26"/>
        </w:rPr>
        <w:t xml:space="preserve">Подрядчика</w:t>
      </w:r>
      <w:r>
        <w:rPr>
          <w:rStyle w:val="1956"/>
          <w:sz w:val="26"/>
          <w:szCs w:val="26"/>
        </w:rPr>
        <w:t xml:space="preserve"> перед </w:t>
      </w:r>
      <w:r>
        <w:rPr>
          <w:rStyle w:val="1956"/>
          <w:i/>
          <w:iCs/>
          <w:sz w:val="26"/>
          <w:szCs w:val="26"/>
        </w:rPr>
        <w:t xml:space="preserve">Заказчиком</w:t>
      </w:r>
      <w:r>
        <w:rPr>
          <w:rStyle w:val="1956"/>
          <w:sz w:val="26"/>
          <w:szCs w:val="26"/>
        </w:rPr>
        <w:t xml:space="preserve">, рассчитанной в соответствии с </w:t>
      </w:r>
      <w:r>
        <w:rPr>
          <w:rStyle w:val="1956"/>
          <w:sz w:val="26"/>
          <w:szCs w:val="26"/>
        </w:rPr>
        <w:t xml:space="preserve">пп</w:t>
      </w:r>
      <w:r>
        <w:rPr>
          <w:rStyle w:val="1956"/>
          <w:sz w:val="26"/>
          <w:szCs w:val="26"/>
        </w:rPr>
        <w:t xml:space="preserve">. 5.2-5.4 настоящего Соглашения;</w:t>
      </w:r>
      <w:r>
        <w:rPr>
          <w:rStyle w:val="1956"/>
          <w:sz w:val="26"/>
          <w:szCs w:val="26"/>
        </w:rPr>
      </w:r>
      <w:r>
        <w:rPr>
          <w:rStyle w:val="1956"/>
          <w:sz w:val="26"/>
          <w:szCs w:val="26"/>
        </w:rPr>
      </w:r>
    </w:p>
    <w:p>
      <w:pPr>
        <w:ind w:left="0" w:firstLine="851"/>
        <w:widowControl w:val="off"/>
        <w:tabs>
          <w:tab w:val="left" w:pos="993" w:leader="none"/>
        </w:tabs>
        <w:rPr>
          <w:rStyle w:val="1956"/>
          <w:sz w:val="26"/>
          <w:szCs w:val="26"/>
        </w:rPr>
      </w:pPr>
      <w:r>
        <w:rPr>
          <w:rStyle w:val="1956"/>
          <w:sz w:val="26"/>
          <w:szCs w:val="26"/>
        </w:rPr>
        <w:t xml:space="preserve">•</w:t>
      </w:r>
      <w:r>
        <w:rPr>
          <w:rStyle w:val="1956"/>
          <w:sz w:val="26"/>
          <w:szCs w:val="26"/>
        </w:rPr>
        <w:tab/>
        <w:t xml:space="preserve">размера Гарантийного депозита.</w:t>
      </w:r>
      <w:r>
        <w:rPr>
          <w:rStyle w:val="1956"/>
          <w:sz w:val="26"/>
          <w:szCs w:val="26"/>
        </w:rPr>
      </w:r>
      <w:r>
        <w:rPr>
          <w:rStyle w:val="1956"/>
          <w:sz w:val="26"/>
          <w:szCs w:val="26"/>
        </w:rPr>
      </w:r>
    </w:p>
    <w:p>
      <w:pPr>
        <w:ind w:left="0" w:firstLine="851"/>
        <w:widowControl w:val="off"/>
        <w:tabs>
          <w:tab w:val="left" w:pos="1276" w:leader="none"/>
        </w:tabs>
        <w:rPr>
          <w:rStyle w:val="1956"/>
          <w:sz w:val="26"/>
          <w:szCs w:val="26"/>
        </w:rPr>
      </w:pPr>
      <w:r>
        <w:rPr>
          <w:rStyle w:val="1956"/>
          <w:sz w:val="26"/>
          <w:szCs w:val="26"/>
        </w:rPr>
        <w:t xml:space="preserve">5.2.</w:t>
      </w:r>
      <w:r>
        <w:rPr>
          <w:rStyle w:val="1956"/>
          <w:sz w:val="26"/>
          <w:szCs w:val="26"/>
        </w:rPr>
        <w:tab/>
        <w:t xml:space="preserve">Для Гарантийного депозита, предоставляемого в целях обеспечения обязательств </w:t>
      </w:r>
      <w:r>
        <w:rPr>
          <w:rStyle w:val="1956"/>
          <w:i/>
          <w:iCs/>
          <w:sz w:val="26"/>
          <w:szCs w:val="26"/>
        </w:rPr>
        <w:t xml:space="preserve">Подрядчика</w:t>
      </w:r>
      <w:r>
        <w:rPr>
          <w:rStyle w:val="1956"/>
          <w:sz w:val="26"/>
          <w:szCs w:val="26"/>
        </w:rPr>
        <w:t xml:space="preserve">, в случае если Договором предусмотрена авансовая форма расчетов суммой неисполненных денежных обязательств Подрядчика перед </w:t>
      </w:r>
      <w:r>
        <w:rPr>
          <w:rStyle w:val="1956"/>
          <w:i/>
          <w:iCs/>
          <w:sz w:val="26"/>
          <w:szCs w:val="26"/>
        </w:rPr>
        <w:t xml:space="preserve">Заказчиком</w:t>
      </w:r>
      <w:r>
        <w:rPr>
          <w:rStyle w:val="1956"/>
          <w:sz w:val="26"/>
          <w:szCs w:val="26"/>
        </w:rPr>
        <w:t xml:space="preserve"> является непогашенная сумма авансового платежа.</w:t>
      </w:r>
      <w:r>
        <w:rPr>
          <w:rStyle w:val="1956"/>
          <w:sz w:val="26"/>
          <w:szCs w:val="26"/>
        </w:rPr>
      </w:r>
      <w:r>
        <w:rPr>
          <w:rStyle w:val="1956"/>
          <w:sz w:val="26"/>
          <w:szCs w:val="26"/>
        </w:rPr>
      </w:r>
    </w:p>
    <w:p>
      <w:pPr>
        <w:ind w:left="0" w:firstLine="851"/>
        <w:widowControl w:val="off"/>
        <w:tabs>
          <w:tab w:val="left" w:pos="1276" w:leader="none"/>
        </w:tabs>
        <w:rPr>
          <w:rStyle w:val="1956"/>
          <w:sz w:val="26"/>
          <w:szCs w:val="26"/>
        </w:rPr>
      </w:pPr>
      <w:r>
        <w:rPr>
          <w:rStyle w:val="1956"/>
          <w:sz w:val="26"/>
          <w:szCs w:val="26"/>
        </w:rPr>
        <w:t xml:space="preserve">5.3.</w:t>
      </w:r>
      <w:r>
        <w:rPr>
          <w:rStyle w:val="1956"/>
          <w:sz w:val="26"/>
          <w:szCs w:val="26"/>
        </w:rPr>
        <w:tab/>
        <w:t xml:space="preserve">Для Гарантийного депозита, предоставляемого в качестве обеспечения исполнения </w:t>
      </w:r>
      <w:r>
        <w:rPr>
          <w:rStyle w:val="1956"/>
          <w:i/>
          <w:iCs/>
          <w:sz w:val="26"/>
          <w:szCs w:val="26"/>
        </w:rPr>
        <w:t xml:space="preserve">Подрядчиком</w:t>
      </w:r>
      <w:r>
        <w:rPr>
          <w:rStyle w:val="1956"/>
          <w:sz w:val="26"/>
          <w:szCs w:val="26"/>
        </w:rPr>
        <w:t xml:space="preserve"> обязательств по Договору, сумма неисполненных денежных обязательств </w:t>
      </w:r>
      <w:r>
        <w:rPr>
          <w:rStyle w:val="1956"/>
          <w:i/>
          <w:iCs/>
          <w:sz w:val="26"/>
          <w:szCs w:val="26"/>
        </w:rPr>
        <w:t xml:space="preserve">Подрядчика</w:t>
      </w:r>
      <w:r>
        <w:rPr>
          <w:rStyle w:val="1956"/>
          <w:sz w:val="26"/>
          <w:szCs w:val="26"/>
        </w:rPr>
        <w:t xml:space="preserve"> перед </w:t>
      </w:r>
      <w:r>
        <w:rPr>
          <w:rStyle w:val="1956"/>
          <w:i/>
          <w:iCs/>
          <w:sz w:val="26"/>
          <w:szCs w:val="26"/>
        </w:rPr>
        <w:t xml:space="preserve">Заказчиком</w:t>
      </w:r>
      <w:r>
        <w:rPr>
          <w:rStyle w:val="1956"/>
          <w:sz w:val="26"/>
          <w:szCs w:val="26"/>
        </w:rPr>
        <w:t xml:space="preserve"> определяется с учетом:</w:t>
      </w:r>
      <w:r>
        <w:rPr>
          <w:rStyle w:val="1956"/>
          <w:sz w:val="26"/>
          <w:szCs w:val="26"/>
        </w:rPr>
      </w:r>
      <w:r>
        <w:rPr>
          <w:rStyle w:val="1956"/>
          <w:sz w:val="26"/>
          <w:szCs w:val="26"/>
        </w:rPr>
      </w:r>
    </w:p>
    <w:p>
      <w:pPr>
        <w:ind w:left="0" w:firstLine="851"/>
        <w:widowControl w:val="off"/>
        <w:tabs>
          <w:tab w:val="left" w:pos="993" w:leader="none"/>
        </w:tabs>
        <w:rPr>
          <w:rStyle w:val="1956"/>
          <w:sz w:val="26"/>
          <w:szCs w:val="26"/>
        </w:rPr>
      </w:pPr>
      <w:r>
        <w:rPr>
          <w:rStyle w:val="1956"/>
          <w:sz w:val="26"/>
          <w:szCs w:val="26"/>
        </w:rPr>
        <w:t xml:space="preserve">•</w:t>
      </w:r>
      <w:r>
        <w:rPr>
          <w:rStyle w:val="1956"/>
          <w:sz w:val="26"/>
          <w:szCs w:val="26"/>
        </w:rPr>
        <w:tab/>
        <w:t xml:space="preserve">суммы выставленных </w:t>
      </w:r>
      <w:r>
        <w:rPr>
          <w:rStyle w:val="1956"/>
          <w:i/>
          <w:iCs/>
          <w:sz w:val="26"/>
          <w:szCs w:val="26"/>
        </w:rPr>
        <w:t xml:space="preserve">Подрядчику</w:t>
      </w:r>
      <w:r>
        <w:rPr>
          <w:rStyle w:val="1956"/>
          <w:sz w:val="26"/>
          <w:szCs w:val="26"/>
        </w:rPr>
        <w:t xml:space="preserve"> и неоплаченных претензий (кроме претензий, отозванных </w:t>
      </w:r>
      <w:r>
        <w:rPr>
          <w:rStyle w:val="1956"/>
          <w:i/>
          <w:iCs/>
          <w:sz w:val="26"/>
          <w:szCs w:val="26"/>
        </w:rPr>
        <w:t xml:space="preserve">Заказчиком</w:t>
      </w:r>
      <w:r>
        <w:rPr>
          <w:rStyle w:val="1956"/>
          <w:sz w:val="26"/>
          <w:szCs w:val="26"/>
        </w:rPr>
        <w:t xml:space="preserve">);</w:t>
      </w:r>
      <w:r>
        <w:rPr>
          <w:rStyle w:val="1956"/>
          <w:sz w:val="26"/>
          <w:szCs w:val="26"/>
        </w:rPr>
      </w:r>
      <w:r>
        <w:rPr>
          <w:rStyle w:val="1956"/>
          <w:sz w:val="26"/>
          <w:szCs w:val="26"/>
        </w:rPr>
      </w:r>
    </w:p>
    <w:p>
      <w:pPr>
        <w:ind w:left="0" w:firstLine="851"/>
        <w:widowControl w:val="off"/>
        <w:tabs>
          <w:tab w:val="left" w:pos="993" w:leader="none"/>
        </w:tabs>
        <w:rPr>
          <w:rStyle w:val="1956"/>
          <w:sz w:val="26"/>
          <w:szCs w:val="26"/>
        </w:rPr>
      </w:pPr>
      <w:r>
        <w:rPr>
          <w:rStyle w:val="1956"/>
          <w:sz w:val="26"/>
          <w:szCs w:val="26"/>
        </w:rPr>
        <w:t xml:space="preserve">•</w:t>
      </w:r>
      <w:r>
        <w:rPr>
          <w:rStyle w:val="1956"/>
          <w:sz w:val="26"/>
          <w:szCs w:val="26"/>
        </w:rPr>
        <w:tab/>
        <w:t xml:space="preserve">суммы неустойки (сверх суммы, уже учтенной в выставленных претензиях), на взыскание которой </w:t>
      </w:r>
      <w:r>
        <w:rPr>
          <w:rStyle w:val="1956"/>
          <w:i/>
          <w:iCs/>
          <w:sz w:val="26"/>
          <w:szCs w:val="26"/>
        </w:rPr>
        <w:t xml:space="preserve">Заказчик</w:t>
      </w:r>
      <w:r>
        <w:rPr>
          <w:rStyle w:val="1956"/>
          <w:sz w:val="26"/>
          <w:szCs w:val="26"/>
        </w:rPr>
        <w:t xml:space="preserve"> имеет право на основании Договора либо закона;</w:t>
      </w:r>
      <w:r>
        <w:rPr>
          <w:rStyle w:val="1956"/>
          <w:sz w:val="26"/>
          <w:szCs w:val="26"/>
        </w:rPr>
      </w:r>
      <w:r>
        <w:rPr>
          <w:rStyle w:val="1956"/>
          <w:sz w:val="26"/>
          <w:szCs w:val="26"/>
        </w:rPr>
      </w:r>
    </w:p>
    <w:p>
      <w:pPr>
        <w:ind w:left="0" w:firstLine="851"/>
        <w:widowControl w:val="off"/>
        <w:tabs>
          <w:tab w:val="left" w:pos="993" w:leader="none"/>
        </w:tabs>
        <w:rPr>
          <w:rStyle w:val="1956"/>
          <w:sz w:val="26"/>
          <w:szCs w:val="26"/>
        </w:rPr>
      </w:pPr>
      <w:r>
        <w:rPr>
          <w:rStyle w:val="1956"/>
          <w:sz w:val="26"/>
          <w:szCs w:val="26"/>
        </w:rPr>
        <w:t xml:space="preserve">•</w:t>
      </w:r>
      <w:r>
        <w:rPr>
          <w:rStyle w:val="1956"/>
          <w:sz w:val="26"/>
          <w:szCs w:val="26"/>
        </w:rPr>
        <w:tab/>
        <w:t xml:space="preserve">суммы возмещения расходов (сверх суммы, уже оплаченной </w:t>
      </w:r>
      <w:r>
        <w:rPr>
          <w:rStyle w:val="1956"/>
          <w:i/>
          <w:iCs/>
          <w:sz w:val="26"/>
          <w:szCs w:val="26"/>
        </w:rPr>
        <w:t xml:space="preserve">Подрядчиком</w:t>
      </w:r>
      <w:r>
        <w:rPr>
          <w:rStyle w:val="1956"/>
          <w:sz w:val="26"/>
          <w:szCs w:val="26"/>
        </w:rPr>
        <w:t xml:space="preserve"> либо учтенной в выставленных претензиях), которые понес </w:t>
      </w:r>
      <w:r>
        <w:rPr>
          <w:rStyle w:val="1956"/>
          <w:i/>
          <w:iCs/>
          <w:sz w:val="26"/>
          <w:szCs w:val="26"/>
        </w:rPr>
        <w:t xml:space="preserve">Заказчик</w:t>
      </w:r>
      <w:r>
        <w:rPr>
          <w:rStyle w:val="1956"/>
          <w:sz w:val="26"/>
          <w:szCs w:val="26"/>
        </w:rPr>
        <w:t xml:space="preserve"> в связи с неисполнением </w:t>
      </w:r>
      <w:r>
        <w:rPr>
          <w:rStyle w:val="1956"/>
          <w:i/>
          <w:iCs/>
          <w:sz w:val="26"/>
          <w:szCs w:val="26"/>
        </w:rPr>
        <w:t xml:space="preserve">Подрядчиком</w:t>
      </w:r>
      <w:r>
        <w:rPr>
          <w:rStyle w:val="1956"/>
          <w:sz w:val="26"/>
          <w:szCs w:val="26"/>
        </w:rPr>
        <w:t xml:space="preserve"> обязательств по Договору;</w:t>
      </w:r>
      <w:r>
        <w:rPr>
          <w:rStyle w:val="1956"/>
          <w:sz w:val="26"/>
          <w:szCs w:val="26"/>
        </w:rPr>
      </w:r>
      <w:r>
        <w:rPr>
          <w:rStyle w:val="1956"/>
          <w:sz w:val="26"/>
          <w:szCs w:val="26"/>
        </w:rPr>
      </w:r>
    </w:p>
    <w:p>
      <w:pPr>
        <w:ind w:left="0" w:firstLine="851"/>
        <w:widowControl w:val="off"/>
        <w:tabs>
          <w:tab w:val="left" w:pos="993" w:leader="none"/>
        </w:tabs>
        <w:rPr>
          <w:rStyle w:val="1956"/>
          <w:sz w:val="26"/>
          <w:szCs w:val="26"/>
        </w:rPr>
      </w:pPr>
      <w:r>
        <w:rPr>
          <w:rStyle w:val="1956"/>
          <w:sz w:val="26"/>
          <w:szCs w:val="26"/>
        </w:rPr>
        <w:t xml:space="preserve">•</w:t>
      </w:r>
      <w:r>
        <w:rPr>
          <w:rStyle w:val="1956"/>
          <w:sz w:val="26"/>
          <w:szCs w:val="26"/>
        </w:rPr>
        <w:tab/>
        <w:t xml:space="preserve">суммы возмещения убытков (сверх суммы, уже оплаченной </w:t>
      </w:r>
      <w:r>
        <w:rPr>
          <w:rStyle w:val="1956"/>
          <w:i/>
          <w:iCs/>
          <w:sz w:val="26"/>
          <w:szCs w:val="26"/>
        </w:rPr>
        <w:t xml:space="preserve">Подрядчиком</w:t>
      </w:r>
      <w:r>
        <w:rPr>
          <w:rStyle w:val="1956"/>
          <w:sz w:val="26"/>
          <w:szCs w:val="26"/>
        </w:rPr>
        <w:t xml:space="preserve"> либо учтенной в выставленных претензиях), причиненных неисполнением </w:t>
      </w:r>
      <w:r>
        <w:rPr>
          <w:rStyle w:val="1956"/>
          <w:i/>
          <w:iCs/>
          <w:sz w:val="26"/>
          <w:szCs w:val="26"/>
        </w:rPr>
        <w:t xml:space="preserve">Подрядчиком</w:t>
      </w:r>
      <w:r>
        <w:rPr>
          <w:rStyle w:val="1956"/>
          <w:sz w:val="26"/>
          <w:szCs w:val="26"/>
        </w:rPr>
        <w:t xml:space="preserve"> обязательств по Договору;</w:t>
      </w:r>
      <w:r>
        <w:rPr>
          <w:rStyle w:val="1956"/>
          <w:sz w:val="26"/>
          <w:szCs w:val="26"/>
        </w:rPr>
      </w:r>
      <w:r>
        <w:rPr>
          <w:rStyle w:val="1956"/>
          <w:sz w:val="26"/>
          <w:szCs w:val="26"/>
        </w:rPr>
      </w:r>
    </w:p>
    <w:p>
      <w:pPr>
        <w:ind w:left="0" w:firstLine="851"/>
        <w:widowControl w:val="off"/>
        <w:tabs>
          <w:tab w:val="left" w:pos="993" w:leader="none"/>
        </w:tabs>
        <w:rPr>
          <w:rStyle w:val="1956"/>
          <w:sz w:val="26"/>
          <w:szCs w:val="26"/>
        </w:rPr>
      </w:pPr>
      <w:r>
        <w:rPr>
          <w:rStyle w:val="1956"/>
          <w:sz w:val="26"/>
          <w:szCs w:val="26"/>
        </w:rPr>
        <w:t xml:space="preserve">•</w:t>
      </w:r>
      <w:r>
        <w:rPr>
          <w:rStyle w:val="1956"/>
          <w:sz w:val="26"/>
          <w:szCs w:val="26"/>
        </w:rPr>
        <w:tab/>
        <w:t xml:space="preserve">процентов за неправомерное пользование денежными средствами </w:t>
      </w:r>
      <w:r>
        <w:rPr>
          <w:rStyle w:val="1956"/>
          <w:i/>
          <w:iCs/>
          <w:sz w:val="26"/>
          <w:szCs w:val="26"/>
        </w:rPr>
        <w:t xml:space="preserve">Заказчика</w:t>
      </w:r>
      <w:r>
        <w:rPr>
          <w:rStyle w:val="1956"/>
          <w:sz w:val="26"/>
          <w:szCs w:val="26"/>
        </w:rPr>
        <w:t xml:space="preserve"> (сверх суммы, уже оплаченной </w:t>
      </w:r>
      <w:r>
        <w:rPr>
          <w:rStyle w:val="1956"/>
          <w:i/>
          <w:iCs/>
          <w:sz w:val="26"/>
          <w:szCs w:val="26"/>
        </w:rPr>
        <w:t xml:space="preserve">Подрядчиком</w:t>
      </w:r>
      <w:r>
        <w:rPr>
          <w:rStyle w:val="1956"/>
          <w:sz w:val="26"/>
          <w:szCs w:val="26"/>
        </w:rPr>
        <w:t xml:space="preserve"> либо учтенной в выставленных претензиях);</w:t>
      </w:r>
      <w:r>
        <w:rPr>
          <w:rStyle w:val="1956"/>
          <w:sz w:val="26"/>
          <w:szCs w:val="26"/>
        </w:rPr>
      </w:r>
      <w:r>
        <w:rPr>
          <w:rStyle w:val="1956"/>
          <w:sz w:val="26"/>
          <w:szCs w:val="26"/>
        </w:rPr>
      </w:r>
    </w:p>
    <w:p>
      <w:pPr>
        <w:ind w:left="0" w:firstLine="851"/>
        <w:widowControl w:val="off"/>
        <w:tabs>
          <w:tab w:val="left" w:pos="993" w:leader="none"/>
        </w:tabs>
        <w:rPr>
          <w:rStyle w:val="1956"/>
          <w:sz w:val="26"/>
          <w:szCs w:val="26"/>
        </w:rPr>
      </w:pPr>
      <w:r>
        <w:rPr>
          <w:rStyle w:val="1956"/>
          <w:sz w:val="26"/>
          <w:szCs w:val="26"/>
        </w:rPr>
        <w:t xml:space="preserve">•</w:t>
      </w:r>
      <w:r>
        <w:rPr>
          <w:rStyle w:val="1956"/>
          <w:sz w:val="26"/>
          <w:szCs w:val="26"/>
        </w:rPr>
        <w:tab/>
        <w:t xml:space="preserve">подлежащей оплате задолженности </w:t>
      </w:r>
      <w:r>
        <w:rPr>
          <w:rStyle w:val="1956"/>
          <w:i/>
          <w:iCs/>
          <w:sz w:val="26"/>
          <w:szCs w:val="26"/>
        </w:rPr>
        <w:t xml:space="preserve">Подрядчика</w:t>
      </w:r>
      <w:r>
        <w:rPr>
          <w:rStyle w:val="1956"/>
          <w:sz w:val="26"/>
          <w:szCs w:val="26"/>
        </w:rPr>
        <w:t xml:space="preserve"> перед </w:t>
      </w:r>
      <w:r>
        <w:rPr>
          <w:rStyle w:val="1956"/>
          <w:i/>
          <w:iCs/>
          <w:sz w:val="26"/>
          <w:szCs w:val="26"/>
        </w:rPr>
        <w:t xml:space="preserve">Заказчиком</w:t>
      </w:r>
      <w:r>
        <w:rPr>
          <w:rStyle w:val="1956"/>
          <w:sz w:val="26"/>
          <w:szCs w:val="26"/>
        </w:rPr>
        <w:t xml:space="preserve"> (сверх суммы, уже оплаченной </w:t>
      </w:r>
      <w:r>
        <w:rPr>
          <w:rStyle w:val="1956"/>
          <w:i/>
          <w:iCs/>
          <w:sz w:val="26"/>
          <w:szCs w:val="26"/>
        </w:rPr>
        <w:t xml:space="preserve">Подрядчиком</w:t>
      </w:r>
      <w:r>
        <w:rPr>
          <w:rStyle w:val="1956"/>
          <w:sz w:val="26"/>
          <w:szCs w:val="26"/>
        </w:rPr>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1956"/>
          <w:i/>
          <w:iCs/>
          <w:sz w:val="26"/>
          <w:szCs w:val="26"/>
        </w:rPr>
        <w:t xml:space="preserve">Подрядчика</w:t>
      </w:r>
      <w:r>
        <w:rPr>
          <w:rStyle w:val="1956"/>
          <w:sz w:val="26"/>
          <w:szCs w:val="26"/>
        </w:rPr>
        <w:t xml:space="preserve">;</w:t>
      </w:r>
      <w:r>
        <w:rPr>
          <w:rStyle w:val="1956"/>
          <w:sz w:val="26"/>
          <w:szCs w:val="26"/>
        </w:rPr>
      </w:r>
      <w:r>
        <w:rPr>
          <w:rStyle w:val="1956"/>
          <w:sz w:val="26"/>
          <w:szCs w:val="26"/>
        </w:rPr>
      </w:r>
    </w:p>
    <w:p>
      <w:pPr>
        <w:ind w:left="0" w:firstLine="851"/>
        <w:widowControl w:val="off"/>
        <w:tabs>
          <w:tab w:val="left" w:pos="993" w:leader="none"/>
        </w:tabs>
        <w:rPr>
          <w:rStyle w:val="1956"/>
          <w:sz w:val="26"/>
          <w:szCs w:val="26"/>
        </w:rPr>
      </w:pPr>
      <w:r>
        <w:rPr>
          <w:rStyle w:val="1956"/>
          <w:sz w:val="26"/>
          <w:szCs w:val="26"/>
        </w:rPr>
        <w:t xml:space="preserve">•</w:t>
      </w:r>
      <w:r>
        <w:rPr>
          <w:rStyle w:val="1956"/>
          <w:sz w:val="26"/>
          <w:szCs w:val="26"/>
        </w:rPr>
        <w:tab/>
        <w:t xml:space="preserve">иных подлежащих оплате и неисполненных обязательств </w:t>
      </w:r>
      <w:r>
        <w:rPr>
          <w:rStyle w:val="1956"/>
          <w:i/>
          <w:iCs/>
          <w:sz w:val="26"/>
          <w:szCs w:val="26"/>
        </w:rPr>
        <w:t xml:space="preserve">Подрядчика</w:t>
      </w:r>
      <w:r>
        <w:rPr>
          <w:rStyle w:val="1956"/>
          <w:sz w:val="26"/>
          <w:szCs w:val="26"/>
        </w:rPr>
        <w:t xml:space="preserve"> перед </w:t>
      </w:r>
      <w:r>
        <w:rPr>
          <w:rStyle w:val="1956"/>
          <w:i/>
          <w:iCs/>
          <w:sz w:val="26"/>
          <w:szCs w:val="26"/>
        </w:rPr>
        <w:t xml:space="preserve">Заказчиком</w:t>
      </w:r>
      <w:r>
        <w:rPr>
          <w:rStyle w:val="1956"/>
          <w:sz w:val="26"/>
          <w:szCs w:val="26"/>
        </w:rPr>
        <w:t xml:space="preserve"> (сверх суммы, уже учтенной в выставленных претензиях).</w:t>
      </w:r>
      <w:r>
        <w:rPr>
          <w:rStyle w:val="1956"/>
          <w:sz w:val="26"/>
          <w:szCs w:val="26"/>
        </w:rPr>
      </w:r>
      <w:r>
        <w:rPr>
          <w:rStyle w:val="1956"/>
          <w:sz w:val="26"/>
          <w:szCs w:val="26"/>
        </w:rPr>
      </w:r>
    </w:p>
    <w:p>
      <w:pPr>
        <w:ind w:left="0" w:firstLine="851"/>
        <w:widowControl w:val="off"/>
        <w:tabs>
          <w:tab w:val="left" w:pos="993" w:leader="none"/>
        </w:tabs>
        <w:rPr>
          <w:rStyle w:val="1956"/>
          <w:sz w:val="26"/>
          <w:szCs w:val="26"/>
        </w:rPr>
      </w:pPr>
      <w:r>
        <w:rPr>
          <w:rStyle w:val="1956"/>
          <w:sz w:val="26"/>
          <w:szCs w:val="26"/>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Pr>
          <w:rStyle w:val="1956"/>
          <w:i/>
          <w:iCs/>
          <w:sz w:val="26"/>
          <w:szCs w:val="26"/>
        </w:rPr>
        <w:t xml:space="preserve">Подрядчика</w:t>
      </w:r>
      <w:r>
        <w:rPr>
          <w:rStyle w:val="1956"/>
          <w:sz w:val="26"/>
          <w:szCs w:val="26"/>
        </w:rPr>
        <w:t xml:space="preserve"> перед </w:t>
      </w:r>
      <w:r>
        <w:rPr>
          <w:rStyle w:val="1956"/>
          <w:i/>
          <w:iCs/>
          <w:sz w:val="26"/>
          <w:szCs w:val="26"/>
        </w:rPr>
        <w:t xml:space="preserve">Заказчиком</w:t>
      </w:r>
      <w:r>
        <w:rPr>
          <w:rStyle w:val="1956"/>
          <w:sz w:val="26"/>
          <w:szCs w:val="26"/>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Pr>
          <w:rStyle w:val="1956"/>
          <w:i/>
          <w:iCs/>
          <w:sz w:val="26"/>
          <w:szCs w:val="26"/>
        </w:rPr>
        <w:t xml:space="preserve">Подрядчиком</w:t>
      </w:r>
      <w:r>
        <w:rPr>
          <w:rStyle w:val="1956"/>
          <w:sz w:val="26"/>
          <w:szCs w:val="26"/>
        </w:rPr>
        <w:t xml:space="preserve"> обязательств перед </w:t>
      </w:r>
      <w:r>
        <w:rPr>
          <w:rStyle w:val="1956"/>
          <w:i/>
          <w:iCs/>
          <w:sz w:val="26"/>
          <w:szCs w:val="26"/>
        </w:rPr>
        <w:t xml:space="preserve">Заказчиком</w:t>
      </w:r>
      <w:r>
        <w:rPr>
          <w:rStyle w:val="1956"/>
          <w:sz w:val="26"/>
          <w:szCs w:val="26"/>
        </w:rPr>
        <w:t xml:space="preserve"> в течение гарантийного срока по Договору.</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Выплата гарантийного депозита </w:t>
      </w:r>
      <w:r>
        <w:rPr>
          <w:rStyle w:val="1956"/>
          <w:i/>
          <w:iCs/>
          <w:sz w:val="26"/>
          <w:szCs w:val="26"/>
        </w:rPr>
        <w:t xml:space="preserve">Подрядчику</w:t>
      </w:r>
      <w:r>
        <w:rPr>
          <w:rStyle w:val="1956"/>
          <w:sz w:val="26"/>
          <w:szCs w:val="26"/>
        </w:rPr>
        <w:t xml:space="preserve"> до полной приемки всех </w:t>
      </w:r>
      <w:r>
        <w:rPr>
          <w:rStyle w:val="1956"/>
          <w:sz w:val="26"/>
          <w:szCs w:val="26"/>
        </w:rPr>
        <w:t xml:space="preserve">выполненных по Договору работ на основании акта ввода в эксплуатацию </w:t>
      </w:r>
      <w:r>
        <w:rPr>
          <w:rStyle w:val="1956"/>
          <w:i/>
          <w:iCs/>
          <w:sz w:val="26"/>
          <w:szCs w:val="26"/>
        </w:rPr>
        <w:t xml:space="preserve">законченного строительством объекта приемочной комиссией </w:t>
      </w:r>
      <w:r>
        <w:rPr>
          <w:rStyle w:val="1956"/>
          <w:sz w:val="26"/>
          <w:szCs w:val="26"/>
        </w:rPr>
        <w:t xml:space="preserve">в целом / </w:t>
      </w:r>
      <w:r>
        <w:rPr>
          <w:rStyle w:val="1956"/>
          <w:i/>
          <w:iCs/>
          <w:sz w:val="26"/>
          <w:szCs w:val="26"/>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956"/>
          <w:sz w:val="26"/>
          <w:szCs w:val="26"/>
        </w:rPr>
        <w:t xml:space="preserve">, а не отдельных его частей или этапов, не допускается.</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7. Выплата гарантийного депозита, предоставленного </w:t>
      </w:r>
      <w:r>
        <w:rPr>
          <w:rStyle w:val="1956"/>
          <w:i/>
          <w:iCs/>
          <w:sz w:val="26"/>
          <w:szCs w:val="26"/>
        </w:rPr>
        <w:t xml:space="preserve">Подрядчиком</w:t>
      </w:r>
      <w:r>
        <w:rPr>
          <w:rStyle w:val="1956"/>
          <w:sz w:val="26"/>
          <w:szCs w:val="26"/>
        </w:rPr>
        <w:t xml:space="preserve"> на период исполнения Договора и гарантийной эксплуатации объекта, за вычетом средств, использованных </w:t>
      </w:r>
      <w:r>
        <w:rPr>
          <w:rStyle w:val="1956"/>
          <w:i/>
          <w:iCs/>
          <w:sz w:val="26"/>
          <w:szCs w:val="26"/>
        </w:rPr>
        <w:t xml:space="preserve">Заказчиком</w:t>
      </w:r>
      <w:r>
        <w:rPr>
          <w:rStyle w:val="1956"/>
          <w:sz w:val="26"/>
          <w:szCs w:val="26"/>
        </w:rPr>
        <w:t xml:space="preserve"> для возмещения своих убытков, связанных с нарушением </w:t>
      </w:r>
      <w:r>
        <w:rPr>
          <w:rStyle w:val="1956"/>
          <w:i/>
          <w:iCs/>
          <w:sz w:val="26"/>
          <w:szCs w:val="26"/>
        </w:rPr>
        <w:t xml:space="preserve">Подрядчиком</w:t>
      </w:r>
      <w:r>
        <w:rPr>
          <w:rStyle w:val="1956"/>
          <w:sz w:val="26"/>
          <w:szCs w:val="26"/>
        </w:rPr>
        <w:t xml:space="preserve"> условий Договора, производится в следующем порядке:</w:t>
      </w:r>
      <w:r>
        <w:rPr>
          <w:rStyle w:val="1956"/>
          <w:sz w:val="26"/>
          <w:szCs w:val="26"/>
        </w:rPr>
      </w:r>
      <w:r>
        <w:rPr>
          <w:rStyle w:val="1956"/>
          <w:sz w:val="26"/>
          <w:szCs w:val="26"/>
        </w:rPr>
      </w:r>
    </w:p>
    <w:p>
      <w:pPr>
        <w:pStyle w:val="1930"/>
        <w:numPr>
          <w:ilvl w:val="0"/>
          <w:numId w:val="12"/>
        </w:numPr>
        <w:ind w:left="0" w:firstLine="851"/>
        <w:jc w:val="both"/>
        <w:widowControl w:val="off"/>
        <w:rPr>
          <w:rFonts w:ascii="Times New Roman" w:hAnsi="Times New Roman"/>
          <w:sz w:val="26"/>
          <w:szCs w:val="26"/>
        </w:rPr>
        <w:pBdr>
          <w:top w:val="none" w:color="000000" w:sz="4" w:space="0"/>
          <w:left w:val="none" w:color="000000" w:sz="4" w:space="0"/>
          <w:bottom w:val="none" w:color="000000" w:sz="4" w:space="0"/>
          <w:right w:val="none" w:color="000000" w:sz="4" w:space="0"/>
          <w:between w:val="none" w:color="000000" w:sz="4" w:space="0"/>
        </w:pBdr>
      </w:pPr>
      <w:r>
        <w:rPr>
          <w:rStyle w:val="1957"/>
          <w:rFonts w:ascii="Times New Roman" w:hAnsi="Times New Roman"/>
          <w:sz w:val="26"/>
          <w:szCs w:val="26"/>
        </w:rPr>
        <w:t xml:space="preserve">50% от суммы гарантийного депозита в течение 30 календарных дней с даты подписания акта ввода в эксплуатацию законченного строительством объекта приемочной комиссией</w:t>
      </w:r>
      <w:r>
        <w:rPr>
          <w:rStyle w:val="1956"/>
          <w:i/>
          <w:iCs/>
          <w:sz w:val="26"/>
          <w:szCs w:val="26"/>
        </w:rPr>
        <w:t xml:space="preserve"> </w:t>
      </w:r>
      <w:r>
        <w:rPr>
          <w:rStyle w:val="1957"/>
          <w:rFonts w:ascii="Times New Roman" w:hAnsi="Times New Roman"/>
          <w:sz w:val="26"/>
          <w:szCs w:val="26"/>
        </w:rPr>
        <w:t xml:space="preserve">/ </w:t>
      </w:r>
      <w:r>
        <w:rPr>
          <w:rStyle w:val="1956"/>
          <w:rFonts w:ascii="Times New Roman" w:hAnsi="Times New Roman"/>
          <w:i/>
          <w:iCs/>
          <w:sz w:val="26"/>
          <w:szCs w:val="26"/>
        </w:rPr>
        <w:t xml:space="preserve">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w:t>
      </w:r>
      <w:r>
        <w:rPr>
          <w:rStyle w:val="1957"/>
          <w:rFonts w:ascii="Times New Roman" w:hAnsi="Times New Roman"/>
          <w:sz w:val="26"/>
          <w:szCs w:val="26"/>
        </w:rPr>
        <w:t xml:space="preserve"> (но не более 5 процентов от стоимости выполненных работ, услуг, поставленного оборудования, материалов по Договору);</w:t>
      </w:r>
      <w:r>
        <w:rPr>
          <w:rFonts w:ascii="Times New Roman" w:hAnsi="Times New Roman"/>
          <w:sz w:val="26"/>
          <w:szCs w:val="26"/>
        </w:rPr>
      </w:r>
      <w:r>
        <w:rPr>
          <w:rFonts w:ascii="Times New Roman" w:hAnsi="Times New Roman"/>
          <w:sz w:val="26"/>
          <w:szCs w:val="26"/>
        </w:rPr>
      </w:r>
    </w:p>
    <w:p>
      <w:pPr>
        <w:pStyle w:val="1930"/>
        <w:numPr>
          <w:ilvl w:val="0"/>
          <w:numId w:val="12"/>
        </w:numPr>
        <w:ind w:left="0" w:firstLine="851"/>
        <w:jc w:val="both"/>
        <w:widowControl w:val="off"/>
        <w:rPr>
          <w:rFonts w:ascii="Times New Roman" w:hAnsi="Times New Roman"/>
          <w:sz w:val="26"/>
          <w:szCs w:val="26"/>
        </w:rPr>
        <w:pBdr>
          <w:top w:val="none" w:color="000000" w:sz="4" w:space="0"/>
          <w:left w:val="none" w:color="000000" w:sz="4" w:space="0"/>
          <w:bottom w:val="none" w:color="000000" w:sz="4" w:space="0"/>
          <w:right w:val="none" w:color="000000" w:sz="4" w:space="0"/>
          <w:between w:val="none" w:color="000000" w:sz="4" w:space="0"/>
        </w:pBdr>
      </w:pPr>
      <w:r>
        <w:rPr>
          <w:rStyle w:val="1957"/>
          <w:rFonts w:ascii="Times New Roman" w:hAnsi="Times New Roman"/>
          <w:sz w:val="26"/>
          <w:szCs w:val="26"/>
        </w:rPr>
        <w:t xml:space="preserve">50% от суммы гарантийного депозита в течение 30 календарных дней после окончания гарантийного срока и подписания Сторонами протокола об отсутствии взаимных претензий).</w:t>
      </w:r>
      <w:r>
        <w:rPr>
          <w:rFonts w:ascii="Times New Roman" w:hAnsi="Times New Roman"/>
          <w:sz w:val="26"/>
          <w:szCs w:val="26"/>
        </w:rPr>
      </w:r>
      <w:r>
        <w:rPr>
          <w:rFonts w:ascii="Times New Roman" w:hAnsi="Times New Roman"/>
          <w:sz w:val="26"/>
          <w:szCs w:val="26"/>
        </w:rPr>
      </w:r>
    </w:p>
    <w:p>
      <w:pPr>
        <w:ind w:left="0" w:firstLine="851"/>
        <w:widowControl w:val="off"/>
        <w:rPr>
          <w:rStyle w:val="1956"/>
          <w:sz w:val="26"/>
          <w:szCs w:val="26"/>
        </w:rPr>
      </w:pPr>
      <w:r>
        <w:rPr>
          <w:rStyle w:val="1956"/>
          <w:sz w:val="26"/>
          <w:szCs w:val="26"/>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Pr>
          <w:rStyle w:val="1956"/>
          <w:i/>
          <w:iCs/>
          <w:sz w:val="26"/>
          <w:szCs w:val="26"/>
        </w:rPr>
        <w:t xml:space="preserve">Подрядчиком</w:t>
      </w:r>
      <w:r>
        <w:rPr>
          <w:rStyle w:val="1956"/>
          <w:sz w:val="26"/>
          <w:szCs w:val="26"/>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8. При расторжении (прекращении) Договора в случае невыполнения </w:t>
      </w:r>
      <w:r>
        <w:rPr>
          <w:rStyle w:val="1956"/>
          <w:i/>
          <w:iCs/>
          <w:sz w:val="26"/>
          <w:szCs w:val="26"/>
        </w:rPr>
        <w:t xml:space="preserve">Подрядчиком</w:t>
      </w:r>
      <w:r>
        <w:rPr>
          <w:rStyle w:val="1956"/>
          <w:sz w:val="26"/>
          <w:szCs w:val="26"/>
        </w:rPr>
        <w:t xml:space="preserve"> работ в сроки и/или с ненадлежащим качеством, предусмотренные Договором, гарантийный депозит не подлежит выплате </w:t>
      </w:r>
      <w:r>
        <w:rPr>
          <w:rStyle w:val="1956"/>
          <w:i/>
          <w:iCs/>
          <w:sz w:val="26"/>
          <w:szCs w:val="26"/>
        </w:rPr>
        <w:t xml:space="preserve">Подрядчику</w:t>
      </w:r>
      <w:r>
        <w:rPr>
          <w:rStyle w:val="1956"/>
          <w:sz w:val="26"/>
          <w:szCs w:val="26"/>
        </w:rPr>
        <w:t xml:space="preserve">,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r>
        <w:rPr>
          <w:rStyle w:val="1956"/>
          <w:sz w:val="26"/>
          <w:szCs w:val="26"/>
        </w:rPr>
      </w:r>
      <w:r>
        <w:rPr>
          <w:rStyle w:val="1956"/>
          <w:sz w:val="26"/>
          <w:szCs w:val="26"/>
        </w:rPr>
      </w:r>
    </w:p>
    <w:p>
      <w:pPr>
        <w:ind w:left="0" w:firstLine="851"/>
        <w:widowControl w:val="off"/>
        <w:rPr>
          <w:rStyle w:val="1956"/>
          <w:sz w:val="26"/>
          <w:szCs w:val="26"/>
        </w:rPr>
      </w:pPr>
      <w:r>
        <w:rPr>
          <w:rStyle w:val="1956"/>
          <w:sz w:val="26"/>
          <w:szCs w:val="26"/>
        </w:rPr>
        <w:t xml:space="preserve">9. Стороны установили, что на сумму гарантийного депозита начисление процентов </w:t>
      </w:r>
      <w:r>
        <w:rPr>
          <w:rStyle w:val="1956"/>
          <w:i/>
          <w:sz w:val="26"/>
          <w:szCs w:val="26"/>
        </w:rPr>
        <w:t xml:space="preserve">Подрядчиком </w:t>
      </w:r>
      <w:r>
        <w:rPr>
          <w:rStyle w:val="1956"/>
          <w:sz w:val="26"/>
          <w:szCs w:val="26"/>
        </w:rPr>
        <w:t xml:space="preserve">не осуществляется.</w:t>
      </w:r>
      <w:r>
        <w:rPr>
          <w:rStyle w:val="1956"/>
          <w:sz w:val="26"/>
          <w:szCs w:val="26"/>
        </w:rPr>
      </w:r>
      <w:r>
        <w:rPr>
          <w:rStyle w:val="1956"/>
          <w:sz w:val="26"/>
          <w:szCs w:val="26"/>
        </w:rPr>
      </w:r>
    </w:p>
    <w:p>
      <w:pPr>
        <w:ind w:firstLine="540"/>
        <w:widowControl w:val="off"/>
        <w:rPr>
          <w:rStyle w:val="1957"/>
          <w:sz w:val="26"/>
          <w:szCs w:val="26"/>
        </w:rPr>
      </w:pPr>
      <w:r>
        <w:rPr>
          <w:sz w:val="26"/>
          <w:szCs w:val="26"/>
        </w:rPr>
      </w:r>
      <w:r>
        <w:rPr>
          <w:rStyle w:val="1957"/>
          <w:sz w:val="26"/>
          <w:szCs w:val="26"/>
        </w:rPr>
      </w:r>
      <w:r>
        <w:rPr>
          <w:rStyle w:val="1957"/>
          <w:sz w:val="26"/>
          <w:szCs w:val="26"/>
        </w:rPr>
      </w:r>
    </w:p>
    <w:p>
      <w:pPr>
        <w:ind w:firstLine="540"/>
        <w:widowControl w:val="off"/>
        <w:rPr>
          <w:rStyle w:val="1957"/>
          <w:i/>
          <w:sz w:val="26"/>
          <w:szCs w:val="26"/>
        </w:rPr>
      </w:pPr>
      <w:r>
        <w:rPr>
          <w:rStyle w:val="1957"/>
          <w:i/>
          <w:sz w:val="26"/>
          <w:szCs w:val="26"/>
        </w:rPr>
        <w:t xml:space="preserve">ПОДРЯДЧИК</w:t>
      </w:r>
      <w:r>
        <w:rPr>
          <w:rStyle w:val="1957"/>
          <w:i/>
          <w:sz w:val="26"/>
          <w:szCs w:val="26"/>
        </w:rPr>
        <w:tab/>
      </w:r>
      <w:r>
        <w:rPr>
          <w:rStyle w:val="1957"/>
          <w:i/>
          <w:sz w:val="26"/>
          <w:szCs w:val="26"/>
        </w:rPr>
        <w:tab/>
      </w:r>
      <w:r>
        <w:rPr>
          <w:rStyle w:val="1957"/>
          <w:i/>
          <w:sz w:val="26"/>
          <w:szCs w:val="26"/>
        </w:rPr>
        <w:tab/>
      </w:r>
      <w:r>
        <w:rPr>
          <w:rStyle w:val="1957"/>
          <w:i/>
          <w:sz w:val="26"/>
          <w:szCs w:val="26"/>
        </w:rPr>
        <w:tab/>
      </w:r>
      <w:r>
        <w:rPr>
          <w:rStyle w:val="1957"/>
          <w:i/>
          <w:sz w:val="26"/>
          <w:szCs w:val="26"/>
        </w:rPr>
        <w:tab/>
      </w:r>
      <w:r>
        <w:rPr>
          <w:rStyle w:val="1957"/>
          <w:i/>
          <w:sz w:val="26"/>
          <w:szCs w:val="26"/>
        </w:rPr>
        <w:tab/>
      </w:r>
      <w:r>
        <w:rPr>
          <w:rStyle w:val="1957"/>
          <w:i/>
          <w:sz w:val="26"/>
          <w:szCs w:val="26"/>
        </w:rPr>
        <w:tab/>
        <w:t xml:space="preserve">ЗАКАЗЧИК</w:t>
      </w:r>
      <w:r>
        <w:rPr>
          <w:rStyle w:val="1957"/>
          <w:i/>
          <w:sz w:val="26"/>
          <w:szCs w:val="26"/>
        </w:rPr>
      </w:r>
      <w:r>
        <w:rPr>
          <w:rStyle w:val="1957"/>
          <w:i/>
          <w:sz w:val="26"/>
          <w:szCs w:val="26"/>
        </w:rPr>
      </w:r>
    </w:p>
    <w:p>
      <w:pPr>
        <w:ind w:left="7320"/>
        <w:widowControl w:val="off"/>
      </w:pPr>
      <w:r/>
      <w:r/>
    </w:p>
    <w:p>
      <w:pPr>
        <w:ind w:left="7439"/>
        <w:jc w:val="right"/>
        <w:widowControl w:val="off"/>
        <w:rPr>
          <w:rStyle w:val="1957"/>
        </w:rPr>
        <w:outlineLvl w:val="0"/>
      </w:pPr>
      <w:r>
        <w:rPr>
          <w:rStyle w:val="1957"/>
          <w:rFonts w:ascii="Arial Unicode MS" w:hAnsi="Arial Unicode MS"/>
        </w:rPr>
        <w:br w:type="page" w:clear="all"/>
      </w:r>
      <w:bookmarkStart w:id="65" w:name="_Toc219187626"/>
      <w:r>
        <w:rPr>
          <w:rStyle w:val="1956"/>
          <w:b/>
          <w:sz w:val="28"/>
          <w:szCs w:val="28"/>
        </w:rPr>
        <w:t xml:space="preserve">Приложение 19</w:t>
      </w:r>
      <w:bookmarkEnd w:id="65"/>
      <w:r>
        <w:rPr>
          <w:rStyle w:val="1957"/>
        </w:rPr>
      </w:r>
      <w:r>
        <w:rPr>
          <w:rStyle w:val="1957"/>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pStyle w:val="1933"/>
        <w:rPr>
          <w:rStyle w:val="1957"/>
        </w:rPr>
      </w:pPr>
      <w:r>
        <w:rPr>
          <w:rStyle w:val="1957"/>
        </w:rPr>
      </w:r>
      <w:r>
        <w:rPr>
          <w:rStyle w:val="1957"/>
        </w:rPr>
      </w:r>
    </w:p>
    <w:p>
      <w:pPr>
        <w:ind w:left="0"/>
        <w:jc w:val="center"/>
        <w:widowControl w:val="off"/>
        <w:rPr>
          <w:rStyle w:val="1956"/>
          <w:b/>
          <w:bCs/>
          <w:sz w:val="28"/>
          <w:szCs w:val="28"/>
        </w:rPr>
        <w:outlineLvl w:val="0"/>
      </w:pPr>
      <w:r/>
      <w:bookmarkStart w:id="66" w:name="_Toc219187627"/>
      <w:r>
        <w:rPr>
          <w:rStyle w:val="1956"/>
          <w:b/>
          <w:bCs/>
          <w:sz w:val="28"/>
          <w:szCs w:val="28"/>
        </w:rPr>
        <w:t xml:space="preserve">Типовая форма требования </w:t>
      </w:r>
      <w:r>
        <w:rPr>
          <w:rStyle w:val="1956"/>
          <w:b/>
          <w:bCs/>
          <w:sz w:val="28"/>
          <w:szCs w:val="28"/>
          <w:vertAlign w:val="superscript"/>
        </w:rPr>
        <w:footnoteReference w:id="61"/>
      </w:r>
      <w:r>
        <w:rPr>
          <w:rStyle w:val="1956"/>
          <w:b/>
          <w:bCs/>
          <w:sz w:val="28"/>
          <w:szCs w:val="28"/>
          <w:vertAlign w:val="superscript"/>
        </w:rPr>
        <w:br w:type="textWrapping" w:clear="all"/>
      </w:r>
      <w:r>
        <w:rPr>
          <w:rStyle w:val="1956"/>
          <w:b/>
          <w:bCs/>
          <w:sz w:val="28"/>
          <w:szCs w:val="28"/>
        </w:rPr>
        <w:t xml:space="preserve">об уплате денежной суммы по независимой гарантии, пре</w:t>
      </w:r>
      <w:r>
        <w:rPr>
          <w:rStyle w:val="1956"/>
          <w:b/>
          <w:bCs/>
          <w:sz w:val="28"/>
          <w:szCs w:val="28"/>
        </w:rPr>
        <w:t xml:space="preserve">доставленной</w:t>
      </w:r>
      <w:r>
        <w:rPr>
          <w:rStyle w:val="1956"/>
          <w:b/>
          <w:bCs/>
          <w:sz w:val="28"/>
          <w:szCs w:val="28"/>
        </w:rPr>
        <w:br/>
      </w:r>
      <w:r>
        <w:rPr>
          <w:rStyle w:val="1956"/>
          <w:b/>
          <w:bCs/>
          <w:sz w:val="28"/>
          <w:szCs w:val="28"/>
        </w:rPr>
        <w:t xml:space="preserve">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66"/>
      <w:r>
        <w:rPr>
          <w:rStyle w:val="1956"/>
          <w:b/>
          <w:bCs/>
          <w:sz w:val="28"/>
          <w:szCs w:val="28"/>
        </w:rPr>
        <w:t xml:space="preserve"> </w:t>
      </w:r>
      <w:r>
        <w:rPr>
          <w:rStyle w:val="1956"/>
          <w:b/>
          <w:bCs/>
          <w:sz w:val="28"/>
          <w:szCs w:val="28"/>
        </w:rPr>
      </w:r>
      <w:r>
        <w:rPr>
          <w:rStyle w:val="1956"/>
          <w:b/>
          <w:bCs/>
          <w:sz w:val="28"/>
          <w:szCs w:val="28"/>
        </w:rPr>
      </w:r>
    </w:p>
    <w:p>
      <w:pPr>
        <w:pStyle w:val="1934"/>
        <w:jc w:val="right"/>
        <w:rPr>
          <w:rStyle w:val="1956"/>
          <w:rFonts w:ascii="Times New Roman" w:hAnsi="Times New Roman" w:cs="Times New Roman"/>
          <w:sz w:val="26"/>
          <w:szCs w:val="26"/>
        </w:rPr>
      </w:pPr>
      <w:r>
        <w:rPr>
          <w:rFonts w:ascii="Times New Roman" w:hAnsi="Times New Roman" w:cs="Times New Roman"/>
          <w:sz w:val="26"/>
          <w:szCs w:val="26"/>
        </w:rPr>
      </w:r>
      <w:r>
        <w:rPr>
          <w:rStyle w:val="1956"/>
          <w:rFonts w:ascii="Times New Roman" w:hAnsi="Times New Roman" w:cs="Times New Roman"/>
          <w:sz w:val="26"/>
          <w:szCs w:val="26"/>
        </w:rPr>
      </w:r>
      <w:r>
        <w:rPr>
          <w:rStyle w:val="1956"/>
          <w:rFonts w:ascii="Times New Roman" w:hAnsi="Times New Roman" w:cs="Times New Roman"/>
          <w:sz w:val="26"/>
          <w:szCs w:val="26"/>
        </w:rPr>
      </w:r>
    </w:p>
    <w:tbl>
      <w:tblPr>
        <w:tblW w:w="9498" w:type="dxa"/>
        <w:jc w:val="righ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5850"/>
        <w:gridCol w:w="1800"/>
        <w:gridCol w:w="1848"/>
      </w:tblGrid>
      <w:tr>
        <w:tblPrEx/>
        <w:trPr>
          <w:jc w:val="right"/>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5850" w:type="dxa"/>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800" w:type="dxa"/>
            <w:textDirection w:val="lrTb"/>
            <w:noWrap w:val="false"/>
          </w:tcPr>
          <w:p>
            <w:pPr>
              <w:pStyle w:val="1934"/>
              <w:jc w:val="right"/>
            </w:pPr>
            <w:r>
              <w:rPr>
                <w:rStyle w:val="1956"/>
                <w:rFonts w:ascii="Times New Roman" w:hAnsi="Times New Roman"/>
                <w:sz w:val="26"/>
                <w:szCs w:val="26"/>
              </w:rPr>
              <w:t xml:space="preserve">Номер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848" w:type="dxa"/>
            <w:textDirection w:val="lrTb"/>
            <w:noWrap w:val="false"/>
          </w:tcPr>
          <w:p>
            <w:pPr>
              <w:widowControl w:val="off"/>
            </w:pPr>
            <w:r/>
            <w:r/>
          </w:p>
        </w:tc>
      </w:tr>
      <w:tr>
        <w:tblPrEx/>
        <w:trPr>
          <w:jc w:val="right"/>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5850" w:type="dxa"/>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800" w:type="dxa"/>
            <w:textDirection w:val="lrTb"/>
            <w:noWrap w:val="false"/>
          </w:tcPr>
          <w:p>
            <w:pPr>
              <w:pStyle w:val="1934"/>
              <w:jc w:val="right"/>
            </w:pPr>
            <w:r>
              <w:rPr>
                <w:rStyle w:val="1956"/>
                <w:rFonts w:ascii="Times New Roman" w:hAnsi="Times New Roman"/>
                <w:sz w:val="26"/>
                <w:szCs w:val="26"/>
              </w:rPr>
              <w:t xml:space="preserve">Дата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848" w:type="dxa"/>
            <w:textDirection w:val="lrTb"/>
            <w:noWrap w:val="false"/>
          </w:tcPr>
          <w:p>
            <w:pPr>
              <w:widowControl w:val="off"/>
            </w:pPr>
            <w:r/>
            <w:r/>
          </w:p>
        </w:tc>
      </w:tr>
    </w:tbl>
    <w:p>
      <w:pPr>
        <w:pStyle w:val="1934"/>
        <w:ind w:left="28" w:hanging="28"/>
        <w:jc w:val="right"/>
        <w:rPr>
          <w:rStyle w:val="1956"/>
          <w:rFonts w:ascii="Times New Roman" w:hAnsi="Times New Roman" w:cs="Times New Roman"/>
          <w:sz w:val="26"/>
          <w:szCs w:val="26"/>
        </w:rPr>
      </w:pPr>
      <w:r>
        <w:rPr>
          <w:rFonts w:ascii="Times New Roman" w:hAnsi="Times New Roman" w:cs="Times New Roman"/>
          <w:sz w:val="26"/>
          <w:szCs w:val="26"/>
        </w:rPr>
      </w:r>
      <w:r>
        <w:rPr>
          <w:rStyle w:val="1956"/>
          <w:rFonts w:ascii="Times New Roman" w:hAnsi="Times New Roman" w:cs="Times New Roman"/>
          <w:sz w:val="26"/>
          <w:szCs w:val="26"/>
        </w:rPr>
      </w:r>
      <w:r>
        <w:rPr>
          <w:rStyle w:val="1956"/>
          <w:rFonts w:ascii="Times New Roman" w:hAnsi="Times New Roman" w:cs="Times New Roman"/>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jc w:val="center"/>
        <w:widowControl w:val="off"/>
        <w:rPr>
          <w:rStyle w:val="1956"/>
          <w:sz w:val="26"/>
          <w:szCs w:val="26"/>
        </w:rPr>
      </w:pPr>
      <w:r>
        <w:rPr>
          <w:rStyle w:val="1956"/>
          <w:sz w:val="26"/>
          <w:szCs w:val="26"/>
        </w:rPr>
        <w:t xml:space="preserve">ТРЕБОВАНИЕ</w:t>
      </w:r>
      <w:r>
        <w:rPr>
          <w:rStyle w:val="1956"/>
          <w:sz w:val="26"/>
          <w:szCs w:val="26"/>
        </w:rPr>
      </w:r>
      <w:r>
        <w:rPr>
          <w:rStyle w:val="1956"/>
          <w:sz w:val="26"/>
          <w:szCs w:val="26"/>
        </w:rPr>
      </w:r>
    </w:p>
    <w:p>
      <w:pPr>
        <w:pStyle w:val="1936"/>
        <w:jc w:val="center"/>
        <w:rPr>
          <w:rStyle w:val="1956"/>
          <w:rFonts w:ascii="Times New Roman" w:hAnsi="Times New Roman" w:cs="Times New Roman"/>
          <w:b/>
          <w:bCs/>
          <w:color w:val="000000"/>
          <w:sz w:val="26"/>
          <w:szCs w:val="26"/>
        </w:rPr>
      </w:pPr>
      <w:r>
        <w:rPr>
          <w:rStyle w:val="1956"/>
          <w:rFonts w:ascii="Times New Roman" w:hAnsi="Times New Roman"/>
          <w:color w:val="000000"/>
          <w:sz w:val="26"/>
          <w:szCs w:val="26"/>
        </w:rPr>
        <w:t xml:space="preserve">о</w:t>
      </w:r>
      <w:r>
        <w:rPr>
          <w:rStyle w:val="1956"/>
          <w:rFonts w:ascii="Times New Roman" w:hAnsi="Times New Roman"/>
          <w:color w:val="000000"/>
          <w:sz w:val="26"/>
          <w:szCs w:val="26"/>
        </w:rPr>
        <w:t xml:space="preserve">б уплате денежной суммы по независимой гарантии, предоставленной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Pr>
          <w:rStyle w:val="1956"/>
          <w:rFonts w:ascii="Times New Roman" w:hAnsi="Times New Roman" w:cs="Times New Roman"/>
          <w:b/>
          <w:bCs/>
          <w:color w:val="000000"/>
          <w:sz w:val="26"/>
          <w:szCs w:val="26"/>
        </w:rPr>
      </w:r>
      <w:r>
        <w:rPr>
          <w:rStyle w:val="1956"/>
          <w:rFonts w:ascii="Times New Roman" w:hAnsi="Times New Roman" w:cs="Times New Roman"/>
          <w:b/>
          <w:bCs/>
          <w:color w:val="000000"/>
          <w:sz w:val="26"/>
          <w:szCs w:val="26"/>
        </w:rPr>
      </w:r>
    </w:p>
    <w:tbl>
      <w:tblPr>
        <w:tblW w:w="949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4950"/>
        <w:gridCol w:w="1800"/>
        <w:gridCol w:w="750"/>
        <w:gridCol w:w="900"/>
        <w:gridCol w:w="300"/>
        <w:gridCol w:w="798"/>
      </w:tblGrid>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98" w:type="dxa"/>
            <w:textDirection w:val="lrTb"/>
            <w:noWrap w:val="false"/>
          </w:tcPr>
          <w:p>
            <w:pPr>
              <w:widowControl w:val="off"/>
            </w:pPr>
            <w:r/>
            <w:r/>
          </w:p>
        </w:tc>
      </w:tr>
      <w:tr>
        <w:tblPrEx/>
        <w:trPr>
          <w:jc w:val="center"/>
          <w:trHeight w:val="329"/>
        </w:trPr>
        <w:tc>
          <w:tcPr>
            <w:gridSpan w:val="6"/>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934"/>
              <w:jc w:val="center"/>
            </w:pPr>
            <w:r>
              <w:rPr>
                <w:rStyle w:val="1956"/>
                <w:rFonts w:ascii="Times New Roman" w:hAnsi="Times New Roman"/>
                <w:sz w:val="26"/>
                <w:szCs w:val="26"/>
              </w:rPr>
              <w:t xml:space="preserve">Информация о гаранте, принципале, бенефициаре </w:t>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widowControl w:val="off"/>
            </w:pPr>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pStyle w:val="1934"/>
              <w:jc w:val="center"/>
            </w:pPr>
            <w:r>
              <w:rPr>
                <w:rStyle w:val="1956"/>
                <w:rFonts w:ascii="Times New Roman" w:hAnsi="Times New Roman"/>
                <w:sz w:val="26"/>
                <w:szCs w:val="26"/>
              </w:rPr>
              <w:t xml:space="preserve">Коды </w:t>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pStyle w:val="1934"/>
            </w:pPr>
            <w:r>
              <w:rPr>
                <w:rStyle w:val="1956"/>
                <w:rFonts w:ascii="Times New Roman" w:hAnsi="Times New Roman"/>
                <w:sz w:val="26"/>
                <w:szCs w:val="26"/>
              </w:rPr>
              <w:t xml:space="preserve">Полное наименование гаранта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pStyle w:val="1934"/>
              <w:jc w:val="right"/>
            </w:pPr>
            <w:r>
              <w:rPr>
                <w:rStyle w:val="1956"/>
                <w:rFonts w:ascii="Times New Roman" w:hAnsi="Times New Roman"/>
                <w:sz w:val="26"/>
                <w:szCs w:val="26"/>
              </w:rPr>
              <w:t xml:space="preserve">ИНН </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widowControl w:val="off"/>
            </w:pPr>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pStyle w:val="1934"/>
              <w:jc w:val="right"/>
            </w:pPr>
            <w:r>
              <w:rPr>
                <w:rStyle w:val="1956"/>
                <w:rFonts w:ascii="Times New Roman" w:hAnsi="Times New Roman"/>
                <w:sz w:val="26"/>
                <w:szCs w:val="26"/>
              </w:rPr>
              <w:t xml:space="preserve">КПП </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widowControl w:val="off"/>
            </w:pPr>
            <w:r/>
            <w:r/>
          </w:p>
        </w:tc>
      </w:tr>
      <w:tr>
        <w:tblPrEx/>
        <w:trPr>
          <w:jc w:val="center"/>
          <w:trHeight w:val="5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pStyle w:val="1934"/>
              <w:jc w:val="right"/>
            </w:pPr>
            <w:r>
              <w:rPr>
                <w:rStyle w:val="1956"/>
                <w:rFonts w:ascii="Times New Roman" w:hAnsi="Times New Roman"/>
                <w:sz w:val="26"/>
                <w:szCs w:val="26"/>
              </w:rPr>
              <w:t xml:space="preserve">БИК</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87630" cy="233680"/>
                      <wp:effectExtent l="0" t="0" r="0" b="0"/>
                      <wp:docPr id="44" name="_x0000_i1069"/>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2"/>
                              <a:stretch/>
                            </pic:blipFill>
                            <pic:spPr bwMode="auto">
                              <a:xfrm>
                                <a:off x="0" y="0"/>
                                <a:ext cx="87630"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3" o:spid="_x0000_s43" type="#_x0000_t75" style="width:6.90pt;height:18.40pt;mso-wrap-distance-left:0.00pt;mso-wrap-distance-top:0.00pt;mso-wrap-distance-right:0.00pt;mso-wrap-distance-bottom:0.00pt;" stroked="f">
                      <v:path textboxrect="0,0,0,0"/>
                      <v:imagedata r:id="rId12" o:title=""/>
                    </v:shape>
                  </w:pict>
                </mc:Fallback>
              </mc:AlternateContent>
            </w:r>
            <w:r>
              <w:rPr>
                <w:rStyle w:val="1956"/>
                <w:rFonts w:ascii="Times New Roman" w:hAnsi="Times New Roman"/>
                <w:sz w:val="26"/>
                <w:szCs w:val="26"/>
              </w:rPr>
              <w:t xml:space="preserve"> </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widowControl w:val="off"/>
            </w:pPr>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pStyle w:val="1934"/>
            </w:pPr>
            <w:r>
              <w:rPr>
                <w:rStyle w:val="1956"/>
                <w:rFonts w:ascii="Times New Roman" w:hAnsi="Times New Roman"/>
                <w:sz w:val="26"/>
                <w:szCs w:val="26"/>
              </w:rPr>
              <w:t xml:space="preserve">Идентификационный код гаранта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widowControl w:val="off"/>
            </w:pPr>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pStyle w:val="1934"/>
            </w:pPr>
            <w:r>
              <w:rPr>
                <w:rStyle w:val="1956"/>
                <w:rFonts w:ascii="Times New Roman" w:hAnsi="Times New Roman"/>
                <w:sz w:val="26"/>
                <w:szCs w:val="26"/>
              </w:rPr>
              <w:t xml:space="preserve">- </w:t>
            </w:r>
            <w:r/>
          </w:p>
        </w:tc>
      </w:tr>
      <w:tr>
        <w:tblPrEx/>
        <w:trPr>
          <w:jc w:val="center"/>
          <w:trHeight w:val="8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pStyle w:val="1934"/>
            </w:pPr>
            <w:r>
              <w:rPr>
                <w:rStyle w:val="1956"/>
                <w:rFonts w:ascii="Times New Roman" w:hAnsi="Times New Roman"/>
                <w:sz w:val="26"/>
                <w:szCs w:val="26"/>
              </w:rPr>
              <w:t xml:space="preserve">Место нахождения, телефон, адрес электронной почты гаранта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pStyle w:val="1934"/>
              <w:jc w:val="right"/>
            </w:pPr>
            <w:r>
              <w:rPr>
                <w:rStyle w:val="1956"/>
                <w:rFonts w:ascii="Times New Roman" w:hAnsi="Times New Roman"/>
                <w:sz w:val="26"/>
                <w:szCs w:val="26"/>
              </w:rPr>
              <w:t xml:space="preserve">по </w:t>
            </w:r>
            <w:r>
              <w:rPr>
                <w:rStyle w:val="1956"/>
                <w:rFonts w:ascii="Times New Roman" w:hAnsi="Times New Roman"/>
                <w:sz w:val="26"/>
                <w:szCs w:val="26"/>
                <w:u w:val="single"/>
              </w:rPr>
              <w:t xml:space="preserve">ОКТМО </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87630" cy="233680"/>
                      <wp:effectExtent l="0" t="0" r="0" b="0"/>
                      <wp:docPr id="45" name="_x0000_i107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4" o:spid="_x0000_s44" type="#_x0000_t75" style="width:6.90pt;height:18.4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6"/>
                <w:szCs w:val="26"/>
              </w:rPr>
              <w:t xml:space="preserve"> </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widowControl w:val="off"/>
            </w:pPr>
            <w:r/>
            <w:r/>
          </w:p>
        </w:tc>
      </w:tr>
      <w:tr>
        <w:tblPrEx/>
        <w:trPr>
          <w:jc w:val="center"/>
          <w:trHeight w:val="5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pStyle w:val="1934"/>
            </w:pPr>
            <w:r>
              <w:rPr>
                <w:rStyle w:val="1956"/>
                <w:rFonts w:ascii="Times New Roman" w:hAnsi="Times New Roman"/>
                <w:sz w:val="26"/>
                <w:szCs w:val="26"/>
              </w:rPr>
              <w:t xml:space="preserve">Полное наименование принципала </w:t>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pStyle w:val="1934"/>
              <w:jc w:val="right"/>
            </w:pPr>
            <w:r>
              <w:rPr>
                <w:rStyle w:val="1956"/>
                <w:rFonts w:ascii="Times New Roman" w:hAnsi="Times New Roman"/>
                <w:sz w:val="26"/>
                <w:szCs w:val="26"/>
              </w:rPr>
              <w:t xml:space="preserve">ИНН</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46" name="_x0000_i107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 o:spid="_x0000_s45" type="#_x0000_t75" style="width:8.45pt;height:18.40pt;mso-wrap-distance-left:0.00pt;mso-wrap-distance-top:0.00pt;mso-wrap-distance-right:0.00pt;mso-wrap-distance-bottom:0.00pt;" stroked="f">
                      <v:path textboxrect="0,0,0,0"/>
                      <v:imagedata r:id="rId21" o:title=""/>
                    </v:shape>
                  </w:pict>
                </mc:Fallback>
              </mc:AlternateContent>
            </w:r>
            <w:r>
              <w:rPr>
                <w:rStyle w:val="1956"/>
                <w:rFonts w:ascii="Times New Roman" w:hAnsi="Times New Roman"/>
                <w:sz w:val="26"/>
                <w:szCs w:val="26"/>
              </w:rPr>
              <w:t xml:space="preserve"> </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widowControl w:val="off"/>
            </w:pPr>
            <w:r/>
            <w:r/>
          </w:p>
        </w:tc>
      </w:tr>
      <w:tr>
        <w:tblPrEx/>
        <w:trPr>
          <w:jc w:val="center"/>
          <w:trHeight w:val="5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pStyle w:val="1934"/>
              <w:jc w:val="right"/>
            </w:pPr>
            <w:r>
              <w:rPr>
                <w:rStyle w:val="1956"/>
                <w:rFonts w:ascii="Times New Roman" w:hAnsi="Times New Roman"/>
                <w:sz w:val="26"/>
                <w:szCs w:val="26"/>
              </w:rPr>
              <w:t xml:space="preserve">КПП</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47" name="_x0000_i107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5"/>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 o:spid="_x0000_s46" type="#_x0000_t75" style="width:8.45pt;height:18.40pt;mso-wrap-distance-left:0.00pt;mso-wrap-distance-top:0.00pt;mso-wrap-distance-right:0.00pt;mso-wrap-distance-bottom:0.00pt;" stroked="f">
                      <v:path textboxrect="0,0,0,0"/>
                      <v:imagedata r:id="rId15" o:title=""/>
                    </v:shape>
                  </w:pict>
                </mc:Fallback>
              </mc:AlternateContent>
            </w:r>
            <w:r>
              <w:rPr>
                <w:rStyle w:val="1956"/>
                <w:rFonts w:ascii="Times New Roman" w:hAnsi="Times New Roman"/>
                <w:sz w:val="26"/>
                <w:szCs w:val="26"/>
              </w:rPr>
              <w:t xml:space="preserve"> </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widowControl w:val="off"/>
            </w:pPr>
            <w:r/>
            <w:r/>
          </w:p>
        </w:tc>
      </w:tr>
      <w:tr>
        <w:tblPrEx/>
        <w:trPr>
          <w:jc w:val="center"/>
          <w:trHeight w:val="8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pStyle w:val="1934"/>
            </w:pPr>
            <w:r>
              <w:rPr>
                <w:rStyle w:val="1956"/>
                <w:rFonts w:ascii="Times New Roman" w:hAnsi="Times New Roman"/>
                <w:sz w:val="26"/>
                <w:szCs w:val="26"/>
              </w:rPr>
              <w:t xml:space="preserve">Место нахождения, телефон, адрес электронной почты принципала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pStyle w:val="1934"/>
              <w:jc w:val="right"/>
            </w:pPr>
            <w:r>
              <w:rPr>
                <w:rStyle w:val="1956"/>
                <w:rFonts w:ascii="Times New Roman" w:hAnsi="Times New Roman"/>
                <w:sz w:val="26"/>
                <w:szCs w:val="26"/>
              </w:rPr>
              <w:t xml:space="preserve">по </w:t>
            </w:r>
            <w:r>
              <w:rPr>
                <w:rStyle w:val="1956"/>
                <w:rFonts w:ascii="Times New Roman" w:hAnsi="Times New Roman"/>
                <w:sz w:val="26"/>
                <w:szCs w:val="26"/>
                <w:u w:val="single"/>
              </w:rPr>
              <w:t xml:space="preserve">ОКТМО </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87630" cy="233680"/>
                      <wp:effectExtent l="0" t="0" r="0" b="0"/>
                      <wp:docPr id="48" name="_x0000_i107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7" o:spid="_x0000_s47" type="#_x0000_t75" style="width:6.90pt;height:18.4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6"/>
                <w:szCs w:val="26"/>
              </w:rPr>
              <w:t xml:space="preserve"> </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widowControl w:val="off"/>
            </w:pPr>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pStyle w:val="1934"/>
            </w:pPr>
            <w:r>
              <w:rPr>
                <w:rStyle w:val="1956"/>
                <w:rFonts w:ascii="Times New Roman" w:hAnsi="Times New Roman"/>
                <w:sz w:val="26"/>
                <w:szCs w:val="26"/>
              </w:rPr>
              <w:t xml:space="preserve">Полное наименование бенефициара </w:t>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pStyle w:val="1934"/>
              <w:jc w:val="right"/>
            </w:pPr>
            <w:r>
              <w:rPr>
                <w:rStyle w:val="1956"/>
                <w:rFonts w:ascii="Times New Roman" w:hAnsi="Times New Roman"/>
                <w:sz w:val="26"/>
                <w:szCs w:val="26"/>
              </w:rPr>
              <w:t xml:space="preserve">ИНН </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widowControl w:val="off"/>
            </w:pPr>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pStyle w:val="1934"/>
              <w:jc w:val="right"/>
            </w:pPr>
            <w:r>
              <w:rPr>
                <w:rStyle w:val="1956"/>
                <w:rFonts w:ascii="Times New Roman" w:hAnsi="Times New Roman"/>
                <w:sz w:val="26"/>
                <w:szCs w:val="26"/>
              </w:rPr>
              <w:t xml:space="preserve">КПП </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widowControl w:val="off"/>
            </w:pPr>
            <w:r/>
            <w:r/>
          </w:p>
        </w:tc>
      </w:tr>
      <w:tr>
        <w:tblPrEx/>
        <w:trPr>
          <w:jc w:val="center"/>
          <w:trHeight w:val="64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pStyle w:val="1934"/>
            </w:pPr>
            <w:r>
              <w:rPr>
                <w:rStyle w:val="1956"/>
                <w:rFonts w:ascii="Times New Roman" w:hAnsi="Times New Roman"/>
                <w:sz w:val="26"/>
                <w:szCs w:val="26"/>
              </w:rPr>
              <w:t xml:space="preserve">Место нахождения, телефон, адрес электронной почты бенефициара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50" w:type="dxa"/>
            <w:textDirection w:val="lrTb"/>
            <w:noWrap w:val="false"/>
          </w:tcPr>
          <w:p>
            <w:pPr>
              <w:pStyle w:val="1934"/>
              <w:jc w:val="right"/>
              <w:rPr>
                <w:rStyle w:val="1956"/>
                <w:rFonts w:ascii="Times New Roman" w:hAnsi="Times New Roman" w:cs="Times New Roman"/>
                <w:sz w:val="26"/>
                <w:szCs w:val="26"/>
              </w:rPr>
            </w:pPr>
            <w:r>
              <w:rPr>
                <w:rFonts w:ascii="Times New Roman" w:hAnsi="Times New Roman" w:cs="Times New Roman"/>
                <w:sz w:val="26"/>
                <w:szCs w:val="26"/>
              </w:rPr>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right"/>
            </w:pPr>
            <w:r>
              <w:rPr>
                <w:rStyle w:val="1956"/>
                <w:rFonts w:ascii="Times New Roman" w:hAnsi="Times New Roman"/>
                <w:sz w:val="26"/>
                <w:szCs w:val="26"/>
              </w:rPr>
              <w:t xml:space="preserve">по </w:t>
            </w:r>
            <w:r>
              <w:rPr>
                <w:rStyle w:val="1956"/>
                <w:rFonts w:ascii="Times New Roman" w:hAnsi="Times New Roman"/>
                <w:sz w:val="26"/>
                <w:szCs w:val="26"/>
                <w:u w:val="single"/>
              </w:rPr>
              <w:t xml:space="preserve">ОКТМО </w:t>
            </w:r>
            <w:r>
              <w:rPr>
                <w:rStyle w:val="1956"/>
                <w:rFonts w:ascii="Times New Roman" w:hAnsi="Times New Roman"/>
                <w:sz w:val="26"/>
                <w:szCs w:val="26"/>
              </w:rPr>
              <w:t xml:space="preserve"> </w:t>
            </w:r>
            <w:r/>
          </w:p>
        </w:tc>
        <w:tc>
          <w:tcPr>
            <w:gridSpan w:val="2"/>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098" w:type="dxa"/>
            <w:textDirection w:val="lrTb"/>
            <w:noWrap w:val="false"/>
          </w:tcPr>
          <w:p>
            <w:pPr>
              <w:widowControl w:val="off"/>
            </w:pPr>
            <w:r/>
            <w:r/>
          </w:p>
        </w:tc>
      </w:tr>
      <w:tr>
        <w:tblPrEx/>
        <w:trPr>
          <w:jc w:val="center"/>
          <w:trHeight w:val="329"/>
        </w:trPr>
        <w:tc>
          <w:tcPr>
            <w:gridSpan w:val="6"/>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widowControl w:val="off"/>
            </w:pPr>
            <w:r/>
            <w:r/>
          </w:p>
        </w:tc>
      </w:tr>
      <w:tr>
        <w:tblPrEx/>
        <w:trPr>
          <w:jc w:val="center"/>
          <w:trHeight w:val="1609"/>
        </w:trPr>
        <w:tc>
          <w:tcPr>
            <w:gridSpan w:val="6"/>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934"/>
              <w:jc w:val="center"/>
            </w:pPr>
            <w:r>
              <w:rPr>
                <w:rStyle w:val="1956"/>
                <w:rFonts w:ascii="Times New Roman" w:hAnsi="Times New Roman"/>
                <w:sz w:val="26"/>
                <w:szCs w:val="26"/>
              </w:rPr>
              <w:t xml:space="preserve">Информация о независимой гарантии, предоставленной в качестве обеспечения заяв</w:t>
            </w:r>
            <w:r>
              <w:rPr>
                <w:rStyle w:val="1956"/>
                <w:rFonts w:ascii="Times New Roman" w:hAnsi="Times New Roman"/>
                <w:sz w:val="26"/>
                <w:szCs w:val="26"/>
              </w:rPr>
              <w:t xml:space="preserve">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о закупке, для обеспечения заявки на участие в которой предоставлена независимая гарантия </w:t>
            </w:r>
            <w:r/>
          </w:p>
        </w:tc>
      </w:tr>
      <w:tr>
        <w:tblPrEx/>
        <w:trPr>
          <w:jc w:val="center"/>
          <w:trHeight w:val="64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pStyle w:val="1934"/>
            </w:pPr>
            <w:r>
              <w:rPr>
                <w:rStyle w:val="1956"/>
                <w:rFonts w:ascii="Times New Roman" w:hAnsi="Times New Roman"/>
                <w:sz w:val="26"/>
                <w:szCs w:val="26"/>
              </w:rPr>
              <w:t xml:space="preserve">Номер реестровой записи из реестра независимых гарантий </w:t>
            </w:r>
            <w:r/>
          </w:p>
        </w:tc>
        <w:tc>
          <w:tcPr>
            <w:gridSpan w:val="2"/>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550" w:type="dxa"/>
            <w:textDirection w:val="lrTb"/>
            <w:noWrap w:val="false"/>
          </w:tcPr>
          <w:p>
            <w:pPr>
              <w:widowControl w:val="off"/>
            </w:pPr>
            <w:r/>
            <w:r/>
          </w:p>
        </w:tc>
        <w:tc>
          <w:tcPr>
            <w:gridSpan w:val="2"/>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798" w:type="dxa"/>
            <w:textDirection w:val="lrTb"/>
            <w:noWrap w:val="false"/>
          </w:tcPr>
          <w:p>
            <w:pPr>
              <w:widowControl w:val="off"/>
            </w:pPr>
            <w:r/>
            <w:r/>
          </w:p>
        </w:tc>
      </w:tr>
      <w:tr>
        <w:tblPrEx/>
        <w:trPr>
          <w:jc w:val="center"/>
          <w:trHeight w:val="8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pStyle w:val="1934"/>
            </w:pPr>
            <w:r>
              <w:rPr>
                <w:rStyle w:val="1956"/>
                <w:rFonts w:ascii="Times New Roman" w:hAnsi="Times New Roman"/>
                <w:sz w:val="26"/>
                <w:szCs w:val="26"/>
              </w:rPr>
              <w:t xml:space="preserve">Номер извещения об осуществлении конкурентной закупки</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87630" cy="233680"/>
                      <wp:effectExtent l="0" t="0" r="0" b="0"/>
                      <wp:docPr id="49" name="_x0000_i107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8" o:spid="_x0000_s48" type="#_x0000_t75" style="width:6.90pt;height:18.4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6"/>
                <w:szCs w:val="26"/>
              </w:rPr>
              <w:t xml:space="preserve"> </w:t>
            </w:r>
            <w:r/>
          </w:p>
        </w:tc>
        <w:tc>
          <w:tcPr>
            <w:gridSpan w:val="2"/>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550" w:type="dxa"/>
            <w:textDirection w:val="lrTb"/>
            <w:noWrap w:val="false"/>
          </w:tcPr>
          <w:p>
            <w:pPr>
              <w:widowControl w:val="off"/>
            </w:pPr>
            <w:r/>
            <w:r/>
          </w:p>
        </w:tc>
        <w:tc>
          <w:tcPr>
            <w:gridSpan w:val="2"/>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798" w:type="dxa"/>
            <w:textDirection w:val="lrTb"/>
            <w:noWrap w:val="false"/>
          </w:tcPr>
          <w:p>
            <w:pPr>
              <w:widowControl w:val="off"/>
            </w:pPr>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50" w:type="dxa"/>
            <w:textDirection w:val="lrTb"/>
            <w:noWrap w:val="false"/>
          </w:tcPr>
          <w:p>
            <w:pPr>
              <w:pStyle w:val="1934"/>
            </w:pPr>
            <w:r>
              <w:rPr>
                <w:rStyle w:val="1956"/>
                <w:rFonts w:ascii="Times New Roman" w:hAnsi="Times New Roman"/>
                <w:sz w:val="26"/>
                <w:szCs w:val="26"/>
              </w:rPr>
              <w:t xml:space="preserve">Предмет договора </w:t>
            </w:r>
            <w:r/>
          </w:p>
        </w:tc>
        <w:tc>
          <w:tcPr>
            <w:gridSpan w:val="2"/>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550" w:type="dxa"/>
            <w:textDirection w:val="lrTb"/>
            <w:noWrap w:val="false"/>
          </w:tcPr>
          <w:p>
            <w:pPr>
              <w:widowControl w:val="off"/>
            </w:pPr>
            <w:r/>
            <w:r/>
          </w:p>
        </w:tc>
        <w:tc>
          <w:tcPr>
            <w:gridSpan w:val="2"/>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798" w:type="dxa"/>
            <w:textDirection w:val="lrTb"/>
            <w:noWrap w:val="false"/>
          </w:tcPr>
          <w:p>
            <w:pPr>
              <w:widowControl w:val="off"/>
            </w:pPr>
            <w:r/>
            <w:r/>
          </w:p>
        </w:tc>
      </w:tr>
    </w:tbl>
    <w:p>
      <w:pPr>
        <w:pStyle w:val="1936"/>
        <w:ind w:left="28" w:hanging="28"/>
        <w:jc w:val="center"/>
        <w:rPr>
          <w:rStyle w:val="1956"/>
          <w:rFonts w:ascii="Times New Roman" w:hAnsi="Times New Roman" w:cs="Times New Roman"/>
          <w:b/>
          <w:bCs/>
          <w:color w:val="000000"/>
          <w:sz w:val="26"/>
          <w:szCs w:val="26"/>
        </w:rPr>
      </w:pPr>
      <w:r>
        <w:rPr>
          <w:rFonts w:ascii="Times New Roman" w:hAnsi="Times New Roman" w:cs="Times New Roman"/>
          <w:b/>
          <w:bCs/>
          <w:color w:val="000000"/>
          <w:sz w:val="26"/>
          <w:szCs w:val="26"/>
        </w:rPr>
      </w:r>
      <w:r>
        <w:rPr>
          <w:rStyle w:val="1956"/>
          <w:rFonts w:ascii="Times New Roman" w:hAnsi="Times New Roman" w:cs="Times New Roman"/>
          <w:b/>
          <w:bCs/>
          <w:color w:val="000000"/>
          <w:sz w:val="26"/>
          <w:szCs w:val="26"/>
        </w:rPr>
      </w:r>
      <w:r>
        <w:rPr>
          <w:rStyle w:val="1956"/>
          <w:rFonts w:ascii="Times New Roman" w:hAnsi="Times New Roman" w:cs="Times New Roman"/>
          <w:b/>
          <w:bCs/>
          <w:color w:val="000000"/>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1. Настоящим бенефициар извещает гаранта о неисполнении принципалом его обязательств по заключению договора с бенефициаром, возникших в связи с признанием принципала лицом, с которым заключается договор по результатам определения постав</w:t>
      </w:r>
      <w:r>
        <w:rPr>
          <w:rStyle w:val="1956"/>
          <w:rFonts w:ascii="Times New Roman" w:hAnsi="Times New Roman"/>
          <w:sz w:val="26"/>
          <w:szCs w:val="26"/>
        </w:rPr>
        <w:t xml:space="preserve">щика (подрядчика, исполнителя), и по предоставлению бенефициару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предоставления до заключения договора).</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2. Гаранту надлежит:</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а) рассмотреть настоящее требование не позднее 5 рабочих дней со дня, следующего за днем получения указанного требования и прилагаемых к нему документов;</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б) уплатить бенефициару всю денежную сумму независимой гарантии на счет_________</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50" name="_x0000_i107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9" o:spid="_x0000_s49" type="#_x0000_t75" style="width:8.45pt;height:18.40pt;mso-wrap-distance-left:0.00pt;mso-wrap-distance-top:0.00pt;mso-wrap-distance-right:0.00pt;mso-wrap-distance-bottom:0.00pt;" stroked="f">
                <v:path textboxrect="0,0,0,0"/>
                <v:imagedata r:id="rId22" o:title=""/>
              </v:shape>
            </w:pict>
          </mc:Fallback>
        </mc:AlternateContent>
      </w:r>
      <w:r>
        <w:rPr>
          <w:rStyle w:val="1956"/>
          <w:rFonts w:ascii="Times New Roman" w:hAnsi="Times New Roman"/>
          <w:sz w:val="26"/>
          <w:szCs w:val="26"/>
        </w:rPr>
        <w:t xml:space="preserve"> не позднее 10 рабочих дней со дня, следующего за днем получения гарантом настоящего требования, в случае его соответствия условиям независимой гарантии и отсутствия предусмотренных </w:t>
      </w:r>
      <w:r>
        <w:rPr>
          <w:rStyle w:val="1956"/>
          <w:rFonts w:ascii="Times New Roman" w:hAnsi="Times New Roman"/>
          <w:sz w:val="26"/>
          <w:szCs w:val="26"/>
          <w:u w:val="single"/>
        </w:rPr>
        <w:t xml:space="preserve">Гражданским кодексом Российской Федерации </w:t>
      </w:r>
      <w:r>
        <w:rPr>
          <w:rStyle w:val="1956"/>
          <w:rFonts w:ascii="Times New Roman" w:hAnsi="Times New Roman"/>
          <w:sz w:val="26"/>
          <w:szCs w:val="26"/>
        </w:rPr>
        <w:t xml:space="preserve"> оснований для отказа в удовлетворении этого требования.</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3. К настоящему требованию бенефициаром прилагаются</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51" name="_x0000_i107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0" o:spid="_x0000_s50" type="#_x0000_t75" style="width:8.45pt;height:18.40pt;mso-wrap-distance-left:0.00pt;mso-wrap-distance-top:0.00pt;mso-wrap-distance-right:0.00pt;mso-wrap-distance-bottom:0.00pt;" stroked="f">
                <v:path textboxrect="0,0,0,0"/>
                <v:imagedata r:id="rId23" o:title=""/>
              </v:shape>
            </w:pict>
          </mc:Fallback>
        </mc:AlternateContent>
      </w:r>
      <w:r>
        <w:rPr>
          <w:rStyle w:val="1956"/>
          <w:rFonts w:ascii="Times New Roman" w:hAnsi="Times New Roman"/>
          <w:sz w:val="26"/>
          <w:szCs w:val="26"/>
        </w:rPr>
        <w:t xml:space="preserve">:</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а) документ, содержащий информацию о наступлении хотя бы одного из случаев, предусмотренных </w:t>
      </w:r>
      <w:r>
        <w:rPr>
          <w:rStyle w:val="1956"/>
          <w:rFonts w:ascii="Times New Roman" w:hAnsi="Times New Roman"/>
          <w:sz w:val="26"/>
          <w:szCs w:val="26"/>
          <w:u w:val="single"/>
        </w:rPr>
        <w:t xml:space="preserve">частью 26 статьи 3_2 Федерального закона «О закупках товаров, </w:t>
      </w:r>
      <w:r>
        <w:rPr>
          <w:rStyle w:val="1956"/>
          <w:rFonts w:ascii="Times New Roman" w:hAnsi="Times New Roman"/>
          <w:sz w:val="26"/>
          <w:szCs w:val="26"/>
          <w:u w:val="single"/>
        </w:rPr>
        <w:t xml:space="preserve">работ, услуг отдельными видами юридических лиц»</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52" name="_x0000_i107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stretch/>
                      </pic:blipFill>
                      <pic:spPr bwMode="auto">
                        <a:xfrm>
                          <a:off x="0" y="0"/>
                          <a:ext cx="107315" cy="233680"/>
                        </a:xfrm>
                        <a:prstGeom prst="rect">
                          <a:avLst/>
                        </a:prstGeom>
                        <a:noFill/>
                        <a:ln>
                          <a:noFill/>
                          <a:beve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1" o:spid="_x0000_s51" type="#_x0000_t75" style="width:8.45pt;height:18.40pt;mso-wrap-distance-left:0.00pt;mso-wrap-distance-top:0.00pt;mso-wrap-distance-right:0.00pt;mso-wrap-distance-bottom:0.00pt;" stroked="f">
                <v:path textboxrect="0,0,0,0"/>
                <v:imagedata r:id="rId24" o:title=""/>
              </v:shape>
            </w:pict>
          </mc:Fallback>
        </mc:AlternateContent>
      </w:r>
      <w:r>
        <w:rPr>
          <w:rStyle w:val="1956"/>
          <w:rFonts w:ascii="Times New Roman" w:hAnsi="Times New Roman"/>
          <w:sz w:val="26"/>
          <w:szCs w:val="26"/>
        </w:rPr>
        <w:t xml:space="preserve">;</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б) документ, подтверждающий полномочия лица, подписавшего настоящее требование от имени бенефициара (доверенность)</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53" name="_x0000_i1078"/>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5"/>
                        <a:stretch/>
                      </pic:blipFill>
                      <pic:spPr bwMode="auto">
                        <a:xfrm>
                          <a:off x="0" y="0"/>
                          <a:ext cx="107315" cy="233680"/>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2" o:spid="_x0000_s52" type="#_x0000_t75" style="width:8.45pt;height:18.40pt;mso-wrap-distance-left:0.00pt;mso-wrap-distance-top:0.00pt;mso-wrap-distance-right:0.00pt;mso-wrap-distance-bottom:0.00pt;" stroked="f">
                <v:path textboxrect="0,0,0,0"/>
                <v:imagedata r:id="rId25" o:title=""/>
              </v:shape>
            </w:pict>
          </mc:Fallback>
        </mc:AlternateContent>
      </w:r>
      <w:r>
        <w:rPr>
          <w:rStyle w:val="1956"/>
          <w:rFonts w:ascii="Times New Roman" w:hAnsi="Times New Roman"/>
          <w:sz w:val="26"/>
          <w:szCs w:val="26"/>
        </w:rPr>
        <w:t xml:space="preserve">.</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Fonts w:ascii="Times New Roman" w:hAnsi="Times New Roman" w:cs="Times New Roman"/>
          <w:sz w:val="26"/>
          <w:szCs w:val="26"/>
        </w:rPr>
      </w:r>
      <w:r>
        <w:rPr>
          <w:rStyle w:val="1956"/>
          <w:rFonts w:ascii="Times New Roman" w:hAnsi="Times New Roman" w:cs="Times New Roman"/>
          <w:sz w:val="26"/>
          <w:szCs w:val="26"/>
        </w:rPr>
      </w:r>
      <w:r>
        <w:rPr>
          <w:rStyle w:val="1956"/>
          <w:rFonts w:ascii="Times New Roman" w:hAnsi="Times New Roman" w:cs="Times New Roman"/>
          <w:sz w:val="26"/>
          <w:szCs w:val="26"/>
        </w:rPr>
      </w:r>
    </w:p>
    <w:tbl>
      <w:tblPr>
        <w:tblW w:w="9360" w:type="dxa"/>
        <w:tblInd w:w="13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tblPrEx/>
        <w:trP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6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649"/>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pStyle w:val="1934"/>
            </w:pPr>
            <w:r>
              <w:rPr>
                <w:rStyle w:val="1956"/>
                <w:rFonts w:ascii="Times New Roman" w:hAnsi="Times New Roman"/>
                <w:sz w:val="26"/>
                <w:szCs w:val="26"/>
              </w:rPr>
              <w:t xml:space="preserve">Уполномоченное лицо бенефициара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gridSpan w:val="2"/>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100" w:type="dxa"/>
            <w:textDirection w:val="lrTb"/>
            <w:noWrap w:val="false"/>
          </w:tcPr>
          <w:p>
            <w:pPr>
              <w:widowControl w:val="off"/>
            </w:pPr>
            <w:r/>
            <w:r/>
          </w:p>
        </w:tc>
      </w:tr>
      <w:tr>
        <w:tblPrEx/>
        <w:trPr>
          <w:trHeight w:val="452"/>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pStyle w:val="1934"/>
              <w:jc w:val="center"/>
            </w:pPr>
            <w:r>
              <w:rPr>
                <w:rStyle w:val="1956"/>
                <w:rFonts w:ascii="Times New Roman" w:hAnsi="Times New Roman"/>
              </w:rPr>
              <w:t xml:space="preserve">(должность)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pStyle w:val="1934"/>
              <w:jc w:val="center"/>
            </w:pPr>
            <w:r>
              <w:rPr>
                <w:rStyle w:val="1956"/>
                <w:rFonts w:ascii="Times New Roman" w:hAnsi="Times New Roman"/>
              </w:rPr>
              <w:t xml:space="preserve">(подпись)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gridSpan w:val="2"/>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100" w:type="dxa"/>
            <w:textDirection w:val="lrTb"/>
            <w:noWrap w:val="false"/>
          </w:tcPr>
          <w:p>
            <w:pPr>
              <w:pStyle w:val="1934"/>
              <w:jc w:val="center"/>
            </w:pPr>
            <w:r>
              <w:rPr>
                <w:rStyle w:val="1956"/>
                <w:rFonts w:ascii="Times New Roman" w:hAnsi="Times New Roman"/>
              </w:rPr>
              <w:t xml:space="preserve">(расшифровка подписи) </w:t>
            </w:r>
            <w:r/>
          </w:p>
        </w:tc>
      </w:tr>
      <w:tr>
        <w:tblPrEx/>
        <w:trPr>
          <w:trHeight w:val="329"/>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934"/>
            </w:pPr>
            <w:r>
              <w:rPr>
                <w:rStyle w:val="1956"/>
                <w:rFonts w:ascii="Times New Roman" w:hAnsi="Times New Roman"/>
                <w:sz w:val="26"/>
                <w:szCs w:val="26"/>
              </w:rPr>
              <w:t xml:space="preserve">"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6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934"/>
            </w:pPr>
            <w:r>
              <w:rPr>
                <w:rStyle w:val="1956"/>
                <w:rFonts w:ascii="Times New Roman" w:hAnsi="Times New Roman"/>
                <w:sz w:val="26"/>
                <w:szCs w:val="26"/>
              </w:rPr>
              <w:t xml:space="preserve">"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934"/>
            </w:pPr>
            <w:r>
              <w:rPr>
                <w:rStyle w:val="1956"/>
                <w:rFonts w:ascii="Times New Roman" w:hAnsi="Times New Roman"/>
                <w:sz w:val="26"/>
                <w:szCs w:val="26"/>
              </w:rPr>
              <w:t xml:space="preserve">20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934"/>
            </w:pPr>
            <w:r>
              <w:rPr>
                <w:rStyle w:val="1956"/>
                <w:rFonts w:ascii="Times New Roman" w:hAnsi="Times New Roman"/>
                <w:sz w:val="26"/>
                <w:szCs w:val="26"/>
              </w:rPr>
              <w:t xml:space="preserve">г.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29"/>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29"/>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gridSpan w:val="3"/>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2850" w:type="dxa"/>
            <w:textDirection w:val="lrTb"/>
            <w:noWrap w:val="false"/>
          </w:tcPr>
          <w:p>
            <w:pPr>
              <w:pStyle w:val="1934"/>
              <w:jc w:val="right"/>
            </w:pPr>
            <w:r>
              <w:rPr>
                <w:rStyle w:val="1956"/>
                <w:rFonts w:ascii="Times New Roman" w:hAnsi="Times New Roman"/>
                <w:sz w:val="26"/>
                <w:szCs w:val="26"/>
              </w:rPr>
              <w:t xml:space="preserve">Лист №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pPr>
              <w:widowControl w:val="off"/>
            </w:pPr>
            <w:r/>
            <w:r/>
          </w:p>
        </w:tc>
      </w:tr>
      <w:tr>
        <w:tblPrEx/>
        <w:trPr>
          <w:trHeight w:val="329"/>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gridSpan w:val="3"/>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2850" w:type="dxa"/>
            <w:textDirection w:val="lrTb"/>
            <w:noWrap w:val="false"/>
          </w:tcPr>
          <w:p>
            <w:pPr>
              <w:pStyle w:val="1934"/>
              <w:jc w:val="right"/>
            </w:pPr>
            <w:r>
              <w:rPr>
                <w:rStyle w:val="1956"/>
                <w:rFonts w:ascii="Times New Roman" w:hAnsi="Times New Roman"/>
                <w:sz w:val="26"/>
                <w:szCs w:val="26"/>
              </w:rPr>
              <w:t xml:space="preserve">Всего листов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pPr>
              <w:widowControl w:val="off"/>
            </w:pPr>
            <w:r/>
            <w:r/>
          </w:p>
        </w:tc>
      </w:tr>
    </w:tbl>
    <w:p>
      <w:pPr>
        <w:pStyle w:val="1934"/>
        <w:ind w:left="28" w:hanging="28"/>
        <w:jc w:val="both"/>
        <w:rPr>
          <w:rStyle w:val="1956"/>
          <w:rFonts w:ascii="Times New Roman" w:hAnsi="Times New Roman" w:cs="Times New Roman"/>
          <w:sz w:val="26"/>
          <w:szCs w:val="26"/>
        </w:rPr>
      </w:pPr>
      <w:r>
        <w:rPr>
          <w:rFonts w:ascii="Times New Roman" w:hAnsi="Times New Roman" w:cs="Times New Roman"/>
          <w:sz w:val="26"/>
          <w:szCs w:val="26"/>
        </w:rPr>
      </w:r>
      <w:r>
        <w:rPr>
          <w:rStyle w:val="1956"/>
          <w:rFonts w:ascii="Times New Roman" w:hAnsi="Times New Roman" w:cs="Times New Roman"/>
          <w:sz w:val="26"/>
          <w:szCs w:val="26"/>
        </w:rPr>
      </w:r>
      <w:r>
        <w:rPr>
          <w:rStyle w:val="1956"/>
          <w:rFonts w:ascii="Times New Roman" w:hAnsi="Times New Roman" w:cs="Times New Roman"/>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________________ </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87630" cy="233680"/>
                <wp:effectExtent l="0" t="0" r="0" b="0"/>
                <wp:docPr id="54" name="_x0000_i1079"/>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33680"/>
                        </a:xfrm>
                        <a:prstGeom prst="rect">
                          <a:avLst/>
                        </a:prstGeom>
                        <a:noFill/>
                        <a:ln>
                          <a:noFill/>
                          <a:rou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3" o:spid="_x0000_s53" type="#_x0000_t75" style="width:6.90pt;height:18.4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rPr>
        <w:t xml:space="preserve">Указывается при наличии.</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55" name="_x0000_i108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4"/>
                        <a:stretch/>
                      </pic:blipFill>
                      <pic:spPr bwMode="auto">
                        <a:xfrm>
                          <a:off x="0" y="0"/>
                          <a:ext cx="107315" cy="233680"/>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4" o:spid="_x0000_s54" type="#_x0000_t75" style="width:8.45pt;height:18.40pt;mso-wrap-distance-left:0.00pt;mso-wrap-distance-top:0.00pt;mso-wrap-distance-right:0.00pt;mso-wrap-distance-bottom:0.00pt;" stroked="f">
                <v:path textboxrect="0,0,0,0"/>
                <v:imagedata r:id="rId14" o:title=""/>
              </v:shape>
            </w:pict>
          </mc:Fallback>
        </mc:AlternateContent>
      </w:r>
      <w:r>
        <w:rPr>
          <w:rStyle w:val="1956"/>
          <w:rFonts w:ascii="Times New Roman" w:hAnsi="Times New Roman"/>
        </w:rPr>
        <w:t xml:space="preserve">В случае отсутствия у иностранного лица и</w:t>
      </w:r>
      <w:r>
        <w:rPr>
          <w:rStyle w:val="1956"/>
          <w:rFonts w:ascii="Times New Roman" w:hAnsi="Times New Roman"/>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56" name="_x0000_i108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7"/>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5" o:spid="_x0000_s55" type="#_x0000_t75" style="width:8.45pt;height:18.40pt;mso-wrap-distance-left:0.00pt;mso-wrap-distance-top:0.00pt;mso-wrap-distance-right:0.00pt;mso-wrap-distance-bottom:0.00pt;" stroked="f">
                <v:path textboxrect="0,0,0,0"/>
                <v:imagedata r:id="rId27" o:title=""/>
              </v:shape>
            </w:pict>
          </mc:Fallback>
        </mc:AlternateContent>
      </w:r>
      <w:r>
        <w:rPr>
          <w:rStyle w:val="1956"/>
          <w:rFonts w:ascii="Times New Roman" w:hAnsi="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57" name="_x0000_i108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6"/>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6" o:spid="_x0000_s56" type="#_x0000_t75" style="width:8.45pt;height:18.40pt;mso-wrap-distance-left:0.00pt;mso-wrap-distance-top:0.00pt;mso-wrap-distance-right:0.00pt;mso-wrap-distance-bottom:0.00pt;" stroked="f">
                <v:path textboxrect="0,0,0,0"/>
                <v:imagedata r:id="rId16" o:title=""/>
              </v:shape>
            </w:pict>
          </mc:Fallback>
        </mc:AlternateContent>
      </w:r>
      <w:r>
        <w:rPr>
          <w:rStyle w:val="1956"/>
          <w:rFonts w:ascii="Times New Roman" w:hAnsi="Times New Roman"/>
        </w:rPr>
        <w:t xml:space="preserve">Указываются реквизиты счета, на котором в соответствии с законодательством Российской Федерации учитываются операции со средствами, поступающими заказчику (бенефициару).</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58" name="_x0000_i108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7" o:spid="_x0000_s57" type="#_x0000_t75" style="width:8.45pt;height:18.40pt;mso-wrap-distance-left:0.00pt;mso-wrap-distance-top:0.00pt;mso-wrap-distance-right:0.00pt;mso-wrap-distance-bottom:0.00pt;" stroked="f">
                <v:path textboxrect="0,0,0,0"/>
                <v:imagedata r:id="rId23" o:title=""/>
              </v:shape>
            </w:pict>
          </mc:Fallback>
        </mc:AlternateContent>
      </w:r>
      <w:r>
        <w:rPr>
          <w:rStyle w:val="1956"/>
          <w:rFonts w:ascii="Times New Roman" w:hAnsi="Times New Roman"/>
        </w:rPr>
        <w:t xml:space="preserve">В случае направления требования об уп</w:t>
      </w:r>
      <w:r>
        <w:rPr>
          <w:rStyle w:val="1956"/>
          <w:rFonts w:ascii="Times New Roman" w:hAnsi="Times New Roman"/>
        </w:rPr>
        <w:t xml:space="preserve">лате денежной суммы по независимой гарантии на бумажном носителе прилагаются оригиналы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w:t>
      </w:r>
      <w:r>
        <w:rPr>
          <w:rStyle w:val="1956"/>
          <w:rFonts w:ascii="Times New Roman" w:hAnsi="Times New Roman"/>
        </w:rPr>
        <w:t xml:space="preserve">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об уплате денежной суммы по независимой гаран</w:t>
      </w:r>
      <w:r>
        <w:rPr>
          <w:rStyle w:val="1956"/>
          <w:rFonts w:ascii="Times New Roman" w:hAnsi="Times New Roman"/>
        </w:rPr>
        <w:t xml:space="preserve">тии в форме электронного документа документы прилагаются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59" name="_x0000_i108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8" o:spid="_x0000_s58" type="#_x0000_t75" style="width:8.45pt;height:18.40pt;mso-wrap-distance-left:0.00pt;mso-wrap-distance-top:0.00pt;mso-wrap-distance-right:0.00pt;mso-wrap-distance-bottom:0.00pt;" stroked="f">
                <v:path textboxrect="0,0,0,0"/>
                <v:imagedata r:id="rId24" o:title=""/>
              </v:shape>
            </w:pict>
          </mc:Fallback>
        </mc:AlternateContent>
      </w:r>
      <w:r>
        <w:rPr>
          <w:rStyle w:val="1956"/>
          <w:rFonts w:ascii="Times New Roman" w:hAnsi="Times New Roman"/>
        </w:rPr>
        <w:t xml:space="preserve">Прилагается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60" name="_x0000_i108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5"/>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9" o:spid="_x0000_s59" type="#_x0000_t75" style="width:8.45pt;height:18.40pt;mso-wrap-distance-left:0.00pt;mso-wrap-distance-top:0.00pt;mso-wrap-distance-right:0.00pt;mso-wrap-distance-bottom:0.00pt;" stroked="f">
                <v:path textboxrect="0,0,0,0"/>
                <v:imagedata r:id="rId25" o:title=""/>
              </v:shape>
            </w:pict>
          </mc:Fallback>
        </mc:AlternateContent>
      </w:r>
      <w:r>
        <w:rPr>
          <w:rStyle w:val="1956"/>
          <w:rFonts w:ascii="Times New Roman" w:hAnsi="Times New Roman"/>
        </w:rPr>
        <w:t xml:space="preserve">Указывается и прилагается,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Style w:val="1956"/>
          <w:rFonts w:ascii="Times New Roman" w:hAnsi="Times New Roman" w:cs="Times New Roman"/>
        </w:rPr>
      </w:r>
      <w:r>
        <w:rPr>
          <w:rStyle w:val="1956"/>
          <w:rFonts w:ascii="Times New Roman" w:hAnsi="Times New Roman" w:cs="Times New Roman"/>
        </w:rPr>
      </w:r>
    </w:p>
    <w:p>
      <w:pPr>
        <w:ind w:left="7439"/>
        <w:jc w:val="right"/>
        <w:widowControl w:val="off"/>
        <w:rPr>
          <w:rStyle w:val="1957"/>
        </w:rPr>
        <w:outlineLvl w:val="0"/>
      </w:pPr>
      <w:r>
        <w:rPr>
          <w:rStyle w:val="1956"/>
          <w:rFonts w:ascii="Arial Unicode MS" w:hAnsi="Arial Unicode MS"/>
          <w:sz w:val="26"/>
          <w:szCs w:val="26"/>
        </w:rPr>
        <w:br w:type="page" w:clear="all"/>
      </w:r>
      <w:bookmarkStart w:id="67" w:name="_Toc219187628"/>
      <w:r>
        <w:rPr>
          <w:rStyle w:val="1956"/>
          <w:b/>
          <w:sz w:val="28"/>
          <w:szCs w:val="28"/>
        </w:rPr>
        <w:t xml:space="preserve">Приложение 20</w:t>
      </w:r>
      <w:bookmarkEnd w:id="67"/>
      <w:r>
        <w:rPr>
          <w:rStyle w:val="1957"/>
        </w:rPr>
      </w:r>
      <w:r>
        <w:rPr>
          <w:rStyle w:val="1957"/>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7371"/>
        <w:widowControl w:val="off"/>
        <w:rPr>
          <w:rStyle w:val="1957"/>
          <w:sz w:val="26"/>
          <w:szCs w:val="26"/>
        </w:rPr>
      </w:pPr>
      <w:r>
        <w:rPr>
          <w:sz w:val="26"/>
          <w:szCs w:val="26"/>
        </w:rPr>
      </w:r>
      <w:r>
        <w:rPr>
          <w:rStyle w:val="1957"/>
          <w:sz w:val="26"/>
          <w:szCs w:val="26"/>
        </w:rPr>
      </w:r>
      <w:r>
        <w:rPr>
          <w:rStyle w:val="1957"/>
          <w:sz w:val="26"/>
          <w:szCs w:val="26"/>
        </w:rPr>
      </w:r>
    </w:p>
    <w:p>
      <w:pPr>
        <w:ind w:left="0"/>
        <w:jc w:val="center"/>
        <w:widowControl w:val="off"/>
        <w:rPr>
          <w:rStyle w:val="1956"/>
          <w:b/>
          <w:bCs/>
          <w:sz w:val="28"/>
          <w:szCs w:val="28"/>
        </w:rPr>
        <w:outlineLvl w:val="0"/>
      </w:pPr>
      <w:r/>
      <w:bookmarkStart w:id="68" w:name="_Toc219187629"/>
      <w:r>
        <w:rPr>
          <w:rStyle w:val="1956"/>
          <w:b/>
          <w:bCs/>
          <w:sz w:val="28"/>
          <w:szCs w:val="28"/>
        </w:rPr>
        <w:t xml:space="preserve">Типовая форма требования</w:t>
      </w:r>
      <w:r>
        <w:rPr>
          <w:rStyle w:val="1956"/>
          <w:b/>
          <w:bCs/>
          <w:sz w:val="28"/>
          <w:szCs w:val="28"/>
          <w:vertAlign w:val="superscript"/>
        </w:rPr>
        <w:footnoteReference w:id="62"/>
      </w:r>
      <w:r>
        <w:rPr>
          <w:rStyle w:val="1956"/>
          <w:b/>
          <w:bCs/>
          <w:sz w:val="28"/>
          <w:szCs w:val="28"/>
        </w:rPr>
        <w:t xml:space="preserve"> </w:t>
      </w:r>
      <w:r>
        <w:rPr>
          <w:rStyle w:val="1956"/>
          <w:b/>
          <w:bCs/>
          <w:sz w:val="28"/>
          <w:szCs w:val="28"/>
        </w:rPr>
        <w:br w:type="textWrapping" w:clear="all"/>
        <w:t xml:space="preserve">об уплате денежной суммы по незави</w:t>
      </w:r>
      <w:r>
        <w:rPr>
          <w:rStyle w:val="1956"/>
          <w:b/>
          <w:bCs/>
          <w:sz w:val="28"/>
          <w:szCs w:val="28"/>
        </w:rPr>
        <w:t xml:space="preserve">симой гарантии, предоставленной</w:t>
      </w:r>
      <w:r>
        <w:rPr>
          <w:rStyle w:val="1956"/>
          <w:b/>
          <w:bCs/>
          <w:sz w:val="28"/>
          <w:szCs w:val="28"/>
        </w:rPr>
        <w:br/>
      </w:r>
      <w:r>
        <w:rPr>
          <w:rStyle w:val="1956"/>
          <w:b/>
          <w:bCs/>
          <w:sz w:val="28"/>
          <w:szCs w:val="28"/>
        </w:rPr>
        <w:t xml:space="preserve">в качестве обеспечения ис</w:t>
      </w:r>
      <w:r>
        <w:rPr>
          <w:rStyle w:val="1956"/>
          <w:b/>
          <w:bCs/>
          <w:sz w:val="28"/>
          <w:szCs w:val="28"/>
        </w:rPr>
        <w:t xml:space="preserve">полнения договора, заключенного</w:t>
      </w:r>
      <w:r>
        <w:rPr>
          <w:rStyle w:val="1956"/>
          <w:b/>
          <w:bCs/>
          <w:sz w:val="28"/>
          <w:szCs w:val="28"/>
        </w:rPr>
        <w:br/>
      </w:r>
      <w:r>
        <w:rPr>
          <w:rStyle w:val="1956"/>
          <w:b/>
          <w:bCs/>
          <w:sz w:val="28"/>
          <w:szCs w:val="28"/>
        </w:rPr>
        <w:t xml:space="preserve">при осуществлении конкурентно</w:t>
      </w:r>
      <w:r>
        <w:rPr>
          <w:rStyle w:val="1956"/>
          <w:b/>
          <w:bCs/>
          <w:sz w:val="28"/>
          <w:szCs w:val="28"/>
        </w:rPr>
        <w:t xml:space="preserve">й закупки товаров, работ, услуг</w:t>
      </w:r>
      <w:r>
        <w:rPr>
          <w:rStyle w:val="1956"/>
          <w:b/>
          <w:bCs/>
          <w:sz w:val="28"/>
          <w:szCs w:val="28"/>
        </w:rPr>
        <w:br/>
      </w:r>
      <w:r>
        <w:rPr>
          <w:rStyle w:val="1956"/>
          <w:b/>
          <w:bCs/>
          <w:sz w:val="28"/>
          <w:szCs w:val="28"/>
        </w:rPr>
        <w:t xml:space="preserve">в электронной форме, участниками которой могут быть только субъекты малого и среднего предпринимательства</w:t>
      </w:r>
      <w:bookmarkEnd w:id="68"/>
      <w:r>
        <w:rPr>
          <w:rStyle w:val="1956"/>
          <w:b/>
          <w:bCs/>
          <w:sz w:val="28"/>
          <w:szCs w:val="28"/>
        </w:rPr>
      </w:r>
      <w:r>
        <w:rPr>
          <w:rStyle w:val="1956"/>
          <w:b/>
          <w:bCs/>
          <w:sz w:val="28"/>
          <w:szCs w:val="28"/>
        </w:rPr>
      </w:r>
    </w:p>
    <w:p>
      <w:pPr>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tbl>
      <w:tblPr>
        <w:tblW w:w="978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900"/>
        <w:gridCol w:w="4322"/>
        <w:gridCol w:w="1559"/>
      </w:tblGrid>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900" w:type="dxa"/>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4322" w:type="dxa"/>
            <w:textDirection w:val="lrTb"/>
            <w:noWrap w:val="false"/>
          </w:tcPr>
          <w:p>
            <w:pPr>
              <w:pStyle w:val="1934"/>
              <w:jc w:val="right"/>
            </w:pPr>
            <w:r>
              <w:rPr>
                <w:rStyle w:val="1956"/>
                <w:rFonts w:ascii="Times New Roman" w:hAnsi="Times New Roman"/>
                <w:sz w:val="26"/>
                <w:szCs w:val="26"/>
              </w:rPr>
              <w:t xml:space="preserve">Номер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59" w:type="dxa"/>
            <w:textDirection w:val="lrTb"/>
            <w:noWrap w:val="false"/>
          </w:tcPr>
          <w:p>
            <w:pPr>
              <w:widowControl w:val="off"/>
            </w:pPr>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900" w:type="dxa"/>
            <w:textDirection w:val="lrTb"/>
            <w:noWrap w:val="false"/>
          </w:tcPr>
          <w:p>
            <w:pPr>
              <w:widowControl w:val="off"/>
            </w:pPr>
            <w:r/>
            <w:r/>
          </w:p>
        </w:tc>
        <w:tc>
          <w:tcPr>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4322" w:type="dxa"/>
            <w:textDirection w:val="lrTb"/>
            <w:noWrap w:val="false"/>
          </w:tcPr>
          <w:p>
            <w:pPr>
              <w:pStyle w:val="1934"/>
              <w:jc w:val="right"/>
            </w:pPr>
            <w:r>
              <w:rPr>
                <w:rStyle w:val="1956"/>
                <w:rFonts w:ascii="Times New Roman" w:hAnsi="Times New Roman"/>
                <w:sz w:val="26"/>
                <w:szCs w:val="26"/>
              </w:rPr>
              <w:t xml:space="preserve">Дата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59" w:type="dxa"/>
            <w:textDirection w:val="lrTb"/>
            <w:noWrap w:val="false"/>
          </w:tcPr>
          <w:p>
            <w:pPr>
              <w:widowControl w:val="off"/>
            </w:pPr>
            <w:r/>
            <w:r/>
          </w:p>
        </w:tc>
      </w:tr>
    </w:tbl>
    <w:p>
      <w:pPr>
        <w:ind w:left="28" w:hanging="28"/>
        <w:jc w:val="center"/>
        <w:widowControl w:val="off"/>
        <w:rPr>
          <w:rStyle w:val="1956"/>
          <w:b/>
          <w:bCs/>
          <w:sz w:val="26"/>
          <w:szCs w:val="26"/>
        </w:rPr>
      </w:pPr>
      <w:r>
        <w:rPr>
          <w:b/>
          <w:bCs/>
          <w:sz w:val="26"/>
          <w:szCs w:val="26"/>
        </w:rPr>
      </w:r>
      <w:r>
        <w:rPr>
          <w:rStyle w:val="1956"/>
          <w:b/>
          <w:bCs/>
          <w:sz w:val="26"/>
          <w:szCs w:val="26"/>
        </w:rPr>
      </w:r>
      <w:r>
        <w:rPr>
          <w:rStyle w:val="1956"/>
          <w:b/>
          <w:bCs/>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pStyle w:val="1936"/>
        <w:jc w:val="center"/>
        <w:rPr>
          <w:rStyle w:val="1956"/>
          <w:rFonts w:ascii="Times New Roman" w:hAnsi="Times New Roman" w:cs="Times New Roman"/>
          <w:b/>
          <w:bCs/>
          <w:color w:val="000000"/>
          <w:sz w:val="26"/>
          <w:szCs w:val="26"/>
        </w:rPr>
      </w:pPr>
      <w:r>
        <w:rPr>
          <w:rStyle w:val="1956"/>
          <w:rFonts w:ascii="Times New Roman" w:hAnsi="Times New Roman"/>
          <w:b/>
          <w:bCs/>
          <w:color w:val="000000"/>
          <w:sz w:val="26"/>
          <w:szCs w:val="26"/>
        </w:rPr>
        <w:t xml:space="preserve">ТРЕБОВАНИЕ</w:t>
      </w:r>
      <w:r>
        <w:rPr>
          <w:rStyle w:val="1956"/>
          <w:rFonts w:ascii="Times New Roman" w:hAnsi="Times New Roman" w:cs="Times New Roman"/>
          <w:b/>
          <w:bCs/>
          <w:color w:val="000000"/>
          <w:sz w:val="26"/>
          <w:szCs w:val="26"/>
        </w:rPr>
      </w:r>
      <w:r>
        <w:rPr>
          <w:rStyle w:val="1956"/>
          <w:rFonts w:ascii="Times New Roman" w:hAnsi="Times New Roman" w:cs="Times New Roman"/>
          <w:b/>
          <w:bCs/>
          <w:color w:val="000000"/>
          <w:sz w:val="26"/>
          <w:szCs w:val="26"/>
        </w:rPr>
      </w:r>
    </w:p>
    <w:p>
      <w:pPr>
        <w:pStyle w:val="1936"/>
        <w:jc w:val="center"/>
        <w:rPr>
          <w:rStyle w:val="1956"/>
          <w:rFonts w:ascii="Times New Roman" w:hAnsi="Times New Roman" w:cs="Times New Roman"/>
          <w:b/>
          <w:bCs/>
          <w:color w:val="000000"/>
          <w:sz w:val="26"/>
          <w:szCs w:val="26"/>
        </w:rPr>
      </w:pPr>
      <w:r>
        <w:rPr>
          <w:rStyle w:val="1956"/>
          <w:rFonts w:ascii="Times New Roman" w:hAnsi="Times New Roman"/>
          <w:b/>
          <w:bCs/>
          <w:color w:val="000000"/>
          <w:sz w:val="26"/>
          <w:szCs w:val="26"/>
        </w:rPr>
        <w:t xml:space="preserve">об уплате денежной суммы по незави</w:t>
      </w:r>
      <w:r>
        <w:rPr>
          <w:rStyle w:val="1956"/>
          <w:rFonts w:ascii="Times New Roman" w:hAnsi="Times New Roman"/>
          <w:b/>
          <w:bCs/>
          <w:color w:val="000000"/>
          <w:sz w:val="26"/>
          <w:szCs w:val="26"/>
        </w:rPr>
        <w:t xml:space="preserve">симой гарантии, предоставленной в качестве обеспечения исполнения договора, заключенного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r>
        <w:rPr>
          <w:rStyle w:val="1956"/>
          <w:rFonts w:ascii="Times New Roman" w:hAnsi="Times New Roman" w:cs="Times New Roman"/>
          <w:b/>
          <w:bCs/>
          <w:color w:val="000000"/>
          <w:sz w:val="26"/>
          <w:szCs w:val="26"/>
        </w:rPr>
      </w:r>
      <w:r>
        <w:rPr>
          <w:rStyle w:val="1956"/>
          <w:rFonts w:ascii="Times New Roman" w:hAnsi="Times New Roman" w:cs="Times New Roman"/>
          <w:b/>
          <w:bCs/>
          <w:color w:val="000000"/>
          <w:sz w:val="26"/>
          <w:szCs w:val="26"/>
        </w:rPr>
      </w:r>
    </w:p>
    <w:tbl>
      <w:tblPr>
        <w:tblW w:w="977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750"/>
        <w:gridCol w:w="3183"/>
        <w:gridCol w:w="160"/>
        <w:gridCol w:w="1475"/>
        <w:gridCol w:w="1204"/>
      </w:tblGrid>
      <w:tr>
        <w:tblPrEx/>
        <w:trPr>
          <w:jc w:val="center"/>
          <w:trHeight w:val="329"/>
        </w:trPr>
        <w:tc>
          <w:tcPr>
            <w:gridSpan w:val="5"/>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772" w:type="dxa"/>
            <w:textDirection w:val="lrTb"/>
            <w:noWrap w:val="false"/>
          </w:tcPr>
          <w:p>
            <w:pPr>
              <w:widowControl w:val="off"/>
            </w:pPr>
            <w:r/>
            <w:r/>
          </w:p>
        </w:tc>
      </w:tr>
      <w:tr>
        <w:tblPrEx/>
        <w:trPr>
          <w:jc w:val="center"/>
          <w:trHeight w:val="329"/>
        </w:trPr>
        <w:tc>
          <w:tcPr>
            <w:gridSpan w:val="5"/>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772" w:type="dxa"/>
            <w:textDirection w:val="lrTb"/>
            <w:noWrap w:val="false"/>
          </w:tcPr>
          <w:p>
            <w:pPr>
              <w:pStyle w:val="1934"/>
              <w:jc w:val="center"/>
            </w:pPr>
            <w:r>
              <w:rPr>
                <w:rStyle w:val="1956"/>
                <w:rFonts w:ascii="Times New Roman" w:hAnsi="Times New Roman"/>
                <w:sz w:val="26"/>
                <w:szCs w:val="26"/>
              </w:rPr>
              <w:t xml:space="preserve">Информация о гаранте, принципале, бенефициаре </w:t>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widowControl w:val="off"/>
            </w:pPr>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pStyle w:val="1934"/>
              <w:jc w:val="center"/>
            </w:pPr>
            <w:r>
              <w:rPr>
                <w:rStyle w:val="1956"/>
                <w:rFonts w:ascii="Times New Roman" w:hAnsi="Times New Roman"/>
                <w:sz w:val="26"/>
                <w:szCs w:val="26"/>
              </w:rPr>
              <w:t xml:space="preserve">Коды </w:t>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6"/>
                <w:szCs w:val="26"/>
              </w:rPr>
              <w:t xml:space="preserve">Полное наименование гаранта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pStyle w:val="1934"/>
              <w:jc w:val="right"/>
            </w:pPr>
            <w:r>
              <w:rPr>
                <w:rStyle w:val="1956"/>
                <w:rFonts w:ascii="Times New Roman" w:hAnsi="Times New Roman"/>
                <w:sz w:val="26"/>
                <w:szCs w:val="26"/>
              </w:rPr>
              <w:t xml:space="preserve">ИНН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pStyle w:val="1934"/>
              <w:jc w:val="right"/>
            </w:pPr>
            <w:r>
              <w:rPr>
                <w:rStyle w:val="1956"/>
                <w:rFonts w:ascii="Times New Roman" w:hAnsi="Times New Roman"/>
                <w:sz w:val="26"/>
                <w:szCs w:val="26"/>
              </w:rPr>
              <w:t xml:space="preserve">КПП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5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pStyle w:val="1934"/>
              <w:jc w:val="right"/>
            </w:pPr>
            <w:r>
              <w:rPr>
                <w:rStyle w:val="1956"/>
                <w:rFonts w:ascii="Times New Roman" w:hAnsi="Times New Roman"/>
                <w:sz w:val="26"/>
                <w:szCs w:val="26"/>
              </w:rPr>
              <w:t xml:space="preserve">БИК</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87630" cy="233680"/>
                      <wp:effectExtent l="0" t="0" r="0" b="0"/>
                      <wp:docPr id="61" name="_x0000_i108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0" o:spid="_x0000_s60" type="#_x0000_t75" style="width:6.90pt;height:18.4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6"/>
                <w:szCs w:val="26"/>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64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6"/>
                <w:szCs w:val="26"/>
              </w:rPr>
              <w:t xml:space="preserve">Идентификационный код гаранта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widowControl w:val="off"/>
            </w:pPr>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pStyle w:val="1934"/>
              <w:jc w:val="center"/>
            </w:pPr>
            <w:r>
              <w:rPr>
                <w:rStyle w:val="1956"/>
                <w:rFonts w:ascii="Times New Roman" w:hAnsi="Times New Roman"/>
                <w:sz w:val="26"/>
                <w:szCs w:val="26"/>
              </w:rPr>
              <w:t xml:space="preserve">- </w:t>
            </w:r>
            <w:r/>
          </w:p>
        </w:tc>
      </w:tr>
      <w:tr>
        <w:tblPrEx/>
        <w:trPr>
          <w:jc w:val="center"/>
          <w:trHeight w:val="96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6"/>
                <w:szCs w:val="26"/>
              </w:rPr>
              <w:t xml:space="preserve">Место нахождения, телефон, адрес электронной почты гаранта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pStyle w:val="1934"/>
              <w:jc w:val="right"/>
            </w:pPr>
            <w:r>
              <w:rPr>
                <w:rStyle w:val="1956"/>
                <w:rFonts w:ascii="Times New Roman" w:hAnsi="Times New Roman"/>
                <w:sz w:val="26"/>
                <w:szCs w:val="26"/>
              </w:rPr>
              <w:t xml:space="preserve">по </w:t>
            </w:r>
            <w:r>
              <w:rPr>
                <w:rStyle w:val="1956"/>
                <w:rFonts w:ascii="Times New Roman" w:hAnsi="Times New Roman"/>
                <w:sz w:val="26"/>
                <w:szCs w:val="26"/>
                <w:u w:val="single"/>
              </w:rPr>
              <w:t xml:space="preserve">ОКТМО </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87630" cy="233680"/>
                      <wp:effectExtent l="0" t="0" r="0" b="0"/>
                      <wp:docPr id="62" name="_x0000_i108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1" o:spid="_x0000_s61" type="#_x0000_t75" style="width:6.90pt;height:18.4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6"/>
                <w:szCs w:val="26"/>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64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6"/>
                <w:szCs w:val="26"/>
              </w:rPr>
              <w:t xml:space="preserve">Полное наименование принципала </w:t>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pStyle w:val="1934"/>
              <w:jc w:val="right"/>
            </w:pPr>
            <w:r>
              <w:rPr>
                <w:rStyle w:val="1956"/>
                <w:rFonts w:ascii="Times New Roman" w:hAnsi="Times New Roman"/>
                <w:sz w:val="26"/>
                <w:szCs w:val="26"/>
              </w:rPr>
              <w:t xml:space="preserve">ИНН</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63" name="_x0000_i1088"/>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2" o:spid="_x0000_s62" type="#_x0000_t75" style="width:8.45pt;height:18.40pt;mso-wrap-distance-left:0.00pt;mso-wrap-distance-top:0.00pt;mso-wrap-distance-right:0.00pt;mso-wrap-distance-bottom:0.00pt;" stroked="f">
                      <v:path textboxrect="0,0,0,0"/>
                      <v:imagedata r:id="rId21" o:title=""/>
                    </v:shape>
                  </w:pict>
                </mc:Fallback>
              </mc:AlternateContent>
            </w:r>
            <w:r>
              <w:rPr>
                <w:rStyle w:val="1956"/>
                <w:rFonts w:ascii="Times New Roman" w:hAnsi="Times New Roman"/>
                <w:sz w:val="26"/>
                <w:szCs w:val="26"/>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50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pStyle w:val="1934"/>
              <w:jc w:val="right"/>
            </w:pPr>
            <w:r>
              <w:rPr>
                <w:rStyle w:val="1956"/>
                <w:rFonts w:ascii="Times New Roman" w:hAnsi="Times New Roman"/>
                <w:sz w:val="26"/>
                <w:szCs w:val="26"/>
              </w:rPr>
              <w:t xml:space="preserve">КПП</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64" name="_x0000_i1089"/>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5"/>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3" o:spid="_x0000_s63" type="#_x0000_t75" style="width:8.45pt;height:18.40pt;mso-wrap-distance-left:0.00pt;mso-wrap-distance-top:0.00pt;mso-wrap-distance-right:0.00pt;mso-wrap-distance-bottom:0.00pt;" stroked="f">
                      <v:path textboxrect="0,0,0,0"/>
                      <v:imagedata r:id="rId15" o:title=""/>
                    </v:shape>
                  </w:pict>
                </mc:Fallback>
              </mc:AlternateContent>
            </w:r>
            <w:r>
              <w:rPr>
                <w:rStyle w:val="1956"/>
                <w:rFonts w:ascii="Times New Roman" w:hAnsi="Times New Roman"/>
                <w:sz w:val="26"/>
                <w:szCs w:val="26"/>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96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6"/>
                <w:szCs w:val="26"/>
              </w:rPr>
              <w:t xml:space="preserve">Место нахождения, телефон, адрес электронной почты принципала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pStyle w:val="1934"/>
              <w:jc w:val="right"/>
            </w:pPr>
            <w:r>
              <w:rPr>
                <w:rStyle w:val="1956"/>
                <w:rFonts w:ascii="Times New Roman" w:hAnsi="Times New Roman"/>
                <w:sz w:val="26"/>
                <w:szCs w:val="26"/>
              </w:rPr>
              <w:t xml:space="preserve">по </w:t>
            </w:r>
            <w:r>
              <w:rPr>
                <w:rStyle w:val="1956"/>
                <w:rFonts w:ascii="Times New Roman" w:hAnsi="Times New Roman"/>
                <w:sz w:val="26"/>
                <w:szCs w:val="26"/>
                <w:u w:val="single"/>
              </w:rPr>
              <w:t xml:space="preserve">ОКТМО </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87630" cy="233680"/>
                      <wp:effectExtent l="0" t="0" r="0" b="0"/>
                      <wp:docPr id="65" name="_x0000_i109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33680"/>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4" o:spid="_x0000_s64" type="#_x0000_t75" style="width:6.90pt;height:18.4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6"/>
                <w:szCs w:val="26"/>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64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6"/>
                <w:szCs w:val="26"/>
              </w:rPr>
              <w:t xml:space="preserve">Полное наименование бенефициара </w:t>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pStyle w:val="1934"/>
              <w:jc w:val="right"/>
            </w:pPr>
            <w:r>
              <w:rPr>
                <w:rStyle w:val="1956"/>
                <w:rFonts w:ascii="Times New Roman" w:hAnsi="Times New Roman"/>
                <w:sz w:val="26"/>
                <w:szCs w:val="26"/>
              </w:rPr>
              <w:t xml:space="preserve">ИНН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pStyle w:val="1934"/>
              <w:jc w:val="right"/>
            </w:pPr>
            <w:r>
              <w:rPr>
                <w:rStyle w:val="1956"/>
                <w:rFonts w:ascii="Times New Roman" w:hAnsi="Times New Roman"/>
                <w:sz w:val="26"/>
                <w:szCs w:val="26"/>
              </w:rPr>
              <w:t xml:space="preserve">КПП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96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6"/>
                <w:szCs w:val="26"/>
              </w:rPr>
              <w:t xml:space="preserve">Место нахождения, телефон, адрес электронной почты бенефициара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3183" w:type="dxa"/>
            <w:textDirection w:val="lrTb"/>
            <w:noWrap w:val="false"/>
          </w:tcPr>
          <w:p>
            <w:pPr>
              <w:widowControl w:val="off"/>
            </w:pPr>
            <w:r/>
            <w:r/>
          </w:p>
        </w:tc>
        <w:tc>
          <w:tcPr>
            <w:gridSpan w:val="2"/>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635" w:type="dxa"/>
            <w:textDirection w:val="lrTb"/>
            <w:noWrap w:val="false"/>
          </w:tcPr>
          <w:p>
            <w:pPr>
              <w:pStyle w:val="1934"/>
              <w:jc w:val="right"/>
              <w:rPr>
                <w:rStyle w:val="1956"/>
                <w:rFonts w:ascii="Times New Roman" w:hAnsi="Times New Roman" w:cs="Times New Roman"/>
                <w:sz w:val="26"/>
                <w:szCs w:val="26"/>
              </w:rPr>
            </w:pPr>
            <w:r>
              <w:rPr>
                <w:rFonts w:ascii="Times New Roman" w:hAnsi="Times New Roman" w:cs="Times New Roman"/>
                <w:sz w:val="26"/>
                <w:szCs w:val="26"/>
              </w:rPr>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right"/>
            </w:pPr>
            <w:r>
              <w:rPr>
                <w:rStyle w:val="1956"/>
                <w:rFonts w:ascii="Times New Roman" w:hAnsi="Times New Roman"/>
                <w:sz w:val="26"/>
                <w:szCs w:val="26"/>
              </w:rPr>
              <w:t xml:space="preserve">по </w:t>
            </w:r>
            <w:r>
              <w:rPr>
                <w:rStyle w:val="1956"/>
                <w:rFonts w:ascii="Times New Roman" w:hAnsi="Times New Roman"/>
                <w:sz w:val="26"/>
                <w:szCs w:val="26"/>
                <w:u w:val="single"/>
              </w:rPr>
              <w:t xml:space="preserve">ОКТМО </w:t>
            </w:r>
            <w:r>
              <w:rPr>
                <w:rStyle w:val="1956"/>
                <w:rFonts w:ascii="Times New Roman" w:hAnsi="Times New Roman"/>
                <w:sz w:val="26"/>
                <w:szCs w:val="26"/>
              </w:rPr>
              <w:t xml:space="preserve">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1289"/>
        </w:trPr>
        <w:tc>
          <w:tcPr>
            <w:gridSpan w:val="5"/>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772" w:type="dxa"/>
            <w:textDirection w:val="lrTb"/>
            <w:noWrap w:val="false"/>
          </w:tcPr>
          <w:p>
            <w:pPr>
              <w:pStyle w:val="1934"/>
              <w:jc w:val="center"/>
            </w:pPr>
            <w:r>
              <w:rPr>
                <w:rStyle w:val="1956"/>
                <w:rFonts w:ascii="Times New Roman" w:hAnsi="Times New Roman"/>
                <w:sz w:val="26"/>
                <w:szCs w:val="26"/>
              </w:rPr>
              <w:t xml:space="preserve">Информация о независимой гарантии, п</w:t>
            </w:r>
            <w:r>
              <w:rPr>
                <w:rStyle w:val="1956"/>
                <w:rFonts w:ascii="Times New Roman" w:hAnsi="Times New Roman"/>
                <w:sz w:val="26"/>
                <w:szCs w:val="26"/>
              </w:rPr>
              <w:t xml:space="preserve">редоставленной в качестве обеспечения исполнения договора, заключенного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о такой закупке </w:t>
            </w:r>
            <w:r/>
          </w:p>
        </w:tc>
      </w:tr>
      <w:tr>
        <w:tblPrEx/>
        <w:trPr>
          <w:jc w:val="center"/>
          <w:trHeight w:val="64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6"/>
                <w:szCs w:val="26"/>
              </w:rPr>
              <w:t xml:space="preserve">Номер реестровой записи из реестра независимых гарантий </w:t>
            </w:r>
            <w:r/>
          </w:p>
        </w:tc>
        <w:tc>
          <w:tcPr>
            <w:gridSpan w:val="2"/>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3343"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475"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114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6"/>
                <w:szCs w:val="26"/>
              </w:rPr>
              <w:t xml:space="preserve">Номер извещения об осуществлении конкурентной закупки</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87630" cy="233680"/>
                      <wp:effectExtent l="0" t="0" r="0" b="0"/>
                      <wp:docPr id="66" name="_x0000_i109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5" o:spid="_x0000_s65" type="#_x0000_t75" style="width:6.90pt;height:18.4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sz w:val="26"/>
                <w:szCs w:val="26"/>
              </w:rPr>
              <w:t xml:space="preserve"> </w:t>
            </w:r>
            <w:r/>
          </w:p>
        </w:tc>
        <w:tc>
          <w:tcPr>
            <w:gridSpan w:val="2"/>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3343" w:type="dxa"/>
            <w:textDirection w:val="lrTb"/>
            <w:noWrap w:val="false"/>
          </w:tcPr>
          <w:p>
            <w:pPr>
              <w:widowControl w:val="off"/>
            </w:pPr>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475" w:type="dxa"/>
            <w:textDirection w:val="lrTb"/>
            <w:noWrap w:val="false"/>
          </w:tcPr>
          <w:p>
            <w:pPr>
              <w:widowControl w:val="off"/>
            </w:pPr>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204" w:type="dxa"/>
            <w:textDirection w:val="lrTb"/>
            <w:noWrap w:val="false"/>
          </w:tcPr>
          <w:p>
            <w:pPr>
              <w:widowControl w:val="off"/>
            </w:pPr>
            <w:r/>
            <w:r/>
          </w:p>
        </w:tc>
      </w:tr>
      <w:tr>
        <w:tblPrEx/>
        <w:trPr>
          <w:jc w:val="cente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934"/>
            </w:pPr>
            <w:r>
              <w:rPr>
                <w:rStyle w:val="1956"/>
                <w:rFonts w:ascii="Times New Roman" w:hAnsi="Times New Roman"/>
                <w:sz w:val="26"/>
                <w:szCs w:val="26"/>
              </w:rPr>
              <w:t xml:space="preserve">Предмет договора </w:t>
            </w:r>
            <w:r/>
          </w:p>
        </w:tc>
        <w:tc>
          <w:tcPr>
            <w:gridSpan w:val="2"/>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3343" w:type="dxa"/>
            <w:textDirection w:val="lrTb"/>
            <w:noWrap w:val="false"/>
          </w:tcPr>
          <w:p>
            <w:pPr>
              <w:widowControl w:val="off"/>
            </w:pPr>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475" w:type="dxa"/>
            <w:textDirection w:val="lrTb"/>
            <w:noWrap w:val="false"/>
          </w:tcPr>
          <w:p>
            <w:pPr>
              <w:widowControl w:val="off"/>
            </w:pPr>
            <w:r/>
            <w:r/>
          </w:p>
        </w:tc>
        <w:tc>
          <w:tcPr>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204" w:type="dxa"/>
            <w:textDirection w:val="lrTb"/>
            <w:noWrap w:val="false"/>
          </w:tcPr>
          <w:p>
            <w:pPr>
              <w:widowControl w:val="off"/>
            </w:pPr>
            <w:r/>
            <w:r/>
          </w:p>
        </w:tc>
      </w:tr>
    </w:tbl>
    <w:p>
      <w:pPr>
        <w:pStyle w:val="1936"/>
        <w:ind w:left="28" w:hanging="28"/>
        <w:jc w:val="center"/>
        <w:rPr>
          <w:rStyle w:val="1956"/>
          <w:rFonts w:ascii="Times New Roman" w:hAnsi="Times New Roman" w:cs="Times New Roman"/>
          <w:b/>
          <w:bCs/>
          <w:color w:val="000000"/>
          <w:sz w:val="26"/>
          <w:szCs w:val="26"/>
        </w:rPr>
      </w:pPr>
      <w:r>
        <w:rPr>
          <w:rFonts w:ascii="Times New Roman" w:hAnsi="Times New Roman" w:cs="Times New Roman"/>
          <w:b/>
          <w:bCs/>
          <w:color w:val="000000"/>
          <w:sz w:val="26"/>
          <w:szCs w:val="26"/>
        </w:rPr>
      </w:r>
      <w:r>
        <w:rPr>
          <w:rStyle w:val="1956"/>
          <w:rFonts w:ascii="Times New Roman" w:hAnsi="Times New Roman" w:cs="Times New Roman"/>
          <w:b/>
          <w:bCs/>
          <w:color w:val="000000"/>
          <w:sz w:val="26"/>
          <w:szCs w:val="26"/>
        </w:rPr>
      </w:r>
      <w:r>
        <w:rPr>
          <w:rStyle w:val="1956"/>
          <w:rFonts w:ascii="Times New Roman" w:hAnsi="Times New Roman" w:cs="Times New Roman"/>
          <w:b/>
          <w:bCs/>
          <w:color w:val="000000"/>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1. Настоящим бенефициар извещает гаранта о неисполнении принципалом его обязательств, предусмотренных договором, заключенным с бенефициаром.</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2. Гаранту надлежит:</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а) рассмотреть настоящее требование не позднее 5 рабочих дней со дня, следующего за днем получения настоящего требования и прилагаемых к нему документов;</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б) уплатить бенефициару __________</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67" name="_x0000_i109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6" o:spid="_x0000_s66" type="#_x0000_t75" style="width:8.45pt;height:18.40pt;mso-wrap-distance-left:0.00pt;mso-wrap-distance-top:0.00pt;mso-wrap-distance-right:0.00pt;mso-wrap-distance-bottom:0.00pt;" stroked="f">
                <v:path textboxrect="0,0,0,0"/>
                <v:imagedata r:id="rId22" o:title=""/>
              </v:shape>
            </w:pict>
          </mc:Fallback>
        </mc:AlternateContent>
      </w:r>
      <w:r>
        <w:rPr>
          <w:rStyle w:val="1956"/>
          <w:rFonts w:ascii="Times New Roman" w:hAnsi="Times New Roman"/>
          <w:sz w:val="26"/>
          <w:szCs w:val="26"/>
        </w:rPr>
        <w:t xml:space="preserve"> на счет _________</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68" name="_x0000_i109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7" o:spid="_x0000_s67" type="#_x0000_t75" style="width:8.45pt;height:18.40pt;mso-wrap-distance-left:0.00pt;mso-wrap-distance-top:0.00pt;mso-wrap-distance-right:0.00pt;mso-wrap-distance-bottom:0.00pt;" stroked="f">
                <v:path textboxrect="0,0,0,0"/>
                <v:imagedata r:id="rId23" o:title=""/>
              </v:shape>
            </w:pict>
          </mc:Fallback>
        </mc:AlternateContent>
      </w:r>
      <w:r>
        <w:rPr>
          <w:rStyle w:val="1956"/>
          <w:rFonts w:ascii="Times New Roman" w:hAnsi="Times New Roman"/>
          <w:sz w:val="26"/>
          <w:szCs w:val="26"/>
        </w:rPr>
        <w:t xml:space="preserve"> не позднее 10 рабочих дней со дня, следующего за днем получения гарантом настоящего требования, в случае его соответствия условиям независимой гарантии и отсутствия предусмотренных </w:t>
      </w:r>
      <w:r>
        <w:rPr>
          <w:rStyle w:val="1956"/>
          <w:rFonts w:ascii="Times New Roman" w:hAnsi="Times New Roman"/>
          <w:sz w:val="26"/>
          <w:szCs w:val="26"/>
          <w:u w:val="single"/>
        </w:rPr>
        <w:t xml:space="preserve">Гражданским кодексом Российской Федерации </w:t>
      </w:r>
      <w:r>
        <w:rPr>
          <w:rStyle w:val="1956"/>
          <w:rFonts w:ascii="Times New Roman" w:hAnsi="Times New Roman"/>
          <w:sz w:val="26"/>
          <w:szCs w:val="26"/>
        </w:rPr>
        <w:t xml:space="preserve"> оснований для отказа в удовлетворении этого требования.</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3. К настоящему требованию бенефициаром прилагаются</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69" name="_x0000_i109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8" o:spid="_x0000_s68" type="#_x0000_t75" style="width:8.45pt;height:18.40pt;mso-wrap-distance-left:0.00pt;mso-wrap-distance-top:0.00pt;mso-wrap-distance-right:0.00pt;mso-wrap-distance-bottom:0.00pt;" stroked="f">
                <v:path textboxrect="0,0,0,0"/>
                <v:imagedata r:id="rId24" o:title=""/>
              </v:shape>
            </w:pict>
          </mc:Fallback>
        </mc:AlternateContent>
      </w:r>
      <w:r>
        <w:rPr>
          <w:rStyle w:val="1956"/>
          <w:rFonts w:ascii="Times New Roman" w:hAnsi="Times New Roman"/>
          <w:sz w:val="26"/>
          <w:szCs w:val="26"/>
        </w:rPr>
        <w:t xml:space="preserve">:</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а) расчет суммы, включаемой в требование по независимой гарантии;</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б) документ, содержащий указание на нарушения принципалом обязательств, </w:t>
      </w:r>
      <w:r>
        <w:rPr>
          <w:rStyle w:val="1956"/>
          <w:rFonts w:ascii="Times New Roman" w:hAnsi="Times New Roman"/>
          <w:sz w:val="26"/>
          <w:szCs w:val="26"/>
        </w:rPr>
        <w:t xml:space="preserve">предусмотренных договором;</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в) документ, подтверждающий полномочия лица, подписавшего настоящее требование от имени бенефициара (доверенность)</w:t>
      </w:r>
      <w:r>
        <w:rPr>
          <w:rStyle w:val="1956"/>
          <w:rFonts w:ascii="Times New Roman" w:hAnsi="Times New Roman" w:cs="Times New Roman"/>
          <w:position w:val="-18"/>
          <w:sz w:val="26"/>
          <w:szCs w:val="26"/>
        </w:rPr>
        <mc:AlternateContent>
          <mc:Choice Requires="wpg">
            <w:drawing>
              <wp:inline xmlns:wp="http://schemas.openxmlformats.org/drawingml/2006/wordprocessingDrawing" distT="0" distB="0" distL="0" distR="0">
                <wp:extent cx="107315" cy="233680"/>
                <wp:effectExtent l="0" t="0" r="0" b="0"/>
                <wp:docPr id="70" name="_x0000_i109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5"/>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9" o:spid="_x0000_s69" type="#_x0000_t75" style="width:8.45pt;height:18.40pt;mso-wrap-distance-left:0.00pt;mso-wrap-distance-top:0.00pt;mso-wrap-distance-right:0.00pt;mso-wrap-distance-bottom:0.00pt;" stroked="f">
                <v:path textboxrect="0,0,0,0"/>
                <v:imagedata r:id="rId25" o:title=""/>
              </v:shape>
            </w:pict>
          </mc:Fallback>
        </mc:AlternateContent>
      </w:r>
      <w:r>
        <w:rPr>
          <w:rStyle w:val="1956"/>
          <w:rFonts w:ascii="Times New Roman" w:hAnsi="Times New Roman"/>
          <w:sz w:val="26"/>
          <w:szCs w:val="26"/>
        </w:rPr>
        <w:t xml:space="preserve">.</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sz w:val="26"/>
          <w:szCs w:val="26"/>
        </w:rPr>
      </w:pPr>
      <w:r>
        <w:rPr>
          <w:rFonts w:ascii="Times New Roman" w:hAnsi="Times New Roman" w:cs="Times New Roman"/>
          <w:sz w:val="26"/>
          <w:szCs w:val="26"/>
        </w:rPr>
      </w:r>
      <w:r>
        <w:rPr>
          <w:rStyle w:val="1956"/>
          <w:rFonts w:ascii="Times New Roman" w:hAnsi="Times New Roman" w:cs="Times New Roman"/>
          <w:sz w:val="26"/>
          <w:szCs w:val="26"/>
        </w:rPr>
      </w:r>
      <w:r>
        <w:rPr>
          <w:rStyle w:val="1956"/>
          <w:rFonts w:ascii="Times New Roman" w:hAnsi="Times New Roman" w:cs="Times New Roman"/>
          <w:sz w:val="26"/>
          <w:szCs w:val="26"/>
        </w:rPr>
      </w:r>
    </w:p>
    <w:tbl>
      <w:tblPr>
        <w:tblW w:w="9360" w:type="dxa"/>
        <w:tblInd w:w="13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tblPrEx/>
        <w:trP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6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649"/>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pStyle w:val="1934"/>
            </w:pPr>
            <w:r>
              <w:rPr>
                <w:rStyle w:val="1956"/>
                <w:rFonts w:ascii="Times New Roman" w:hAnsi="Times New Roman"/>
                <w:sz w:val="26"/>
                <w:szCs w:val="26"/>
              </w:rPr>
              <w:t xml:space="preserve">Уполномоченное лицо бенефициара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gridSpan w:val="2"/>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100" w:type="dxa"/>
            <w:textDirection w:val="lrTb"/>
            <w:noWrap w:val="false"/>
          </w:tcPr>
          <w:p>
            <w:pPr>
              <w:widowControl w:val="off"/>
            </w:pPr>
            <w:r/>
            <w:r/>
          </w:p>
        </w:tc>
      </w:tr>
      <w:tr>
        <w:tblPrEx/>
        <w:trPr>
          <w:trHeight w:val="452"/>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pStyle w:val="1934"/>
              <w:jc w:val="center"/>
            </w:pPr>
            <w:r>
              <w:rPr>
                <w:rStyle w:val="1956"/>
                <w:rFonts w:ascii="Times New Roman" w:hAnsi="Times New Roman"/>
              </w:rPr>
              <w:t xml:space="preserve">(должность)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pStyle w:val="1934"/>
              <w:jc w:val="center"/>
            </w:pPr>
            <w:r>
              <w:rPr>
                <w:rStyle w:val="1956"/>
                <w:rFonts w:ascii="Times New Roman" w:hAnsi="Times New Roman"/>
              </w:rPr>
              <w:t xml:space="preserve">(подпись)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gridSpan w:val="2"/>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100" w:type="dxa"/>
            <w:textDirection w:val="lrTb"/>
            <w:noWrap w:val="false"/>
          </w:tcPr>
          <w:p>
            <w:pPr>
              <w:pStyle w:val="1934"/>
              <w:jc w:val="center"/>
            </w:pPr>
            <w:r>
              <w:rPr>
                <w:rStyle w:val="1956"/>
                <w:rFonts w:ascii="Times New Roman" w:hAnsi="Times New Roman"/>
              </w:rPr>
              <w:t xml:space="preserve">(расшифровка подписи) </w:t>
            </w:r>
            <w:r/>
          </w:p>
        </w:tc>
      </w:tr>
      <w:tr>
        <w:tblPrEx/>
        <w:trPr>
          <w:trHeight w:val="329"/>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29"/>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934"/>
            </w:pPr>
            <w:r>
              <w:rPr>
                <w:rStyle w:val="1956"/>
                <w:rFonts w:ascii="Times New Roman" w:hAnsi="Times New Roman"/>
                <w:sz w:val="26"/>
                <w:szCs w:val="26"/>
              </w:rPr>
              <w:t xml:space="preserve">"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6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934"/>
            </w:pPr>
            <w:r>
              <w:rPr>
                <w:rStyle w:val="1956"/>
                <w:rFonts w:ascii="Times New Roman" w:hAnsi="Times New Roman"/>
                <w:sz w:val="26"/>
                <w:szCs w:val="26"/>
              </w:rPr>
              <w:t xml:space="preserve">"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934"/>
            </w:pPr>
            <w:r>
              <w:rPr>
                <w:rStyle w:val="1956"/>
                <w:rFonts w:ascii="Times New Roman" w:hAnsi="Times New Roman"/>
                <w:sz w:val="26"/>
                <w:szCs w:val="26"/>
              </w:rPr>
              <w:t xml:space="preserve">20 </w:t>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4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934"/>
            </w:pPr>
            <w:r>
              <w:rPr>
                <w:rStyle w:val="1956"/>
                <w:rFonts w:ascii="Times New Roman" w:hAnsi="Times New Roman"/>
                <w:sz w:val="26"/>
                <w:szCs w:val="26"/>
              </w:rPr>
              <w:t xml:space="preserve">г. </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29"/>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pPr>
              <w:widowControl w:val="off"/>
            </w:pPr>
            <w:r/>
            <w:r/>
          </w:p>
        </w:tc>
        <w:tc>
          <w:tcPr>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350" w:type="dxa"/>
            <w:textDirection w:val="lrTb"/>
            <w:noWrap w:val="false"/>
          </w:tcPr>
          <w:p>
            <w:pPr>
              <w:widowControl w:val="off"/>
            </w:pPr>
            <w:r/>
            <w:r/>
          </w:p>
        </w:tc>
      </w:tr>
      <w:tr>
        <w:tblPrEx/>
        <w:trPr>
          <w:trHeight w:val="329"/>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gridSpan w:val="3"/>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2850" w:type="dxa"/>
            <w:textDirection w:val="lrTb"/>
            <w:noWrap w:val="false"/>
          </w:tcPr>
          <w:p>
            <w:pPr>
              <w:pStyle w:val="1934"/>
              <w:jc w:val="right"/>
            </w:pPr>
            <w:r>
              <w:rPr>
                <w:rStyle w:val="1956"/>
                <w:rFonts w:ascii="Times New Roman" w:hAnsi="Times New Roman"/>
                <w:sz w:val="26"/>
                <w:szCs w:val="26"/>
              </w:rPr>
              <w:t xml:space="preserve">Лист N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pPr>
              <w:widowControl w:val="off"/>
            </w:pPr>
            <w:r/>
            <w:r/>
          </w:p>
        </w:tc>
      </w:tr>
      <w:tr>
        <w:tblPrEx/>
        <w:trPr>
          <w:trHeight w:val="329"/>
        </w:trPr>
        <w:tc>
          <w:tcPr>
            <w:gridSpan w:val="7"/>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widowControl w:val="off"/>
            </w:pPr>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pPr>
              <w:widowControl w:val="off"/>
            </w:pPr>
            <w:r/>
            <w:r/>
          </w:p>
        </w:tc>
        <w:tc>
          <w:tcPr>
            <w:gridSpan w:val="3"/>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2850" w:type="dxa"/>
            <w:textDirection w:val="lrTb"/>
            <w:noWrap w:val="false"/>
          </w:tcPr>
          <w:p>
            <w:pPr>
              <w:pStyle w:val="1934"/>
              <w:jc w:val="right"/>
            </w:pPr>
            <w:r>
              <w:rPr>
                <w:rStyle w:val="1956"/>
                <w:rFonts w:ascii="Times New Roman" w:hAnsi="Times New Roman"/>
                <w:sz w:val="26"/>
                <w:szCs w:val="26"/>
              </w:rPr>
              <w:t xml:space="preserve">Всего листов </w:t>
            </w:r>
            <w:r/>
          </w:p>
        </w:tc>
        <w:tc>
          <w:tcPr>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pPr>
              <w:widowControl w:val="off"/>
            </w:pPr>
            <w:r/>
            <w:r/>
          </w:p>
        </w:tc>
      </w:tr>
    </w:tbl>
    <w:p>
      <w:pPr>
        <w:pStyle w:val="1934"/>
        <w:ind w:left="28" w:hanging="28"/>
        <w:jc w:val="both"/>
        <w:rPr>
          <w:rStyle w:val="1956"/>
          <w:rFonts w:ascii="Times New Roman" w:hAnsi="Times New Roman" w:cs="Times New Roman"/>
          <w:sz w:val="26"/>
          <w:szCs w:val="26"/>
        </w:rPr>
      </w:pPr>
      <w:r>
        <w:rPr>
          <w:rFonts w:ascii="Times New Roman" w:hAnsi="Times New Roman" w:cs="Times New Roman"/>
          <w:sz w:val="26"/>
          <w:szCs w:val="26"/>
        </w:rPr>
      </w:r>
      <w:r>
        <w:rPr>
          <w:rStyle w:val="1956"/>
          <w:rFonts w:ascii="Times New Roman" w:hAnsi="Times New Roman" w:cs="Times New Roman"/>
          <w:sz w:val="26"/>
          <w:szCs w:val="26"/>
        </w:rPr>
      </w:r>
      <w:r>
        <w:rPr>
          <w:rStyle w:val="1956"/>
          <w:rFonts w:ascii="Times New Roman" w:hAnsi="Times New Roman" w:cs="Times New Roman"/>
          <w:sz w:val="26"/>
          <w:szCs w:val="26"/>
        </w:rPr>
      </w:r>
    </w:p>
    <w:p>
      <w:pPr>
        <w:widowControl w:val="off"/>
        <w:rPr>
          <w:rStyle w:val="1957"/>
          <w:sz w:val="26"/>
          <w:szCs w:val="26"/>
        </w:rPr>
      </w:pPr>
      <w:r>
        <w:rPr>
          <w:sz w:val="26"/>
          <w:szCs w:val="26"/>
        </w:rPr>
      </w:r>
      <w:r>
        <w:rPr>
          <w:rStyle w:val="1957"/>
          <w:sz w:val="26"/>
          <w:szCs w:val="26"/>
        </w:rPr>
      </w:r>
      <w:r>
        <w:rPr>
          <w:rStyle w:val="1957"/>
          <w:sz w:val="26"/>
          <w:szCs w:val="26"/>
        </w:rPr>
      </w:r>
    </w:p>
    <w:p>
      <w:pPr>
        <w:pStyle w:val="1934"/>
        <w:jc w:val="both"/>
        <w:rPr>
          <w:rStyle w:val="1956"/>
          <w:rFonts w:ascii="Times New Roman" w:hAnsi="Times New Roman" w:cs="Times New Roman"/>
          <w:sz w:val="26"/>
          <w:szCs w:val="26"/>
        </w:rPr>
      </w:pPr>
      <w:r>
        <w:rPr>
          <w:rStyle w:val="1956"/>
          <w:rFonts w:ascii="Times New Roman" w:hAnsi="Times New Roman"/>
          <w:sz w:val="26"/>
          <w:szCs w:val="26"/>
        </w:rPr>
        <w:t xml:space="preserve">________________ </w:t>
      </w:r>
      <w:r>
        <w:rPr>
          <w:rStyle w:val="1956"/>
          <w:rFonts w:ascii="Times New Roman" w:hAnsi="Times New Roman" w:cs="Times New Roman"/>
          <w:sz w:val="26"/>
          <w:szCs w:val="26"/>
        </w:rPr>
      </w:r>
      <w:r>
        <w:rPr>
          <w:rStyle w:val="1956"/>
          <w:rFonts w:ascii="Times New Roman" w:hAnsi="Times New Roman" w:cs="Times New Roman"/>
          <w:sz w:val="26"/>
          <w:szCs w:val="26"/>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87630" cy="233680"/>
                <wp:effectExtent l="0" t="0" r="0" b="0"/>
                <wp:docPr id="71" name="_x0000_i109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bwMode="auto">
                        <a:xfrm>
                          <a:off x="0" y="0"/>
                          <a:ext cx="87630"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0" o:spid="_x0000_s70" type="#_x0000_t75" style="width:6.90pt;height:18.40pt;mso-wrap-distance-left:0.00pt;mso-wrap-distance-top:0.00pt;mso-wrap-distance-right:0.00pt;mso-wrap-distance-bottom:0.00pt;" stroked="f">
                <v:path textboxrect="0,0,0,0"/>
                <v:imagedata r:id="rId13" o:title=""/>
              </v:shape>
            </w:pict>
          </mc:Fallback>
        </mc:AlternateContent>
      </w:r>
      <w:r>
        <w:rPr>
          <w:rStyle w:val="1956"/>
          <w:rFonts w:ascii="Times New Roman" w:hAnsi="Times New Roman"/>
        </w:rPr>
        <w:t xml:space="preserve">Указывается при наличии.</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72" name="_x0000_i109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4"/>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1" o:spid="_x0000_s71" type="#_x0000_t75" style="width:8.45pt;height:18.40pt;mso-wrap-distance-left:0.00pt;mso-wrap-distance-top:0.00pt;mso-wrap-distance-right:0.00pt;mso-wrap-distance-bottom:0.00pt;" stroked="f">
                <v:path textboxrect="0,0,0,0"/>
                <v:imagedata r:id="rId14" o:title=""/>
              </v:shape>
            </w:pict>
          </mc:Fallback>
        </mc:AlternateContent>
      </w:r>
      <w:r>
        <w:rPr>
          <w:rStyle w:val="1956"/>
          <w:rFonts w:ascii="Times New Roman" w:hAnsi="Times New Roman"/>
        </w:rPr>
        <w:t xml:space="preserve">В случае отсутствия у иностранного лица и</w:t>
      </w:r>
      <w:r>
        <w:rPr>
          <w:rStyle w:val="1956"/>
          <w:rFonts w:ascii="Times New Roman" w:hAnsi="Times New Roman"/>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73" name="_x0000_i1098"/>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7"/>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2" o:spid="_x0000_s72" type="#_x0000_t75" style="width:8.45pt;height:18.40pt;mso-wrap-distance-left:0.00pt;mso-wrap-distance-top:0.00pt;mso-wrap-distance-right:0.00pt;mso-wrap-distance-bottom:0.00pt;" stroked="f">
                <v:path textboxrect="0,0,0,0"/>
                <v:imagedata r:id="rId27" o:title=""/>
              </v:shape>
            </w:pict>
          </mc:Fallback>
        </mc:AlternateContent>
      </w:r>
      <w:r>
        <w:rPr>
          <w:rStyle w:val="1956"/>
          <w:rFonts w:ascii="Times New Roman" w:hAnsi="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74" name="_x0000_i1099"/>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6"/>
                        <a:stretch/>
                      </pic:blipFill>
                      <pic:spPr bwMode="auto">
                        <a:xfrm>
                          <a:off x="0" y="0"/>
                          <a:ext cx="107315" cy="233680"/>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3" o:spid="_x0000_s73" type="#_x0000_t75" style="width:8.45pt;height:18.40pt;mso-wrap-distance-left:0.00pt;mso-wrap-distance-top:0.00pt;mso-wrap-distance-right:0.00pt;mso-wrap-distance-bottom:0.00pt;" stroked="f">
                <v:path textboxrect="0,0,0,0"/>
                <v:imagedata r:id="rId16" o:title=""/>
              </v:shape>
            </w:pict>
          </mc:Fallback>
        </mc:AlternateContent>
      </w:r>
      <w:r>
        <w:rPr>
          <w:rStyle w:val="1956"/>
          <w:rFonts w:ascii="Times New Roman" w:hAnsi="Times New Roman"/>
        </w:rPr>
        <w:t xml:space="preserve">Указывается денежная сумма по независимой гарантии.</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75" name="_x0000_i110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4" o:spid="_x0000_s74" type="#_x0000_t75" style="width:8.45pt;height:18.40pt;mso-wrap-distance-left:0.00pt;mso-wrap-distance-top:0.00pt;mso-wrap-distance-right:0.00pt;mso-wrap-distance-bottom:0.00pt;" stroked="f">
                <v:path textboxrect="0,0,0,0"/>
                <v:imagedata r:id="rId17" o:title=""/>
              </v:shape>
            </w:pict>
          </mc:Fallback>
        </mc:AlternateContent>
      </w:r>
      <w:r>
        <w:rPr>
          <w:rStyle w:val="1956"/>
          <w:rFonts w:ascii="Times New Roman" w:hAnsi="Times New Roman"/>
        </w:rPr>
        <w:t xml:space="preserve">Указываются реквизиты счета, на котором в соответствии с законодательством Российской Федерации учитываются операции со средствами, поступающими заказчику (бенефициару).</w:t>
      </w:r>
      <w:r>
        <w:rPr>
          <w:rStyle w:val="1956"/>
          <w:rFonts w:ascii="Times New Roman" w:hAnsi="Times New Roman" w:cs="Times New Roman"/>
        </w:rPr>
      </w:r>
      <w:r>
        <w:rPr>
          <w:rStyle w:val="1956"/>
          <w:rFonts w:ascii="Times New Roman" w:hAnsi="Times New Roman" w:cs="Times New Roman"/>
        </w:rPr>
      </w:r>
    </w:p>
    <w:p>
      <w:pPr>
        <w:pStyle w:val="1934"/>
        <w:jc w:val="both"/>
        <w:rPr>
          <w:rStyle w:val="1956"/>
          <w:rFonts w:ascii="Times New Roman" w:hAnsi="Times New Roman" w:cs="Times New Roman"/>
        </w:rPr>
      </w:pPr>
      <w:r>
        <w:rPr>
          <w:rStyle w:val="1956"/>
          <w:rFonts w:ascii="Times New Roman" w:hAnsi="Times New Roman" w:cs="Times New Roman"/>
          <w:position w:val="-18"/>
        </w:rPr>
        <mc:AlternateContent>
          <mc:Choice Requires="wpg">
            <w:drawing>
              <wp:inline xmlns:wp="http://schemas.openxmlformats.org/drawingml/2006/wordprocessingDrawing" distT="0" distB="0" distL="0" distR="0">
                <wp:extent cx="107315" cy="233680"/>
                <wp:effectExtent l="0" t="0" r="0" b="0"/>
                <wp:docPr id="76" name="_x0000_i110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5" o:spid="_x0000_s75" type="#_x0000_t75" style="width:8.45pt;height:18.40pt;mso-wrap-distance-left:0.00pt;mso-wrap-distance-top:0.00pt;mso-wrap-distance-right:0.00pt;mso-wrap-distance-bottom:0.00pt;" stroked="f">
                <v:path textboxrect="0,0,0,0"/>
                <v:imagedata r:id="rId24" o:title=""/>
              </v:shape>
            </w:pict>
          </mc:Fallback>
        </mc:AlternateContent>
      </w:r>
      <w:r>
        <w:rPr>
          <w:rStyle w:val="1956"/>
          <w:rFonts w:ascii="Times New Roman" w:hAnsi="Times New Roman"/>
        </w:rPr>
        <w:t xml:space="preserve">В случае направления требования об уп</w:t>
      </w:r>
      <w:r>
        <w:rPr>
          <w:rStyle w:val="1956"/>
          <w:rFonts w:ascii="Times New Roman" w:hAnsi="Times New Roman"/>
        </w:rPr>
        <w:t xml:space="preserve">лате денежной суммы по независимой гарантии на бумажном носителе прилагаются оригиналы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w:t>
      </w:r>
      <w:r>
        <w:rPr>
          <w:rStyle w:val="1956"/>
          <w:rFonts w:ascii="Times New Roman" w:hAnsi="Times New Roman"/>
        </w:rPr>
        <w:t xml:space="preserve">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об уплате денежной суммы по независимой гаран</w:t>
      </w:r>
      <w:r>
        <w:rPr>
          <w:rStyle w:val="1956"/>
          <w:rFonts w:ascii="Times New Roman" w:hAnsi="Times New Roman"/>
        </w:rPr>
        <w:t xml:space="preserve">тии в форме электронного документа документы прилагаются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Style w:val="1956"/>
          <w:rFonts w:ascii="Times New Roman" w:hAnsi="Times New Roman" w:cs="Times New Roman"/>
        </w:rPr>
      </w:r>
      <w:r>
        <w:rPr>
          <w:rStyle w:val="1956"/>
          <w:rFonts w:ascii="Times New Roman" w:hAnsi="Times New Roman" w:cs="Times New Roman"/>
        </w:rPr>
      </w:r>
    </w:p>
    <w:p>
      <w:pPr>
        <w:ind w:left="0"/>
        <w:widowControl w:val="off"/>
        <w:rPr>
          <w:rStyle w:val="1956"/>
          <w:sz w:val="20"/>
          <w:szCs w:val="20"/>
        </w:rPr>
      </w:pPr>
      <w:r>
        <w:rPr>
          <w:rStyle w:val="1956"/>
          <w:position w:val="-18"/>
          <w:sz w:val="20"/>
          <w:szCs w:val="20"/>
        </w:rPr>
        <mc:AlternateContent>
          <mc:Choice Requires="wpg">
            <w:drawing>
              <wp:inline xmlns:wp="http://schemas.openxmlformats.org/drawingml/2006/wordprocessingDrawing" distT="0" distB="0" distL="0" distR="0">
                <wp:extent cx="107315" cy="233680"/>
                <wp:effectExtent l="0" t="0" r="0" b="0"/>
                <wp:docPr id="77" name="_x0000_i110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5"/>
                        <a:stretch/>
                      </pic:blipFill>
                      <pic:spPr bwMode="auto">
                        <a:xfrm>
                          <a:off x="0" y="0"/>
                          <a:ext cx="107315" cy="23368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6" o:spid="_x0000_s76" type="#_x0000_t75" style="width:8.45pt;height:18.40pt;mso-wrap-distance-left:0.00pt;mso-wrap-distance-top:0.00pt;mso-wrap-distance-right:0.00pt;mso-wrap-distance-bottom:0.00pt;" stroked="f">
                <v:path textboxrect="0,0,0,0"/>
                <v:imagedata r:id="rId25" o:title=""/>
              </v:shape>
            </w:pict>
          </mc:Fallback>
        </mc:AlternateContent>
      </w:r>
      <w:r>
        <w:rPr>
          <w:rStyle w:val="1956"/>
          <w:sz w:val="20"/>
          <w:szCs w:val="20"/>
        </w:rPr>
        <w:t xml:space="preserve">Указывается и прилагается,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Style w:val="1956"/>
          <w:sz w:val="20"/>
          <w:szCs w:val="20"/>
        </w:rPr>
      </w:r>
      <w:r>
        <w:rPr>
          <w:rStyle w:val="1956"/>
          <w:sz w:val="20"/>
          <w:szCs w:val="20"/>
        </w:rPr>
      </w:r>
    </w:p>
    <w:p>
      <w:pPr>
        <w:ind w:firstLine="7797"/>
        <w:widowControl w:val="off"/>
        <w:rPr>
          <w:rStyle w:val="1957"/>
        </w:rPr>
      </w:pPr>
      <w:r>
        <w:rPr>
          <w:rStyle w:val="1957"/>
        </w:rPr>
      </w:r>
      <w:r>
        <w:rPr>
          <w:rStyle w:val="1957"/>
        </w:rPr>
      </w:r>
    </w:p>
    <w:p>
      <w:pPr>
        <w:ind w:left="7439"/>
        <w:jc w:val="right"/>
        <w:widowControl w:val="off"/>
        <w:rPr>
          <w:rStyle w:val="1956"/>
          <w:b/>
          <w:bCs/>
          <w:sz w:val="26"/>
          <w:szCs w:val="26"/>
        </w:rPr>
        <w:outlineLvl w:val="0"/>
      </w:pPr>
      <w:r/>
      <w:bookmarkStart w:id="69" w:name="_Toc66"/>
      <w:r>
        <w:rPr>
          <w:rStyle w:val="1956"/>
          <w:b/>
          <w:sz w:val="28"/>
          <w:szCs w:val="28"/>
        </w:rPr>
        <w:br w:type="page" w:clear="all"/>
      </w:r>
      <w:bookmarkStart w:id="70" w:name="_Toc67"/>
      <w:r/>
      <w:bookmarkStart w:id="71" w:name="_Toc68"/>
      <w:r/>
      <w:bookmarkEnd w:id="69"/>
      <w:r/>
      <w:bookmarkEnd w:id="70"/>
      <w:r/>
      <w:bookmarkEnd w:id="71"/>
      <w:r>
        <w:rPr>
          <w:rStyle w:val="1956"/>
          <w:b/>
          <w:bCs/>
          <w:sz w:val="26"/>
          <w:szCs w:val="26"/>
        </w:rPr>
      </w:r>
      <w:r>
        <w:rPr>
          <w:rStyle w:val="1956"/>
          <w:b/>
          <w:bCs/>
          <w:sz w:val="26"/>
          <w:szCs w:val="26"/>
        </w:rPr>
      </w:r>
    </w:p>
    <w:p>
      <w:pPr>
        <w:ind w:firstLine="6016"/>
        <w:jc w:val="right"/>
        <w:widowControl w:val="off"/>
        <w:rPr>
          <w:rStyle w:val="1956"/>
          <w:b/>
          <w:sz w:val="28"/>
          <w:szCs w:val="28"/>
        </w:rPr>
        <w:outlineLvl w:val="0"/>
      </w:pPr>
      <w:r/>
      <w:bookmarkStart w:id="72" w:name="_Toc219187630"/>
      <w:r>
        <w:rPr>
          <w:rStyle w:val="1956"/>
          <w:b/>
          <w:sz w:val="28"/>
          <w:szCs w:val="28"/>
        </w:rPr>
        <w:t xml:space="preserve">Приложение 21</w:t>
      </w:r>
      <w:bookmarkEnd w:id="72"/>
      <w:r>
        <w:rPr>
          <w:rStyle w:val="1956"/>
          <w:b/>
          <w:sz w:val="28"/>
          <w:szCs w:val="28"/>
        </w:rPr>
      </w:r>
      <w:r>
        <w:rPr>
          <w:rStyle w:val="1956"/>
          <w:b/>
          <w:sz w:val="28"/>
          <w:szCs w:val="28"/>
        </w:rPr>
      </w:r>
    </w:p>
    <w:p>
      <w:pPr>
        <w:ind w:left="7440"/>
        <w:jc w:val="right"/>
        <w:widowControl w:val="off"/>
        <w:rPr>
          <w:rStyle w:val="1957"/>
          <w:sz w:val="28"/>
          <w:szCs w:val="28"/>
        </w:rPr>
      </w:pPr>
      <w:r>
        <w:rPr>
          <w:rStyle w:val="1957"/>
          <w:sz w:val="28"/>
          <w:szCs w:val="28"/>
        </w:rPr>
        <w:t xml:space="preserve">(справочное)</w:t>
      </w:r>
      <w:r>
        <w:rPr>
          <w:rStyle w:val="1957"/>
          <w:sz w:val="28"/>
          <w:szCs w:val="28"/>
        </w:rPr>
      </w:r>
      <w:r>
        <w:rPr>
          <w:rStyle w:val="1957"/>
          <w:sz w:val="28"/>
          <w:szCs w:val="28"/>
        </w:rPr>
      </w:r>
    </w:p>
    <w:p>
      <w:pPr>
        <w:jc w:val="center"/>
        <w:widowControl w:val="off"/>
        <w:rPr>
          <w:rStyle w:val="1956"/>
          <w:b/>
          <w:bCs/>
          <w:sz w:val="28"/>
          <w:szCs w:val="28"/>
        </w:rPr>
      </w:pPr>
      <w:r>
        <w:rPr>
          <w:b/>
          <w:bCs/>
          <w:sz w:val="28"/>
          <w:szCs w:val="28"/>
        </w:rPr>
      </w:r>
      <w:r>
        <w:rPr>
          <w:rStyle w:val="1956"/>
          <w:b/>
          <w:bCs/>
          <w:sz w:val="28"/>
          <w:szCs w:val="28"/>
        </w:rPr>
      </w:r>
      <w:r>
        <w:rPr>
          <w:rStyle w:val="1956"/>
          <w:b/>
          <w:bCs/>
          <w:sz w:val="28"/>
          <w:szCs w:val="28"/>
        </w:rPr>
      </w:r>
    </w:p>
    <w:p>
      <w:pPr>
        <w:pStyle w:val="1931"/>
        <w:jc w:val="center"/>
        <w:spacing w:before="0" w:after="0" w:line="240" w:lineRule="auto"/>
        <w:widowControl w:val="off"/>
        <w:tabs>
          <w:tab w:val="left" w:pos="993" w:leader="none"/>
        </w:tabs>
        <w:rPr>
          <w:rStyle w:val="1956"/>
          <w:sz w:val="28"/>
          <w:szCs w:val="28"/>
        </w:rPr>
        <w:outlineLvl w:val="0"/>
      </w:pPr>
      <w:r/>
      <w:bookmarkStart w:id="73" w:name="_Toc219187631"/>
      <w:r>
        <w:rPr>
          <w:rStyle w:val="1956"/>
          <w:sz w:val="28"/>
          <w:szCs w:val="28"/>
        </w:rPr>
        <w:t xml:space="preserve">Поряд</w:t>
      </w:r>
      <w:r>
        <w:rPr>
          <w:rStyle w:val="1956"/>
          <w:sz w:val="28"/>
          <w:szCs w:val="28"/>
        </w:rPr>
        <w:t xml:space="preserve">ок согласования с ПАО «Россети»</w:t>
      </w:r>
      <w:r>
        <w:rPr>
          <w:rStyle w:val="1956"/>
          <w:sz w:val="28"/>
          <w:szCs w:val="28"/>
        </w:rPr>
        <w:br/>
      </w:r>
      <w:r>
        <w:rPr>
          <w:rStyle w:val="1956"/>
          <w:sz w:val="28"/>
          <w:szCs w:val="28"/>
        </w:rPr>
        <w:t xml:space="preserve">принятия независимых гарантий</w:t>
      </w:r>
      <w:bookmarkEnd w:id="73"/>
      <w:r>
        <w:rPr>
          <w:rStyle w:val="1956"/>
          <w:sz w:val="28"/>
          <w:szCs w:val="28"/>
        </w:rPr>
        <w:t xml:space="preserve"> </w:t>
      </w:r>
      <w:r>
        <w:rPr>
          <w:rStyle w:val="1956"/>
          <w:sz w:val="28"/>
          <w:szCs w:val="28"/>
        </w:rPr>
      </w:r>
      <w:r>
        <w:rPr>
          <w:rStyle w:val="1956"/>
          <w:sz w:val="28"/>
          <w:szCs w:val="28"/>
        </w:rPr>
      </w:r>
    </w:p>
    <w:p>
      <w:pPr>
        <w:jc w:val="center"/>
        <w:widowControl w:val="off"/>
        <w:rPr>
          <w:rStyle w:val="1956"/>
          <w:sz w:val="26"/>
          <w:szCs w:val="26"/>
        </w:rPr>
      </w:pPr>
      <w:r>
        <w:rPr>
          <w:sz w:val="26"/>
          <w:szCs w:val="26"/>
        </w:rPr>
      </w:r>
      <w:r>
        <w:rPr>
          <w:rStyle w:val="1956"/>
          <w:sz w:val="26"/>
          <w:szCs w:val="26"/>
        </w:rPr>
      </w:r>
      <w:r>
        <w:rPr>
          <w:rStyle w:val="1956"/>
          <w:sz w:val="26"/>
          <w:szCs w:val="26"/>
        </w:rPr>
      </w:r>
    </w:p>
    <w:p>
      <w:pPr>
        <w:pStyle w:val="1931"/>
        <w:ind w:firstLine="709"/>
        <w:jc w:val="both"/>
        <w:spacing w:before="0" w:after="0" w:line="240" w:lineRule="auto"/>
        <w:widowControl w:val="off"/>
        <w:tabs>
          <w:tab w:val="left" w:pos="1134" w:leader="none"/>
        </w:tabs>
        <w:rPr>
          <w:rStyle w:val="1962"/>
          <w:rFonts w:eastAsia="Arial Unicode MS"/>
          <w:b w:val="0"/>
          <w:bCs w:val="0"/>
        </w:rPr>
      </w:pPr>
      <w:r>
        <w:rPr>
          <w:rStyle w:val="1962"/>
          <w:rFonts w:eastAsia="Arial Unicode MS"/>
          <w:b w:val="0"/>
          <w:bCs w:val="0"/>
        </w:rPr>
        <w:t xml:space="preserve">1.</w:t>
      </w:r>
      <w:r>
        <w:rPr>
          <w:rStyle w:val="1962"/>
          <w:rFonts w:eastAsia="Arial Unicode MS"/>
          <w:b w:val="0"/>
          <w:bCs w:val="0"/>
        </w:rPr>
        <w:tab/>
      </w:r>
      <w:r>
        <w:rPr>
          <w:rStyle w:val="1957"/>
          <w:b w:val="0"/>
          <w:bCs w:val="0"/>
          <w:sz w:val="26"/>
          <w:szCs w:val="26"/>
        </w:rPr>
        <w:t xml:space="preserve">Не позднее следующего рабочего дня с даты получения </w:t>
      </w:r>
      <w:r>
        <w:rPr>
          <w:rStyle w:val="1956"/>
          <w:b w:val="0"/>
          <w:bCs w:val="0"/>
          <w:spacing w:val="-2"/>
          <w:sz w:val="26"/>
          <w:szCs w:val="26"/>
        </w:rPr>
        <w:t xml:space="preserve">от контрагента</w:t>
      </w:r>
      <w:r>
        <w:rPr>
          <w:rStyle w:val="1957"/>
          <w:b w:val="0"/>
          <w:bCs w:val="0"/>
          <w:sz w:val="26"/>
          <w:szCs w:val="26"/>
        </w:rPr>
        <w:t xml:space="preserve"> оригинала предварительной согласованной Обществом независимой </w:t>
      </w:r>
      <w:r>
        <w:rPr>
          <w:rStyle w:val="1956"/>
          <w:b w:val="0"/>
          <w:bCs w:val="0"/>
          <w:spacing w:val="-2"/>
          <w:sz w:val="26"/>
          <w:szCs w:val="26"/>
        </w:rPr>
        <w:t xml:space="preserve">гарантии, </w:t>
      </w:r>
      <w:r>
        <w:rPr>
          <w:rStyle w:val="1956"/>
          <w:b w:val="0"/>
          <w:bCs w:val="0"/>
          <w:iCs/>
          <w:sz w:val="26"/>
          <w:szCs w:val="26"/>
        </w:rPr>
        <w:t xml:space="preserve">Казначейство </w:t>
      </w:r>
      <w:r>
        <w:rPr>
          <w:rStyle w:val="1956"/>
          <w:b w:val="0"/>
          <w:bCs w:val="0"/>
          <w:spacing w:val="-2"/>
          <w:sz w:val="26"/>
          <w:szCs w:val="26"/>
        </w:rPr>
        <w:t xml:space="preserve">формирует</w:t>
      </w:r>
      <w:r>
        <w:rPr>
          <w:rStyle w:val="1957"/>
          <w:b w:val="0"/>
          <w:bCs w:val="0"/>
          <w:sz w:val="26"/>
          <w:szCs w:val="26"/>
        </w:rPr>
        <w:t xml:space="preserve"> в автоматизированной информационной системе управления казначейскими операциями (далее - АИС УКО) карточку независимой гарантии и направляет ее на согласование в Департамент финансов ПАО «Россети» (далее - ДФ Россети)</w:t>
      </w:r>
      <w:r>
        <w:rPr>
          <w:rStyle w:val="1848"/>
          <w:b w:val="0"/>
          <w:bCs w:val="0"/>
          <w:sz w:val="26"/>
          <w:szCs w:val="26"/>
        </w:rPr>
        <w:footnoteReference w:id="63"/>
      </w:r>
      <w:r>
        <w:rPr>
          <w:rStyle w:val="1957"/>
          <w:b w:val="0"/>
          <w:bCs w:val="0"/>
          <w:sz w:val="26"/>
          <w:szCs w:val="26"/>
        </w:rPr>
        <w:t xml:space="preserve">.</w:t>
      </w:r>
      <w:r>
        <w:rPr>
          <w:rStyle w:val="1962"/>
          <w:rFonts w:eastAsia="Arial Unicode MS"/>
          <w:b w:val="0"/>
          <w:bCs w:val="0"/>
        </w:rPr>
      </w:r>
      <w:r>
        <w:rPr>
          <w:rStyle w:val="1962"/>
          <w:rFonts w:eastAsia="Arial Unicode MS"/>
          <w:b w:val="0"/>
          <w:bCs w:val="0"/>
        </w:rPr>
      </w:r>
    </w:p>
    <w:p>
      <w:pPr>
        <w:pStyle w:val="1931"/>
        <w:ind w:firstLine="709"/>
        <w:jc w:val="both"/>
        <w:spacing w:before="0" w:after="0" w:line="240" w:lineRule="auto"/>
        <w:widowControl w:val="off"/>
        <w:tabs>
          <w:tab w:val="left" w:pos="1134" w:leader="none"/>
        </w:tabs>
        <w:rPr>
          <w:rStyle w:val="1962"/>
          <w:rFonts w:eastAsia="Arial Unicode MS"/>
          <w:b w:val="0"/>
          <w:bCs w:val="0"/>
        </w:rPr>
      </w:pPr>
      <w:r>
        <w:rPr>
          <w:rStyle w:val="1962"/>
          <w:rFonts w:eastAsia="Arial Unicode MS"/>
          <w:b w:val="0"/>
          <w:bCs w:val="0"/>
        </w:rPr>
        <w:t xml:space="preserve">2.</w:t>
      </w:r>
      <w:r>
        <w:rPr>
          <w:rStyle w:val="1962"/>
          <w:rFonts w:eastAsia="Arial Unicode MS"/>
          <w:b w:val="0"/>
          <w:bCs w:val="0"/>
        </w:rPr>
        <w:tab/>
        <w:t xml:space="preserve">К карточке независимой гарантии в АИС УКО прикрепляются следующие документы:</w:t>
      </w:r>
      <w:r>
        <w:rPr>
          <w:rStyle w:val="1962"/>
          <w:rFonts w:eastAsia="Arial Unicode MS"/>
          <w:b w:val="0"/>
          <w:bCs w:val="0"/>
        </w:rPr>
      </w:r>
      <w:r>
        <w:rPr>
          <w:rStyle w:val="1962"/>
          <w:rFonts w:eastAsia="Arial Unicode MS"/>
          <w:b w:val="0"/>
          <w:bCs w:val="0"/>
        </w:rPr>
      </w:r>
    </w:p>
    <w:p>
      <w:pPr>
        <w:pStyle w:val="1931"/>
        <w:numPr>
          <w:ilvl w:val="4"/>
          <w:numId w:val="9"/>
        </w:numPr>
        <w:ind w:left="0" w:firstLine="709"/>
        <w:jc w:val="both"/>
        <w:spacing w:before="0" w:after="0" w:line="240" w:lineRule="auto"/>
        <w:widowControl w:val="off"/>
        <w:rPr>
          <w:b w:val="0"/>
          <w:bCs w:val="0"/>
          <w:sz w:val="26"/>
          <w:szCs w:val="26"/>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6"/>
          <w:szCs w:val="26"/>
        </w:rPr>
        <w:t xml:space="preserve">копия полученной независимой гарантии;</w:t>
      </w:r>
      <w:r>
        <w:rPr>
          <w:b w:val="0"/>
          <w:bCs w:val="0"/>
          <w:sz w:val="26"/>
          <w:szCs w:val="26"/>
        </w:rPr>
      </w:r>
      <w:r>
        <w:rPr>
          <w:b w:val="0"/>
          <w:bCs w:val="0"/>
          <w:sz w:val="26"/>
          <w:szCs w:val="26"/>
        </w:rPr>
      </w:r>
    </w:p>
    <w:p>
      <w:pPr>
        <w:pStyle w:val="1931"/>
        <w:numPr>
          <w:ilvl w:val="4"/>
          <w:numId w:val="9"/>
        </w:numPr>
        <w:ind w:left="0" w:firstLine="709"/>
        <w:jc w:val="both"/>
        <w:spacing w:before="0" w:after="0" w:line="240" w:lineRule="auto"/>
        <w:widowControl w:val="off"/>
        <w:rPr>
          <w:b w:val="0"/>
          <w:bCs w:val="0"/>
          <w:sz w:val="26"/>
          <w:szCs w:val="26"/>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6"/>
          <w:szCs w:val="26"/>
        </w:rPr>
        <w:t xml:space="preserve">служебная записка с результатами осуществленной Обществом проверки независимой гарантии в соответствии с п. 5.3.11.2</w:t>
      </w:r>
      <w:r>
        <w:rPr>
          <w:rStyle w:val="1957"/>
          <w:b w:val="0"/>
          <w:bCs w:val="0"/>
          <w:i/>
          <w:sz w:val="26"/>
          <w:szCs w:val="26"/>
        </w:rPr>
        <w:t xml:space="preserve"> </w:t>
      </w:r>
      <w:r>
        <w:rPr>
          <w:rStyle w:val="1957"/>
          <w:b w:val="0"/>
          <w:bCs w:val="0"/>
          <w:sz w:val="26"/>
          <w:szCs w:val="26"/>
        </w:rPr>
        <w:t xml:space="preserve"> настоящего Порядка (по форме Приложения 22 к настоящему Порядку), подписанная уполномоченными работниками Общества и Уполномоченным лицом Общества (допускается прикрепление служебной записки в в</w:t>
      </w:r>
      <w:r>
        <w:rPr>
          <w:rStyle w:val="1957"/>
          <w:b w:val="0"/>
          <w:bCs w:val="0"/>
          <w:sz w:val="26"/>
          <w:szCs w:val="26"/>
        </w:rPr>
        <w:t xml:space="preserve">иде сканированной копии документа, составленного на бумажном носителе, либо документа, подписанного электронной подписью (подписями), либо документа, зарегистрированного в системе электронного документооборота Россети, вместе с карточкой его согласования);</w:t>
      </w:r>
      <w:r>
        <w:rPr>
          <w:b w:val="0"/>
          <w:bCs w:val="0"/>
          <w:sz w:val="26"/>
          <w:szCs w:val="26"/>
        </w:rPr>
      </w:r>
      <w:r>
        <w:rPr>
          <w:b w:val="0"/>
          <w:bCs w:val="0"/>
          <w:sz w:val="26"/>
          <w:szCs w:val="26"/>
        </w:rPr>
      </w:r>
    </w:p>
    <w:p>
      <w:pPr>
        <w:pStyle w:val="1931"/>
        <w:numPr>
          <w:ilvl w:val="4"/>
          <w:numId w:val="9"/>
        </w:numPr>
        <w:ind w:left="0" w:firstLine="709"/>
        <w:jc w:val="both"/>
        <w:spacing w:before="0" w:after="0" w:line="240" w:lineRule="auto"/>
        <w:widowControl w:val="off"/>
        <w:rPr>
          <w:b w:val="0"/>
          <w:bCs w:val="0"/>
          <w:sz w:val="26"/>
          <w:szCs w:val="26"/>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6"/>
          <w:szCs w:val="26"/>
        </w:rPr>
        <w:t xml:space="preserve">копия письма гаранта, предоставленного в соответствии с п. 5.3.11.2.5 настоящего Порядка и подтверждающего факт выдачи независимой гарантии с данными параметрами;</w:t>
      </w:r>
      <w:r>
        <w:rPr>
          <w:b w:val="0"/>
          <w:bCs w:val="0"/>
          <w:sz w:val="26"/>
          <w:szCs w:val="26"/>
        </w:rPr>
      </w:r>
      <w:r>
        <w:rPr>
          <w:b w:val="0"/>
          <w:bCs w:val="0"/>
          <w:sz w:val="26"/>
          <w:szCs w:val="26"/>
        </w:rPr>
      </w:r>
    </w:p>
    <w:p>
      <w:pPr>
        <w:pStyle w:val="1931"/>
        <w:numPr>
          <w:ilvl w:val="4"/>
          <w:numId w:val="9"/>
        </w:numPr>
        <w:ind w:left="0" w:firstLine="709"/>
        <w:jc w:val="both"/>
        <w:spacing w:before="0" w:after="0" w:line="240" w:lineRule="auto"/>
        <w:widowControl w:val="off"/>
        <w:rPr>
          <w:b w:val="0"/>
          <w:bCs w:val="0"/>
          <w:sz w:val="26"/>
          <w:szCs w:val="26"/>
        </w:rPr>
        <w:pBdr>
          <w:top w:val="none" w:color="000000" w:sz="4" w:space="0"/>
          <w:left w:val="none" w:color="000000" w:sz="4" w:space="0"/>
          <w:bottom w:val="none" w:color="000000" w:sz="4" w:space="0"/>
          <w:right w:val="none" w:color="000000" w:sz="4" w:space="0"/>
          <w:between w:val="none" w:color="000000" w:sz="4" w:space="0"/>
        </w:pBdr>
      </w:pPr>
      <w:r>
        <w:rPr>
          <w:rStyle w:val="1957"/>
          <w:b w:val="0"/>
          <w:bCs w:val="0"/>
          <w:sz w:val="26"/>
          <w:szCs w:val="26"/>
        </w:rPr>
        <w:t xml:space="preserve">копия акта приема-передачи независимой гарантии, на основании которого независимая гарантия принята от контрагента;</w:t>
      </w:r>
      <w:r>
        <w:rPr>
          <w:b w:val="0"/>
          <w:bCs w:val="0"/>
          <w:sz w:val="26"/>
          <w:szCs w:val="26"/>
        </w:rPr>
      </w:r>
      <w:r>
        <w:rPr>
          <w:b w:val="0"/>
          <w:bCs w:val="0"/>
          <w:sz w:val="26"/>
          <w:szCs w:val="26"/>
        </w:rPr>
      </w:r>
    </w:p>
    <w:p>
      <w:pPr>
        <w:pStyle w:val="1891"/>
        <w:numPr>
          <w:ilvl w:val="0"/>
          <w:numId w:val="10"/>
        </w:numPr>
        <w:ind w:left="0" w:firstLine="709"/>
        <w:shd w:val="clear" w:color="auto" w:fill="ffffff"/>
        <w:widowControl w:val="off"/>
        <w:rPr>
          <w:sz w:val="26"/>
          <w:szCs w:val="26"/>
        </w:rPr>
        <w:pBdr>
          <w:top w:val="none" w:color="000000" w:sz="4" w:space="0"/>
          <w:left w:val="none" w:color="000000" w:sz="4" w:space="0"/>
          <w:bottom w:val="none" w:color="000000" w:sz="4" w:space="0"/>
          <w:right w:val="none" w:color="000000" w:sz="4" w:space="0"/>
          <w:between w:val="none" w:color="000000" w:sz="4" w:space="0"/>
        </w:pBdr>
      </w:pPr>
      <w:r>
        <w:rPr>
          <w:rStyle w:val="1957"/>
          <w:sz w:val="26"/>
          <w:szCs w:val="26"/>
        </w:rPr>
        <w:t xml:space="preserve">иные документы. </w:t>
      </w:r>
      <w:r>
        <w:rPr>
          <w:sz w:val="26"/>
          <w:szCs w:val="26"/>
        </w:rPr>
      </w:r>
      <w:r>
        <w:rPr>
          <w:sz w:val="26"/>
          <w:szCs w:val="26"/>
        </w:rPr>
      </w:r>
    </w:p>
    <w:p>
      <w:pPr>
        <w:pStyle w:val="1931"/>
        <w:ind w:firstLine="709"/>
        <w:jc w:val="both"/>
        <w:spacing w:before="0" w:after="0" w:line="240" w:lineRule="auto"/>
        <w:widowControl w:val="off"/>
        <w:tabs>
          <w:tab w:val="left" w:pos="1134" w:leader="none"/>
        </w:tabs>
        <w:rPr>
          <w:rStyle w:val="1962"/>
          <w:rFonts w:eastAsia="Arial Unicode MS"/>
          <w:b w:val="0"/>
          <w:bCs w:val="0"/>
        </w:rPr>
      </w:pPr>
      <w:r>
        <w:rPr>
          <w:rStyle w:val="1962"/>
          <w:rFonts w:eastAsia="Arial Unicode MS"/>
          <w:b w:val="0"/>
          <w:bCs w:val="0"/>
        </w:rPr>
        <w:t xml:space="preserve">3.</w:t>
      </w:r>
      <w:r>
        <w:rPr>
          <w:rStyle w:val="1962"/>
          <w:rFonts w:eastAsia="Arial Unicode MS"/>
          <w:b w:val="0"/>
          <w:bCs w:val="0"/>
        </w:rPr>
        <w:tab/>
        <w:t xml:space="preserve">По окончании проверки ДФ Россети согласовывает принятие независимой гарантии либо отклоняет ее посредством размещения в комментариях в АИС УКО мотивированного отказа.</w:t>
      </w:r>
      <w:r>
        <w:rPr>
          <w:rStyle w:val="1962"/>
          <w:rFonts w:eastAsia="Arial Unicode MS"/>
          <w:b w:val="0"/>
          <w:bCs w:val="0"/>
        </w:rPr>
      </w:r>
      <w:r>
        <w:rPr>
          <w:rStyle w:val="1962"/>
          <w:rFonts w:eastAsia="Arial Unicode MS"/>
          <w:b w:val="0"/>
          <w:bCs w:val="0"/>
        </w:rPr>
      </w:r>
    </w:p>
    <w:p>
      <w:pPr>
        <w:pStyle w:val="1931"/>
        <w:ind w:firstLine="709"/>
        <w:jc w:val="both"/>
        <w:spacing w:before="0" w:after="0" w:line="240" w:lineRule="auto"/>
        <w:widowControl w:val="off"/>
        <w:tabs>
          <w:tab w:val="left" w:pos="1134" w:leader="none"/>
        </w:tabs>
        <w:rPr>
          <w:rStyle w:val="1962"/>
          <w:rFonts w:eastAsia="Arial Unicode MS"/>
          <w:b w:val="0"/>
          <w:bCs w:val="0"/>
        </w:rPr>
      </w:pPr>
      <w:r>
        <w:rPr>
          <w:rStyle w:val="1962"/>
          <w:rFonts w:eastAsia="Arial Unicode MS"/>
          <w:b w:val="0"/>
          <w:bCs w:val="0"/>
        </w:rPr>
        <w:t xml:space="preserve">4.</w:t>
      </w:r>
      <w:r>
        <w:rPr>
          <w:rStyle w:val="1962"/>
          <w:rFonts w:eastAsia="Arial Unicode MS"/>
          <w:b w:val="0"/>
          <w:bCs w:val="0"/>
        </w:rPr>
        <w:tab/>
      </w:r>
      <w:r>
        <w:rPr>
          <w:rStyle w:val="1962"/>
          <w:rFonts w:eastAsia="Arial Unicode MS"/>
          <w:b w:val="0"/>
          <w:bCs w:val="0"/>
        </w:rPr>
        <w:t xml:space="preserve">В</w:t>
      </w:r>
      <w:r>
        <w:rPr>
          <w:rStyle w:val="1962"/>
          <w:rFonts w:eastAsia="Arial Unicode MS"/>
          <w:b w:val="0"/>
          <w:bCs w:val="0"/>
        </w:rPr>
        <w:t xml:space="preserve"> случае получения от ДФ Россети мотивированного отказа в согласовании независимой гарантии </w:t>
      </w:r>
      <w:r>
        <w:rPr>
          <w:rStyle w:val="1956"/>
          <w:b w:val="0"/>
          <w:bCs w:val="0"/>
          <w:iCs/>
          <w:sz w:val="26"/>
          <w:szCs w:val="26"/>
        </w:rPr>
        <w:t xml:space="preserve">Казначейство </w:t>
      </w:r>
      <w:r>
        <w:rPr>
          <w:rStyle w:val="1962"/>
          <w:rFonts w:eastAsia="Arial Unicode MS"/>
          <w:b w:val="0"/>
          <w:bCs w:val="0"/>
        </w:rPr>
        <w:t xml:space="preserve">в течение 1 рабочего дня с даты получения замечаний принимает меры для их устранения и повторно направляет гарантию на согласование в ДФ Россети.</w:t>
      </w:r>
      <w:r>
        <w:rPr>
          <w:rStyle w:val="1962"/>
          <w:rFonts w:eastAsia="Arial Unicode MS"/>
          <w:b w:val="0"/>
          <w:bCs w:val="0"/>
        </w:rPr>
      </w:r>
      <w:r>
        <w:rPr>
          <w:rStyle w:val="1962"/>
          <w:rFonts w:eastAsia="Arial Unicode MS"/>
          <w:b w:val="0"/>
          <w:bCs w:val="0"/>
        </w:rPr>
      </w:r>
    </w:p>
    <w:p>
      <w:pPr>
        <w:pStyle w:val="1931"/>
        <w:ind w:firstLine="709"/>
        <w:jc w:val="both"/>
        <w:spacing w:before="0" w:after="0" w:line="240" w:lineRule="auto"/>
        <w:widowControl w:val="off"/>
        <w:tabs>
          <w:tab w:val="left" w:pos="993" w:leader="none"/>
        </w:tabs>
        <w:rPr>
          <w:rStyle w:val="1956"/>
          <w:b w:val="0"/>
          <w:bCs w:val="0"/>
          <w:i/>
          <w:iCs/>
          <w:sz w:val="26"/>
          <w:szCs w:val="26"/>
        </w:rPr>
      </w:pPr>
      <w:r>
        <w:rPr>
          <w:b w:val="0"/>
          <w:bCs w:val="0"/>
          <w:i/>
          <w:iCs/>
          <w:sz w:val="26"/>
          <w:szCs w:val="26"/>
        </w:rPr>
      </w:r>
      <w:r>
        <w:rPr>
          <w:rStyle w:val="1956"/>
          <w:b w:val="0"/>
          <w:bCs w:val="0"/>
          <w:i/>
          <w:iCs/>
          <w:sz w:val="26"/>
          <w:szCs w:val="26"/>
        </w:rPr>
      </w:r>
      <w:r>
        <w:rPr>
          <w:rStyle w:val="1956"/>
          <w:b w:val="0"/>
          <w:bCs w:val="0"/>
          <w:i/>
          <w:iCs/>
          <w:sz w:val="26"/>
          <w:szCs w:val="26"/>
        </w:rPr>
      </w:r>
    </w:p>
    <w:p>
      <w:pPr>
        <w:ind w:left="7439"/>
        <w:jc w:val="right"/>
        <w:widowControl w:val="off"/>
        <w:rPr>
          <w:rStyle w:val="1957"/>
        </w:rPr>
        <w:outlineLvl w:val="0"/>
      </w:pPr>
      <w:r>
        <w:br w:type="page" w:clear="all"/>
      </w:r>
      <w:bookmarkStart w:id="74" w:name="_Toc219187632"/>
      <w:r>
        <w:rPr>
          <w:rStyle w:val="1956"/>
          <w:b/>
          <w:sz w:val="28"/>
          <w:szCs w:val="28"/>
        </w:rPr>
        <w:t xml:space="preserve">Приложение 22</w:t>
      </w:r>
      <w:bookmarkEnd w:id="74"/>
      <w:r>
        <w:rPr>
          <w:rStyle w:val="1957"/>
        </w:rPr>
      </w:r>
      <w:r>
        <w:rPr>
          <w:rStyle w:val="1957"/>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6663"/>
        <w:widowControl w:val="off"/>
      </w:pPr>
      <w:r/>
      <w:r/>
    </w:p>
    <w:p>
      <w:pPr>
        <w:ind w:left="0"/>
        <w:jc w:val="center"/>
        <w:widowControl w:val="off"/>
        <w:rPr>
          <w:b/>
          <w:sz w:val="28"/>
          <w:szCs w:val="28"/>
        </w:rPr>
        <w:outlineLvl w:val="0"/>
      </w:pPr>
      <w:r/>
      <w:bookmarkStart w:id="75" w:name="_Toc219187633"/>
      <w:r>
        <w:rPr>
          <w:b/>
          <w:sz w:val="28"/>
          <w:szCs w:val="28"/>
        </w:rPr>
        <w:t xml:space="preserve">Форма служебной записки </w:t>
      </w:r>
      <w:r>
        <w:rPr>
          <w:b/>
          <w:sz w:val="28"/>
          <w:szCs w:val="28"/>
        </w:rPr>
        <w:br w:type="textWrapping" w:clear="all"/>
        <w:t xml:space="preserve">о результатах осуществления проверки независимой гарантии</w:t>
      </w:r>
      <w:bookmarkEnd w:id="75"/>
      <w:r>
        <w:rPr>
          <w:b/>
          <w:sz w:val="28"/>
          <w:szCs w:val="28"/>
        </w:rPr>
      </w:r>
      <w:r>
        <w:rPr>
          <w:b/>
          <w:sz w:val="28"/>
          <w:szCs w:val="28"/>
        </w:rPr>
      </w:r>
    </w:p>
    <w:p>
      <w:pPr>
        <w:ind w:left="7371"/>
        <w:widowControl w:val="off"/>
      </w:pPr>
      <w:r/>
      <w:r/>
    </w:p>
    <w:p>
      <w:pPr>
        <w:shd w:val="clear" w:color="auto" w:fill="ffffff"/>
        <w:widowControl w:val="off"/>
      </w:pPr>
      <w:r>
        <w:rPr>
          <w:rStyle w:val="1957"/>
        </w:rPr>
        <w:t xml:space="preserve">ПАО «Россети Урал»</w:t>
      </w:r>
      <w:r/>
    </w:p>
    <w:p>
      <w:pPr>
        <w:widowControl w:val="off"/>
      </w:pPr>
      <w:r/>
      <w:r/>
    </w:p>
    <w:p>
      <w:pPr>
        <w:widowControl w:val="off"/>
      </w:pPr>
      <w:r>
        <w:rPr>
          <w:rStyle w:val="1957"/>
        </w:rPr>
        <w:t xml:space="preserve">«__» ______ 20__г.</w:t>
      </w:r>
      <w:r/>
    </w:p>
    <w:p>
      <w:pPr>
        <w:widowControl w:val="off"/>
      </w:pPr>
      <w:r/>
      <w:r/>
    </w:p>
    <w:p>
      <w:pPr>
        <w:widowControl w:val="off"/>
      </w:pPr>
      <w:r>
        <w:br w:type="textWrapping" w:clear="all"/>
      </w:r>
      <w:r/>
    </w:p>
    <w:p>
      <w:pPr>
        <w:jc w:val="center"/>
        <w:widowControl w:val="off"/>
        <w:rPr>
          <w:rStyle w:val="1956"/>
          <w:sz w:val="28"/>
          <w:szCs w:val="28"/>
        </w:rPr>
      </w:pPr>
      <w:r>
        <w:rPr>
          <w:rStyle w:val="1956"/>
          <w:sz w:val="28"/>
          <w:szCs w:val="28"/>
        </w:rPr>
        <w:t xml:space="preserve">СЛУЖЕБНАЯ ЗАПИСКА</w:t>
      </w:r>
      <w:r>
        <w:rPr>
          <w:rStyle w:val="1956"/>
          <w:sz w:val="28"/>
          <w:szCs w:val="28"/>
        </w:rPr>
      </w:r>
      <w:r>
        <w:rPr>
          <w:rStyle w:val="1956"/>
          <w:sz w:val="28"/>
          <w:szCs w:val="28"/>
        </w:rPr>
      </w:r>
    </w:p>
    <w:p>
      <w:pPr>
        <w:jc w:val="center"/>
        <w:widowControl w:val="off"/>
      </w:pPr>
      <w:r/>
      <w:r/>
    </w:p>
    <w:p>
      <w:pPr>
        <w:jc w:val="center"/>
        <w:widowControl w:val="off"/>
      </w:pPr>
      <w:r/>
      <w:r/>
    </w:p>
    <w:p>
      <w:pPr>
        <w:jc w:val="center"/>
        <w:widowControl w:val="off"/>
      </w:pPr>
      <w:r/>
      <w:r/>
    </w:p>
    <w:p>
      <w:pPr>
        <w:widowControl w:val="off"/>
      </w:pPr>
      <w:r>
        <w:rPr>
          <w:rStyle w:val="1957"/>
        </w:rPr>
        <w:t xml:space="preserve">Результаты осуществления проверки</w:t>
      </w:r>
      <w:r/>
    </w:p>
    <w:p>
      <w:pPr>
        <w:widowControl w:val="off"/>
      </w:pPr>
      <w:r>
        <w:rPr>
          <w:rStyle w:val="1957"/>
        </w:rPr>
        <w:t xml:space="preserve">независимой гарантии </w:t>
      </w:r>
      <w:r/>
    </w:p>
    <w:p>
      <w:pPr>
        <w:widowControl w:val="off"/>
      </w:pPr>
      <w:r>
        <w:rPr>
          <w:rStyle w:val="1957"/>
        </w:rPr>
        <w:t xml:space="preserve">№ __________ от «__» ______ 20__г.</w:t>
      </w:r>
      <w:r/>
    </w:p>
    <w:p>
      <w:pPr>
        <w:widowControl w:val="off"/>
      </w:pPr>
      <w:r/>
      <w:r/>
    </w:p>
    <w:p>
      <w:pPr>
        <w:widowControl w:val="off"/>
      </w:pPr>
      <w:r/>
      <w:r/>
    </w:p>
    <w:p>
      <w:pPr>
        <w:widowControl w:val="off"/>
      </w:pPr>
      <w:r>
        <w:rPr>
          <w:rStyle w:val="1957"/>
        </w:rPr>
        <w:tab/>
        <w:t xml:space="preserve">Настоящим подтверждаем, что независимая гарантия № _______ от «__» ______ 20__г. проверена в </w:t>
      </w:r>
      <w:r>
        <w:rPr>
          <w:rStyle w:val="1956"/>
          <w:iCs/>
        </w:rPr>
        <w:t xml:space="preserve">ПАО «Россети Урал» </w:t>
      </w:r>
      <w:r>
        <w:rPr>
          <w:rStyle w:val="1957"/>
        </w:rPr>
        <w:t xml:space="preserve">в соответствии с требованиями приказа от 27.04.2024 № 195 «Об утверждении Порядка управления обеспечением исполнения обязательств в ДО ПАО «Россети».</w:t>
      </w:r>
      <w:r/>
    </w:p>
    <w:p>
      <w:pPr>
        <w:widowControl w:val="off"/>
      </w:pPr>
      <w:r/>
      <w:r/>
    </w:p>
    <w:p>
      <w:pPr>
        <w:widowControl w:val="off"/>
      </w:pPr>
      <w:r>
        <w:rPr>
          <w:rStyle w:val="1957"/>
        </w:rPr>
        <w:tab/>
      </w:r>
      <w:r/>
    </w:p>
    <w:p>
      <w:pPr>
        <w:widowControl w:val="off"/>
      </w:pPr>
      <w:r/>
      <w:r/>
    </w:p>
    <w:tbl>
      <w:tblPr>
        <w:tblW w:w="9345"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ced7e7"/>
        <w:tblLayout w:type="fixed"/>
        <w:tblCellMar>
          <w:left w:w="0" w:type="dxa"/>
          <w:right w:w="0" w:type="dxa"/>
        </w:tblCellMar>
        <w:tblLook w:val="04A0" w:firstRow="1" w:lastRow="0" w:firstColumn="1" w:lastColumn="0" w:noHBand="0" w:noVBand="1"/>
      </w:tblPr>
      <w:tblGrid>
        <w:gridCol w:w="2541"/>
        <w:gridCol w:w="1728"/>
        <w:gridCol w:w="1011"/>
        <w:gridCol w:w="1200"/>
        <w:gridCol w:w="1590"/>
        <w:gridCol w:w="1275"/>
      </w:tblGrid>
      <w:tr>
        <w:tblPrEx/>
        <w:trPr>
          <w:trHeight w:val="2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541" w:type="dxa"/>
            <w:vAlign w:val="center"/>
            <w:textDirection w:val="lrTb"/>
            <w:noWrap w:val="false"/>
          </w:tcPr>
          <w:p>
            <w:pPr>
              <w:jc w:val="center"/>
              <w:widowControl w:val="off"/>
            </w:pPr>
            <w:r>
              <w:rPr>
                <w:rStyle w:val="1956"/>
                <w:sz w:val="20"/>
                <w:szCs w:val="20"/>
              </w:rPr>
              <w:t xml:space="preserve">Предмет проверки</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728" w:type="dxa"/>
            <w:vAlign w:val="center"/>
            <w:textDirection w:val="lrTb"/>
            <w:noWrap w:val="false"/>
          </w:tcPr>
          <w:p>
            <w:pPr>
              <w:ind w:left="-100"/>
              <w:jc w:val="center"/>
              <w:widowControl w:val="off"/>
              <w:rPr>
                <w:rStyle w:val="1956"/>
                <w:sz w:val="20"/>
                <w:szCs w:val="20"/>
              </w:rPr>
            </w:pPr>
            <w:r>
              <w:rPr>
                <w:rStyle w:val="1956"/>
                <w:sz w:val="20"/>
                <w:szCs w:val="20"/>
              </w:rPr>
              <w:t xml:space="preserve">Результат проверки</w:t>
            </w:r>
            <w:r>
              <w:rPr>
                <w:rStyle w:val="1956"/>
                <w:sz w:val="20"/>
                <w:szCs w:val="20"/>
              </w:rPr>
            </w:r>
            <w:r>
              <w:rPr>
                <w:rStyle w:val="1956"/>
                <w:sz w:val="20"/>
                <w:szCs w:val="20"/>
              </w:rPr>
            </w:r>
          </w:p>
          <w:p>
            <w:pPr>
              <w:ind w:left="-100"/>
              <w:jc w:val="center"/>
              <w:widowControl w:val="off"/>
              <w:rPr>
                <w:rStyle w:val="1956"/>
                <w:sz w:val="20"/>
                <w:szCs w:val="20"/>
              </w:rPr>
            </w:pPr>
            <w:r>
              <w:rPr>
                <w:rStyle w:val="1956"/>
                <w:sz w:val="20"/>
                <w:szCs w:val="20"/>
              </w:rPr>
              <w:t xml:space="preserve">(соответствует/не соответствует,</w:t>
            </w:r>
            <w:r>
              <w:rPr>
                <w:rStyle w:val="1956"/>
                <w:sz w:val="20"/>
                <w:szCs w:val="20"/>
              </w:rPr>
            </w:r>
            <w:r>
              <w:rPr>
                <w:rStyle w:val="1956"/>
                <w:sz w:val="20"/>
                <w:szCs w:val="20"/>
              </w:rPr>
            </w:r>
          </w:p>
          <w:p>
            <w:pPr>
              <w:ind w:left="-100"/>
              <w:jc w:val="center"/>
              <w:widowControl w:val="off"/>
            </w:pPr>
            <w:r>
              <w:rPr>
                <w:rStyle w:val="1956"/>
                <w:sz w:val="20"/>
                <w:szCs w:val="20"/>
              </w:rPr>
              <w:t xml:space="preserve">выполнено/не выполнено)</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011" w:type="dxa"/>
            <w:vAlign w:val="center"/>
            <w:textDirection w:val="lrTb"/>
            <w:noWrap w:val="false"/>
          </w:tcPr>
          <w:p>
            <w:pPr>
              <w:ind w:left="-100"/>
              <w:jc w:val="center"/>
              <w:widowControl w:val="off"/>
            </w:pPr>
            <w:r>
              <w:rPr>
                <w:rStyle w:val="1956"/>
                <w:sz w:val="20"/>
                <w:szCs w:val="20"/>
              </w:rPr>
              <w:t xml:space="preserve">Дата проверки</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00" w:type="dxa"/>
            <w:vAlign w:val="center"/>
            <w:textDirection w:val="lrTb"/>
            <w:noWrap w:val="false"/>
          </w:tcPr>
          <w:p>
            <w:pPr>
              <w:ind w:left="-100"/>
              <w:jc w:val="center"/>
              <w:widowControl w:val="off"/>
            </w:pPr>
            <w:r>
              <w:rPr>
                <w:rStyle w:val="1956"/>
                <w:sz w:val="20"/>
                <w:szCs w:val="20"/>
              </w:rPr>
              <w:t xml:space="preserve">Подпись</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590" w:type="dxa"/>
            <w:vAlign w:val="center"/>
            <w:textDirection w:val="lrTb"/>
            <w:noWrap w:val="false"/>
          </w:tcPr>
          <w:p>
            <w:pPr>
              <w:ind w:left="-100"/>
              <w:jc w:val="center"/>
              <w:widowControl w:val="off"/>
              <w:rPr>
                <w:rStyle w:val="1956"/>
                <w:sz w:val="20"/>
                <w:szCs w:val="20"/>
              </w:rPr>
            </w:pPr>
            <w:r>
              <w:rPr>
                <w:rStyle w:val="1956"/>
                <w:sz w:val="20"/>
                <w:szCs w:val="20"/>
              </w:rPr>
              <w:t xml:space="preserve">Проверяющий </w:t>
            </w:r>
            <w:r>
              <w:rPr>
                <w:rStyle w:val="1956"/>
                <w:sz w:val="20"/>
                <w:szCs w:val="20"/>
              </w:rPr>
            </w:r>
            <w:r>
              <w:rPr>
                <w:rStyle w:val="1956"/>
                <w:sz w:val="20"/>
                <w:szCs w:val="20"/>
              </w:rPr>
            </w:r>
          </w:p>
          <w:p>
            <w:pPr>
              <w:ind w:left="-100"/>
              <w:jc w:val="center"/>
              <w:widowControl w:val="off"/>
            </w:pPr>
            <w:r>
              <w:rPr>
                <w:rStyle w:val="1956"/>
                <w:sz w:val="20"/>
                <w:szCs w:val="20"/>
              </w:rPr>
              <w:t xml:space="preserve">(Ф. И. О., должность)</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75" w:type="dxa"/>
            <w:vAlign w:val="center"/>
            <w:textDirection w:val="lrTb"/>
            <w:noWrap w:val="false"/>
          </w:tcPr>
          <w:p>
            <w:pPr>
              <w:ind w:left="-100"/>
              <w:jc w:val="center"/>
              <w:widowControl w:val="off"/>
            </w:pPr>
            <w:r>
              <w:rPr>
                <w:rStyle w:val="1956"/>
                <w:sz w:val="20"/>
                <w:szCs w:val="20"/>
              </w:rPr>
              <w:t xml:space="preserve">Примечание</w:t>
            </w:r>
            <w:r/>
          </w:p>
        </w:tc>
      </w:tr>
      <w:tr>
        <w:tblPrEx/>
        <w:trPr>
          <w:trHeight w:val="2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541" w:type="dxa"/>
            <w:vAlign w:val="center"/>
            <w:textDirection w:val="lrTb"/>
            <w:noWrap w:val="false"/>
          </w:tcPr>
          <w:p>
            <w:pPr>
              <w:ind w:left="29"/>
              <w:widowControl w:val="off"/>
            </w:pPr>
            <w:r>
              <w:rPr>
                <w:rStyle w:val="1956"/>
                <w:sz w:val="20"/>
                <w:szCs w:val="20"/>
              </w:rPr>
              <w:t xml:space="preserve">Проверка гаранта на соответствие требованиям, установленным ОРД (включая наличие свободного лимита на принятие гарантии)</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728"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011"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59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75" w:type="dxa"/>
            <w:textDirection w:val="lrTb"/>
            <w:noWrap w:val="false"/>
          </w:tcPr>
          <w:p>
            <w:pPr>
              <w:widowControl w:val="off"/>
            </w:pPr>
            <w:r/>
            <w:r/>
          </w:p>
        </w:tc>
      </w:tr>
      <w:tr>
        <w:tblPrEx/>
        <w:trPr>
          <w:trHeight w:val="2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541" w:type="dxa"/>
            <w:vAlign w:val="center"/>
            <w:textDirection w:val="lrTb"/>
            <w:noWrap w:val="false"/>
          </w:tcPr>
          <w:p>
            <w:pPr>
              <w:ind w:left="29"/>
              <w:widowControl w:val="off"/>
            </w:pPr>
            <w:r>
              <w:rPr>
                <w:rStyle w:val="1956"/>
                <w:sz w:val="20"/>
                <w:szCs w:val="20"/>
              </w:rPr>
              <w:t xml:space="preserve">Проверка формы и параметров независимой гарантии на соответствие условиям договора / закупочной документации</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728"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011"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59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75" w:type="dxa"/>
            <w:textDirection w:val="lrTb"/>
            <w:noWrap w:val="false"/>
          </w:tcPr>
          <w:p>
            <w:pPr>
              <w:widowControl w:val="off"/>
            </w:pPr>
            <w:r/>
            <w:r/>
          </w:p>
        </w:tc>
      </w:tr>
      <w:tr>
        <w:tblPrEx/>
        <w:trPr>
          <w:trHeight w:val="2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541" w:type="dxa"/>
            <w:vAlign w:val="center"/>
            <w:textDirection w:val="lrTb"/>
            <w:noWrap w:val="false"/>
          </w:tcPr>
          <w:p>
            <w:pPr>
              <w:ind w:left="29"/>
              <w:widowControl w:val="off"/>
            </w:pPr>
            <w:r>
              <w:rPr>
                <w:rStyle w:val="1956"/>
                <w:sz w:val="20"/>
                <w:szCs w:val="20"/>
              </w:rPr>
              <w:t xml:space="preserve">Проверка полномочий представителя гаранта, подписавшего независимую гарантию</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728"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011"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59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75" w:type="dxa"/>
            <w:textDirection w:val="lrTb"/>
            <w:noWrap w:val="false"/>
          </w:tcPr>
          <w:p>
            <w:pPr>
              <w:widowControl w:val="off"/>
            </w:pPr>
            <w:r/>
            <w:r/>
          </w:p>
        </w:tc>
      </w:tr>
      <w:tr>
        <w:tblPrEx/>
        <w:trPr>
          <w:trHeight w:val="2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541" w:type="dxa"/>
            <w:textDirection w:val="lrTb"/>
            <w:noWrap w:val="false"/>
          </w:tcPr>
          <w:p>
            <w:pPr>
              <w:ind w:left="29"/>
              <w:widowControl w:val="off"/>
            </w:pPr>
            <w:r>
              <w:rPr>
                <w:rStyle w:val="1956"/>
                <w:sz w:val="20"/>
                <w:szCs w:val="20"/>
              </w:rPr>
              <w:t xml:space="preserve">Подтверждение факта </w:t>
            </w:r>
            <w:r>
              <w:rPr>
                <w:rStyle w:val="1956"/>
                <w:sz w:val="20"/>
                <w:szCs w:val="20"/>
              </w:rPr>
              <w:t xml:space="preserve">выдачи независимой гарантии с данными параметрами от гаранта</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728"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011"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59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75" w:type="dxa"/>
            <w:textDirection w:val="lrTb"/>
            <w:noWrap w:val="false"/>
          </w:tcPr>
          <w:p>
            <w:pPr>
              <w:widowControl w:val="off"/>
            </w:pPr>
            <w:r/>
            <w:r/>
          </w:p>
        </w:tc>
      </w:tr>
      <w:tr>
        <w:tblPrEx/>
        <w:trPr>
          <w:trHeight w:val="2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541" w:type="dxa"/>
            <w:vAlign w:val="center"/>
            <w:textDirection w:val="lrTb"/>
            <w:noWrap w:val="false"/>
          </w:tcPr>
          <w:p>
            <w:pPr>
              <w:ind w:left="29"/>
              <w:widowControl w:val="off"/>
            </w:pPr>
            <w:r>
              <w:rPr>
                <w:rStyle w:val="1956"/>
                <w:sz w:val="20"/>
                <w:szCs w:val="20"/>
              </w:rPr>
              <w:t xml:space="preserve">Прием оригинала независимой гарантии от контрагента</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728"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011"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59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75" w:type="dxa"/>
            <w:textDirection w:val="lrTb"/>
            <w:noWrap w:val="false"/>
          </w:tcPr>
          <w:p>
            <w:pPr>
              <w:widowControl w:val="off"/>
            </w:pPr>
            <w:r/>
            <w:r/>
          </w:p>
        </w:tc>
      </w:tr>
      <w:tr>
        <w:tblPrEx/>
        <w:trPr>
          <w:trHeight w:val="2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541" w:type="dxa"/>
            <w:vAlign w:val="center"/>
            <w:textDirection w:val="lrTb"/>
            <w:noWrap w:val="false"/>
          </w:tcPr>
          <w:p>
            <w:pPr>
              <w:ind w:left="29"/>
              <w:widowControl w:val="off"/>
            </w:pPr>
            <w:r>
              <w:rPr>
                <w:rStyle w:val="1956"/>
                <w:sz w:val="20"/>
                <w:szCs w:val="20"/>
              </w:rPr>
              <w:t xml:space="preserve">Передача оригинала независимой гарантии на хранение в уполномоченное структурное подразделение</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728"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011"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59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75" w:type="dxa"/>
            <w:textDirection w:val="lrTb"/>
            <w:noWrap w:val="false"/>
          </w:tcPr>
          <w:p>
            <w:pPr>
              <w:widowControl w:val="off"/>
            </w:pPr>
            <w:r/>
            <w:r/>
          </w:p>
        </w:tc>
      </w:tr>
      <w:tr>
        <w:tblPrEx/>
        <w:trPr>
          <w:trHeight w:val="2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541" w:type="dxa"/>
            <w:vAlign w:val="center"/>
            <w:textDirection w:val="lrTb"/>
            <w:noWrap w:val="false"/>
          </w:tcPr>
          <w:p>
            <w:pPr>
              <w:ind w:left="29"/>
              <w:widowControl w:val="off"/>
            </w:pPr>
            <w:r>
              <w:rPr>
                <w:rStyle w:val="1956"/>
                <w:sz w:val="20"/>
                <w:szCs w:val="20"/>
              </w:rPr>
              <w:t xml:space="preserve">Передача информации о факте получения финансового обеспечения в виде независимой гарантии в структурное подразделение бухгалтерского учета для отражения операции на </w:t>
            </w:r>
            <w:r>
              <w:rPr>
                <w:rStyle w:val="1956"/>
                <w:sz w:val="20"/>
                <w:szCs w:val="20"/>
              </w:rPr>
              <w:t xml:space="preserve">забалансовых</w:t>
            </w:r>
            <w:r>
              <w:rPr>
                <w:rStyle w:val="1956"/>
                <w:sz w:val="20"/>
                <w:szCs w:val="20"/>
              </w:rPr>
              <w:t xml:space="preserve"> счетах</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728"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011"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59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75" w:type="dxa"/>
            <w:textDirection w:val="lrTb"/>
            <w:noWrap w:val="false"/>
          </w:tcPr>
          <w:p>
            <w:pPr>
              <w:widowControl w:val="off"/>
            </w:pPr>
            <w:r/>
            <w:r/>
          </w:p>
        </w:tc>
      </w:tr>
      <w:tr>
        <w:tblPrEx/>
        <w:trPr>
          <w:trHeight w:val="20"/>
        </w:trPr>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2541" w:type="dxa"/>
            <w:vAlign w:val="center"/>
            <w:textDirection w:val="lrTb"/>
            <w:noWrap w:val="false"/>
          </w:tcPr>
          <w:p>
            <w:pPr>
              <w:ind w:left="29"/>
              <w:widowControl w:val="off"/>
              <w:tabs>
                <w:tab w:val="left" w:pos="288" w:leader="none"/>
              </w:tabs>
              <w:rPr>
                <w:rStyle w:val="1956"/>
                <w:sz w:val="20"/>
                <w:szCs w:val="20"/>
              </w:rPr>
            </w:pPr>
            <w:r>
              <w:rPr>
                <w:rStyle w:val="1956"/>
                <w:sz w:val="20"/>
                <w:szCs w:val="20"/>
              </w:rPr>
              <w:t xml:space="preserve">Отсутствие в тексте ошибок или разночтений:</w:t>
            </w:r>
            <w:r>
              <w:rPr>
                <w:rStyle w:val="1956"/>
                <w:sz w:val="20"/>
                <w:szCs w:val="20"/>
              </w:rPr>
            </w:r>
            <w:r>
              <w:rPr>
                <w:rStyle w:val="1956"/>
                <w:sz w:val="20"/>
                <w:szCs w:val="20"/>
              </w:rPr>
            </w:r>
          </w:p>
          <w:p>
            <w:pPr>
              <w:ind w:left="29"/>
              <w:widowControl w:val="off"/>
              <w:tabs>
                <w:tab w:val="left" w:pos="288" w:leader="none"/>
              </w:tabs>
              <w:rPr>
                <w:rStyle w:val="1956"/>
                <w:sz w:val="20"/>
                <w:szCs w:val="20"/>
              </w:rPr>
            </w:pPr>
            <w:r>
              <w:rPr>
                <w:rStyle w:val="1956"/>
                <w:sz w:val="20"/>
                <w:szCs w:val="20"/>
              </w:rPr>
              <w:t xml:space="preserve">•</w:t>
            </w:r>
            <w:r>
              <w:rPr>
                <w:rStyle w:val="1956"/>
                <w:sz w:val="20"/>
                <w:szCs w:val="20"/>
              </w:rPr>
              <w:tab/>
              <w:t xml:space="preserve">в датах и сроках;</w:t>
            </w:r>
            <w:r>
              <w:rPr>
                <w:rStyle w:val="1956"/>
                <w:sz w:val="20"/>
                <w:szCs w:val="20"/>
              </w:rPr>
            </w:r>
            <w:r>
              <w:rPr>
                <w:rStyle w:val="1956"/>
                <w:sz w:val="20"/>
                <w:szCs w:val="20"/>
              </w:rPr>
            </w:r>
          </w:p>
          <w:p>
            <w:pPr>
              <w:ind w:left="29"/>
              <w:widowControl w:val="off"/>
              <w:tabs>
                <w:tab w:val="left" w:pos="288" w:leader="none"/>
              </w:tabs>
              <w:rPr>
                <w:rStyle w:val="1956"/>
                <w:sz w:val="20"/>
                <w:szCs w:val="20"/>
              </w:rPr>
            </w:pPr>
            <w:r>
              <w:rPr>
                <w:rStyle w:val="1956"/>
                <w:sz w:val="20"/>
                <w:szCs w:val="20"/>
              </w:rPr>
              <w:t xml:space="preserve">•</w:t>
            </w:r>
            <w:r>
              <w:rPr>
                <w:rStyle w:val="1956"/>
                <w:sz w:val="20"/>
                <w:szCs w:val="20"/>
              </w:rPr>
              <w:tab/>
              <w:t xml:space="preserve">в денежных суммах;</w:t>
            </w:r>
            <w:r>
              <w:rPr>
                <w:rStyle w:val="1956"/>
                <w:sz w:val="20"/>
                <w:szCs w:val="20"/>
              </w:rPr>
            </w:r>
            <w:r>
              <w:rPr>
                <w:rStyle w:val="1956"/>
                <w:sz w:val="20"/>
                <w:szCs w:val="20"/>
              </w:rPr>
            </w:r>
          </w:p>
          <w:p>
            <w:pPr>
              <w:ind w:left="29"/>
              <w:widowControl w:val="off"/>
              <w:tabs>
                <w:tab w:val="left" w:pos="288" w:leader="none"/>
              </w:tabs>
              <w:rPr>
                <w:rStyle w:val="1956"/>
                <w:sz w:val="20"/>
                <w:szCs w:val="20"/>
              </w:rPr>
            </w:pPr>
            <w:r>
              <w:rPr>
                <w:rStyle w:val="1956"/>
                <w:sz w:val="20"/>
                <w:szCs w:val="20"/>
              </w:rPr>
              <w:t xml:space="preserve">•</w:t>
            </w:r>
            <w:r>
              <w:rPr>
                <w:rStyle w:val="1956"/>
                <w:sz w:val="20"/>
                <w:szCs w:val="20"/>
              </w:rPr>
              <w:tab/>
              <w:t xml:space="preserve">в реквизитах упоминаемых документов (номера, даты, названия договоров и доверенностей и т.п.);</w:t>
            </w:r>
            <w:r>
              <w:rPr>
                <w:rStyle w:val="1956"/>
                <w:sz w:val="20"/>
                <w:szCs w:val="20"/>
              </w:rPr>
            </w:r>
            <w:r>
              <w:rPr>
                <w:rStyle w:val="1956"/>
                <w:sz w:val="20"/>
                <w:szCs w:val="20"/>
              </w:rPr>
            </w:r>
          </w:p>
          <w:p>
            <w:pPr>
              <w:ind w:left="29"/>
              <w:widowControl w:val="off"/>
              <w:tabs>
                <w:tab w:val="left" w:pos="288" w:leader="none"/>
              </w:tabs>
              <w:rPr>
                <w:rStyle w:val="1956"/>
                <w:sz w:val="20"/>
                <w:szCs w:val="20"/>
              </w:rPr>
            </w:pPr>
            <w:r>
              <w:rPr>
                <w:rStyle w:val="1956"/>
                <w:sz w:val="20"/>
                <w:szCs w:val="20"/>
              </w:rPr>
              <w:t xml:space="preserve">•</w:t>
            </w:r>
            <w:r>
              <w:rPr>
                <w:rStyle w:val="1956"/>
                <w:sz w:val="20"/>
                <w:szCs w:val="20"/>
              </w:rPr>
              <w:tab/>
              <w:t xml:space="preserve">в наименованиях юридических лиц (должны соответствовать Уставу), фамилиях, именах, отчествах подписантов, адресах сторон, ИНН, ОГРН;</w:t>
            </w:r>
            <w:r>
              <w:rPr>
                <w:rStyle w:val="1956"/>
                <w:sz w:val="20"/>
                <w:szCs w:val="20"/>
              </w:rPr>
            </w:r>
            <w:r>
              <w:rPr>
                <w:rStyle w:val="1956"/>
                <w:sz w:val="20"/>
                <w:szCs w:val="20"/>
              </w:rPr>
            </w:r>
          </w:p>
          <w:p>
            <w:pPr>
              <w:ind w:left="29"/>
              <w:widowControl w:val="off"/>
              <w:tabs>
                <w:tab w:val="left" w:pos="288" w:leader="none"/>
              </w:tabs>
            </w:pPr>
            <w:r>
              <w:rPr>
                <w:rStyle w:val="1956"/>
                <w:sz w:val="20"/>
                <w:szCs w:val="20"/>
              </w:rPr>
              <w:t xml:space="preserve">•</w:t>
            </w:r>
            <w:r>
              <w:rPr>
                <w:rStyle w:val="1956"/>
                <w:sz w:val="20"/>
                <w:szCs w:val="20"/>
              </w:rPr>
              <w:tab/>
              <w:t xml:space="preserve">в других случаях, если в результате допущенной технической ошибки изменяется смысловая нагрузка текста независимой гарантии.</w:t>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728"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011"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0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590" w:type="dxa"/>
            <w:textDirection w:val="lrTb"/>
            <w:noWrap w:val="false"/>
          </w:tcPr>
          <w:p>
            <w:pPr>
              <w:widowControl w:val="off"/>
            </w:pPr>
            <w:r/>
            <w:r/>
          </w:p>
        </w:tc>
        <w:tc>
          <w:tcPr>
            <w:tcBorders>
              <w:top w:val="single" w:color="000000" w:sz="4" w:space="0"/>
              <w:left w:val="single" w:color="000000" w:sz="4" w:space="0"/>
              <w:bottom w:val="single" w:color="000000" w:sz="4" w:space="0"/>
              <w:right w:val="single" w:color="000000" w:sz="4" w:space="0"/>
            </w:tcBorders>
            <w:tcMar>
              <w:left w:w="80" w:type="dxa"/>
              <w:top w:w="80" w:type="dxa"/>
              <w:right w:w="80" w:type="dxa"/>
              <w:bottom w:w="80" w:type="dxa"/>
            </w:tcMar>
            <w:tcW w:w="1275" w:type="dxa"/>
            <w:textDirection w:val="lrTb"/>
            <w:noWrap w:val="false"/>
          </w:tcPr>
          <w:p>
            <w:pPr>
              <w:widowControl w:val="off"/>
            </w:pPr>
            <w:r/>
            <w:r/>
          </w:p>
        </w:tc>
      </w:tr>
    </w:tbl>
    <w:p>
      <w:pPr>
        <w:widowControl w:val="off"/>
      </w:pPr>
      <w:r/>
      <w:r/>
    </w:p>
    <w:p>
      <w:pPr>
        <w:widowControl w:val="off"/>
        <w:rPr>
          <w:rStyle w:val="1957"/>
          <w:sz w:val="20"/>
          <w:szCs w:val="20"/>
        </w:rPr>
      </w:pPr>
      <w:r>
        <w:rPr>
          <w:sz w:val="20"/>
          <w:szCs w:val="20"/>
        </w:rPr>
      </w:r>
      <w:r>
        <w:rPr>
          <w:rStyle w:val="1957"/>
          <w:sz w:val="20"/>
          <w:szCs w:val="20"/>
        </w:rPr>
      </w:r>
      <w:r>
        <w:rPr>
          <w:rStyle w:val="1957"/>
          <w:sz w:val="20"/>
          <w:szCs w:val="20"/>
        </w:rPr>
      </w:r>
    </w:p>
    <w:p>
      <w:pPr>
        <w:ind w:firstLine="6237"/>
        <w:widowControl w:val="off"/>
        <w:rPr>
          <w:rStyle w:val="1956"/>
          <w:spacing w:val="-2"/>
          <w:sz w:val="26"/>
          <w:szCs w:val="26"/>
        </w:rPr>
      </w:pPr>
      <w:r>
        <w:rPr>
          <w:spacing w:val="-2"/>
          <w:sz w:val="26"/>
          <w:szCs w:val="26"/>
        </w:rPr>
      </w:r>
      <w:r>
        <w:rPr>
          <w:rStyle w:val="1956"/>
          <w:spacing w:val="-2"/>
          <w:sz w:val="26"/>
          <w:szCs w:val="26"/>
        </w:rPr>
      </w:r>
      <w:r>
        <w:rPr>
          <w:rStyle w:val="1956"/>
          <w:spacing w:val="-2"/>
          <w:sz w:val="26"/>
          <w:szCs w:val="26"/>
        </w:rPr>
      </w:r>
    </w:p>
    <w:p>
      <w:pPr>
        <w:ind w:firstLine="6237"/>
        <w:widowControl w:val="off"/>
        <w:rPr>
          <w:rStyle w:val="1956"/>
          <w:spacing w:val="-2"/>
          <w:sz w:val="26"/>
          <w:szCs w:val="26"/>
        </w:rPr>
      </w:pPr>
      <w:r>
        <w:rPr>
          <w:spacing w:val="-2"/>
          <w:sz w:val="26"/>
          <w:szCs w:val="26"/>
        </w:rPr>
      </w:r>
      <w:r>
        <w:rPr>
          <w:rStyle w:val="1956"/>
          <w:spacing w:val="-2"/>
          <w:sz w:val="26"/>
          <w:szCs w:val="26"/>
        </w:rPr>
      </w:r>
      <w:r>
        <w:rPr>
          <w:rStyle w:val="1956"/>
          <w:spacing w:val="-2"/>
          <w:sz w:val="26"/>
          <w:szCs w:val="26"/>
        </w:rPr>
      </w:r>
    </w:p>
    <w:p>
      <w:pPr>
        <w:widowControl w:val="off"/>
        <w:rPr>
          <w:rStyle w:val="1957"/>
          <w:rFonts w:ascii="Calibri" w:hAnsi="Calibri"/>
        </w:rPr>
      </w:pPr>
      <w:r>
        <w:rPr>
          <w:rStyle w:val="1957"/>
        </w:rPr>
        <w:t xml:space="preserve">Подпись уполномоченного лица</w:t>
      </w:r>
      <w:r>
        <w:rPr>
          <w:rStyle w:val="1956"/>
          <w:vertAlign w:val="superscript"/>
        </w:rPr>
        <w:footnoteReference w:id="64"/>
      </w:r>
      <w:r>
        <w:rPr>
          <w:rStyle w:val="1957"/>
          <w:rFonts w:ascii="Calibri" w:hAnsi="Calibri"/>
        </w:rPr>
      </w:r>
      <w:r>
        <w:rPr>
          <w:rStyle w:val="1957"/>
          <w:rFonts w:ascii="Calibri" w:hAnsi="Calibri"/>
        </w:rPr>
      </w:r>
    </w:p>
    <w:p>
      <w:pPr>
        <w:widowControl w:val="off"/>
        <w:rPr>
          <w:rStyle w:val="1957"/>
          <w:rFonts w:ascii="Calibri" w:hAnsi="Calibri"/>
        </w:rPr>
      </w:pPr>
      <w:r>
        <w:rPr>
          <w:rFonts w:ascii="Calibri" w:hAnsi="Calibri"/>
        </w:rPr>
      </w:r>
      <w:r>
        <w:rPr>
          <w:rStyle w:val="1957"/>
          <w:rFonts w:ascii="Calibri" w:hAnsi="Calibri"/>
        </w:rPr>
      </w:r>
      <w:r>
        <w:rPr>
          <w:rStyle w:val="1957"/>
          <w:rFonts w:ascii="Calibri" w:hAnsi="Calibri"/>
        </w:rPr>
      </w:r>
    </w:p>
    <w:p>
      <w:pPr>
        <w:pStyle w:val="1933"/>
      </w:pPr>
      <w:r/>
      <w:r/>
    </w:p>
    <w:p>
      <w:pPr>
        <w:ind w:left="7439"/>
        <w:jc w:val="right"/>
        <w:widowControl w:val="off"/>
        <w:rPr>
          <w:rStyle w:val="1956"/>
          <w:b/>
          <w:sz w:val="28"/>
          <w:szCs w:val="28"/>
        </w:rPr>
        <w:outlineLvl w:val="0"/>
      </w:pPr>
      <w:r>
        <w:rPr>
          <w:rStyle w:val="1956"/>
          <w:b/>
          <w:sz w:val="28"/>
          <w:szCs w:val="28"/>
        </w:rPr>
        <w:br w:type="page" w:clear="all"/>
      </w:r>
      <w:bookmarkStart w:id="76" w:name="_Toc219187634"/>
      <w:r>
        <w:rPr>
          <w:rStyle w:val="1956"/>
          <w:b/>
          <w:sz w:val="28"/>
          <w:szCs w:val="28"/>
        </w:rPr>
        <w:t xml:space="preserve">Приложение 23</w:t>
      </w:r>
      <w:bookmarkEnd w:id="76"/>
      <w:r>
        <w:rPr>
          <w:rStyle w:val="1956"/>
          <w:b/>
          <w:sz w:val="28"/>
          <w:szCs w:val="28"/>
        </w:rPr>
      </w:r>
      <w:r>
        <w:rPr>
          <w:rStyle w:val="1956"/>
          <w:b/>
          <w:sz w:val="28"/>
          <w:szCs w:val="28"/>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ind w:left="7440"/>
        <w:jc w:val="right"/>
        <w:widowControl w:val="off"/>
        <w:rPr>
          <w:rStyle w:val="1957"/>
          <w:sz w:val="26"/>
          <w:szCs w:val="26"/>
        </w:rPr>
      </w:pPr>
      <w:r>
        <w:rPr>
          <w:sz w:val="26"/>
          <w:szCs w:val="26"/>
        </w:rPr>
      </w:r>
      <w:r>
        <w:rPr>
          <w:rStyle w:val="1957"/>
          <w:sz w:val="26"/>
          <w:szCs w:val="26"/>
        </w:rPr>
      </w:r>
      <w:r>
        <w:rPr>
          <w:rStyle w:val="1957"/>
          <w:sz w:val="26"/>
          <w:szCs w:val="26"/>
        </w:rPr>
      </w:r>
    </w:p>
    <w:p>
      <w:pPr>
        <w:pStyle w:val="1891"/>
        <w:ind w:left="0"/>
        <w:jc w:val="center"/>
        <w:widowControl w:val="off"/>
        <w:tabs>
          <w:tab w:val="left" w:pos="851" w:leader="none"/>
          <w:tab w:val="left" w:pos="1418" w:leader="none"/>
        </w:tabs>
        <w:rPr>
          <w:b/>
          <w:bCs/>
          <w:sz w:val="28"/>
          <w:szCs w:val="28"/>
        </w:rPr>
        <w:outlineLvl w:val="0"/>
      </w:pPr>
      <w:r/>
      <w:bookmarkStart w:id="77" w:name="_Toc219187635"/>
      <w:r>
        <w:rPr>
          <w:b/>
          <w:bCs/>
          <w:sz w:val="28"/>
          <w:szCs w:val="28"/>
        </w:rPr>
        <w:t xml:space="preserve">Форма акта приема-передачи независимой гарантии</w:t>
      </w:r>
      <w:bookmarkEnd w:id="77"/>
      <w:r>
        <w:rPr>
          <w:b/>
          <w:bCs/>
          <w:sz w:val="28"/>
          <w:szCs w:val="28"/>
        </w:rPr>
      </w:r>
      <w:r>
        <w:rPr>
          <w:b/>
          <w:bCs/>
          <w:sz w:val="28"/>
          <w:szCs w:val="28"/>
        </w:rPr>
      </w:r>
    </w:p>
    <w:p>
      <w:pPr>
        <w:ind w:left="0"/>
        <w:widowControl w:val="off"/>
        <w:rPr>
          <w:rFonts w:eastAsia="Arial Unicode MS"/>
          <w:sz w:val="26"/>
          <w:szCs w:val="26"/>
        </w:rPr>
      </w:pPr>
      <w:r>
        <w:rPr>
          <w:rFonts w:eastAsia="Arial Unicode MS"/>
          <w:sz w:val="26"/>
          <w:szCs w:val="26"/>
        </w:rPr>
      </w:r>
      <w:r>
        <w:rPr>
          <w:rFonts w:eastAsia="Arial Unicode MS"/>
          <w:sz w:val="26"/>
          <w:szCs w:val="26"/>
        </w:rPr>
      </w:r>
      <w:r>
        <w:rPr>
          <w:rFonts w:eastAsia="Arial Unicode MS"/>
          <w:sz w:val="26"/>
          <w:szCs w:val="26"/>
        </w:rPr>
      </w:r>
    </w:p>
    <w:p>
      <w:pPr>
        <w:ind w:left="0"/>
        <w:widowControl w:val="off"/>
        <w:rPr>
          <w:rFonts w:eastAsia="Arial Unicode MS"/>
          <w:sz w:val="26"/>
          <w:szCs w:val="26"/>
        </w:rPr>
      </w:pPr>
      <w:r>
        <w:rPr>
          <w:rFonts w:eastAsia="Arial Unicode MS"/>
          <w:sz w:val="26"/>
          <w:szCs w:val="26"/>
        </w:rPr>
      </w:r>
      <w:r>
        <w:rPr>
          <w:rFonts w:eastAsia="Arial Unicode MS"/>
          <w:sz w:val="26"/>
          <w:szCs w:val="26"/>
        </w:rPr>
      </w:r>
      <w:r>
        <w:rPr>
          <w:rFonts w:eastAsia="Arial Unicode MS"/>
          <w:sz w:val="26"/>
          <w:szCs w:val="26"/>
        </w:rPr>
      </w: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tblPrEx/>
        <w:trPr>
          <w:trHeight w:val="130"/>
        </w:trPr>
        <w:tc>
          <w:tcPr>
            <w:tcBorders>
              <w:top w:val="none" w:color="000000" w:sz="0" w:space="0"/>
              <w:left w:val="none" w:color="000000" w:sz="0" w:space="0"/>
              <w:bottom w:val="none" w:color="000000" w:sz="0" w:space="0"/>
              <w:right w:val="none" w:color="000000" w:sz="0" w:space="0"/>
            </w:tcBorders>
            <w:tcW w:w="5104" w:type="dxa"/>
            <w:textDirection w:val="lrTb"/>
            <w:noWrap w:val="false"/>
          </w:tcPr>
          <w:p>
            <w:pPr>
              <w:ind w:left="0"/>
              <w:jc w:val="left"/>
              <w:widowControl w:val="off"/>
              <w:rPr>
                <w:rFonts w:eastAsia="Calibri"/>
                <w:spacing w:val="3"/>
                <w:sz w:val="26"/>
                <w:szCs w:val="26"/>
                <w:lang w:eastAsia="en-US"/>
              </w:rPr>
            </w:pPr>
            <w:r>
              <w:rPr>
                <w:rFonts w:eastAsia="Calibri"/>
                <w:spacing w:val="3"/>
                <w:sz w:val="26"/>
                <w:szCs w:val="26"/>
                <w:lang w:eastAsia="en-US"/>
              </w:rPr>
              <w:t xml:space="preserve">Передающая сторона</w:t>
            </w:r>
            <w:r>
              <w:rPr>
                <w:rFonts w:eastAsia="Calibri"/>
                <w:spacing w:val="3"/>
                <w:sz w:val="26"/>
                <w:szCs w:val="26"/>
                <w:lang w:eastAsia="en-US"/>
              </w:rPr>
            </w:r>
            <w:r>
              <w:rPr>
                <w:rFonts w:eastAsia="Calibri"/>
                <w:spacing w:val="3"/>
                <w:sz w:val="26"/>
                <w:szCs w:val="26"/>
                <w:lang w:eastAsia="en-US"/>
              </w:rPr>
            </w:r>
          </w:p>
          <w:p>
            <w:pPr>
              <w:ind w:left="0"/>
              <w:jc w:val="left"/>
              <w:widowControl w:val="off"/>
              <w:rPr>
                <w:rFonts w:eastAsia="Calibri"/>
                <w:spacing w:val="3"/>
                <w:sz w:val="26"/>
                <w:szCs w:val="26"/>
                <w:lang w:eastAsia="en-US"/>
              </w:rPr>
            </w:pPr>
            <w:r>
              <w:rPr>
                <w:rFonts w:eastAsia="Calibri"/>
                <w:spacing w:val="3"/>
                <w:sz w:val="26"/>
                <w:szCs w:val="26"/>
                <w:lang w:eastAsia="en-US"/>
              </w:rPr>
            </w:r>
            <w:r>
              <w:rPr>
                <w:rFonts w:eastAsia="Calibri"/>
                <w:spacing w:val="3"/>
                <w:sz w:val="26"/>
                <w:szCs w:val="26"/>
                <w:lang w:eastAsia="en-US"/>
              </w:rPr>
            </w:r>
            <w:r>
              <w:rPr>
                <w:rFonts w:eastAsia="Calibri"/>
                <w:spacing w:val="3"/>
                <w:sz w:val="26"/>
                <w:szCs w:val="26"/>
                <w:lang w:eastAsia="en-US"/>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0"/>
              <w:jc w:val="left"/>
              <w:widowControl w:val="off"/>
              <w:rPr>
                <w:rFonts w:eastAsia="Calibri"/>
                <w:spacing w:val="3"/>
                <w:sz w:val="26"/>
                <w:szCs w:val="26"/>
                <w:lang w:eastAsia="en-US"/>
              </w:rPr>
            </w:pPr>
            <w:r>
              <w:rPr>
                <w:rFonts w:eastAsia="Calibri"/>
                <w:spacing w:val="3"/>
                <w:sz w:val="26"/>
                <w:szCs w:val="26"/>
                <w:lang w:eastAsia="en-US"/>
              </w:rPr>
              <w:t xml:space="preserve">Принимающая сторона</w:t>
            </w:r>
            <w:r>
              <w:rPr>
                <w:rFonts w:eastAsia="Calibri"/>
                <w:spacing w:val="3"/>
                <w:sz w:val="26"/>
                <w:szCs w:val="26"/>
                <w:lang w:eastAsia="en-US"/>
              </w:rPr>
            </w:r>
            <w:r>
              <w:rPr>
                <w:rFonts w:eastAsia="Calibri"/>
                <w:spacing w:val="3"/>
                <w:sz w:val="26"/>
                <w:szCs w:val="26"/>
                <w:lang w:eastAsia="en-US"/>
              </w:rPr>
            </w:r>
          </w:p>
        </w:tc>
      </w:tr>
      <w:tr>
        <w:tblPrEx/>
        <w:trPr>
          <w:trHeight w:val="981"/>
        </w:trPr>
        <w:tc>
          <w:tcPr>
            <w:tcBorders>
              <w:top w:val="none" w:color="000000" w:sz="0" w:space="0"/>
              <w:left w:val="none" w:color="000000" w:sz="0" w:space="0"/>
              <w:bottom w:val="none" w:color="000000" w:sz="0" w:space="0"/>
              <w:right w:val="none" w:color="000000" w:sz="0" w:space="0"/>
            </w:tcBorders>
            <w:tcW w:w="5104" w:type="dxa"/>
            <w:textDirection w:val="lrTb"/>
            <w:noWrap w:val="false"/>
          </w:tcPr>
          <w:p>
            <w:pPr>
              <w:ind w:left="0"/>
              <w:jc w:val="left"/>
              <w:widowControl w:val="off"/>
              <w:rPr>
                <w:rFonts w:eastAsia="Calibri"/>
                <w:spacing w:val="3"/>
                <w:sz w:val="26"/>
                <w:szCs w:val="26"/>
                <w:lang w:eastAsia="en-US"/>
              </w:rPr>
            </w:pPr>
            <w:r>
              <w:rPr>
                <w:rFonts w:eastAsia="Calibri"/>
                <w:spacing w:val="3"/>
                <w:sz w:val="26"/>
                <w:szCs w:val="26"/>
                <w:lang w:eastAsia="en-US"/>
              </w:rPr>
              <w:t xml:space="preserve">ИНН:</w:t>
            </w:r>
            <w:r>
              <w:rPr>
                <w:rFonts w:eastAsia="Calibri"/>
                <w:spacing w:val="3"/>
                <w:sz w:val="26"/>
                <w:szCs w:val="26"/>
                <w:lang w:eastAsia="en-US"/>
              </w:rPr>
            </w:r>
            <w:r>
              <w:rPr>
                <w:rFonts w:eastAsia="Calibri"/>
                <w:spacing w:val="3"/>
                <w:sz w:val="26"/>
                <w:szCs w:val="26"/>
                <w:lang w:eastAsia="en-US"/>
              </w:rPr>
            </w:r>
          </w:p>
          <w:p>
            <w:pPr>
              <w:ind w:left="0"/>
              <w:jc w:val="left"/>
              <w:widowControl w:val="off"/>
              <w:rPr>
                <w:rFonts w:eastAsia="Calibri"/>
                <w:spacing w:val="3"/>
                <w:sz w:val="26"/>
                <w:szCs w:val="26"/>
                <w:lang w:eastAsia="en-US"/>
              </w:rPr>
            </w:pPr>
            <w:r>
              <w:rPr>
                <w:rFonts w:eastAsia="Calibri"/>
                <w:spacing w:val="3"/>
                <w:sz w:val="26"/>
                <w:szCs w:val="26"/>
                <w:lang w:eastAsia="en-US"/>
              </w:rPr>
              <w:t xml:space="preserve">Адрес: </w:t>
            </w:r>
            <w:r>
              <w:rPr>
                <w:rFonts w:eastAsia="Calibri"/>
                <w:spacing w:val="3"/>
                <w:sz w:val="26"/>
                <w:szCs w:val="26"/>
                <w:lang w:eastAsia="en-US"/>
              </w:rPr>
            </w:r>
            <w:r>
              <w:rPr>
                <w:rFonts w:eastAsia="Calibri"/>
                <w:spacing w:val="3"/>
                <w:sz w:val="26"/>
                <w:szCs w:val="26"/>
                <w:lang w:eastAsia="en-US"/>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0"/>
              <w:jc w:val="left"/>
              <w:widowControl w:val="off"/>
              <w:rPr>
                <w:rFonts w:eastAsia="Calibri"/>
                <w:spacing w:val="3"/>
                <w:sz w:val="26"/>
                <w:szCs w:val="26"/>
                <w:lang w:eastAsia="en-US"/>
              </w:rPr>
            </w:pPr>
            <w:r>
              <w:rPr>
                <w:rFonts w:eastAsia="Calibri"/>
                <w:spacing w:val="3"/>
                <w:sz w:val="26"/>
                <w:szCs w:val="26"/>
                <w:lang w:eastAsia="en-US"/>
              </w:rPr>
              <w:t xml:space="preserve">ИНН: </w:t>
            </w:r>
            <w:r>
              <w:rPr>
                <w:rFonts w:eastAsia="Calibri"/>
                <w:spacing w:val="3"/>
                <w:sz w:val="26"/>
                <w:szCs w:val="26"/>
                <w:lang w:eastAsia="en-US"/>
              </w:rPr>
            </w:r>
            <w:r>
              <w:rPr>
                <w:rFonts w:eastAsia="Calibri"/>
                <w:spacing w:val="3"/>
                <w:sz w:val="26"/>
                <w:szCs w:val="26"/>
                <w:lang w:eastAsia="en-US"/>
              </w:rPr>
            </w:r>
          </w:p>
          <w:p>
            <w:pPr>
              <w:ind w:left="0"/>
              <w:jc w:val="left"/>
              <w:widowControl w:val="off"/>
              <w:rPr>
                <w:rFonts w:eastAsia="Calibri"/>
                <w:spacing w:val="3"/>
                <w:sz w:val="26"/>
                <w:szCs w:val="26"/>
                <w:lang w:eastAsia="en-US"/>
              </w:rPr>
            </w:pPr>
            <w:r>
              <w:rPr>
                <w:rFonts w:eastAsia="Calibri"/>
                <w:spacing w:val="3"/>
                <w:sz w:val="26"/>
                <w:szCs w:val="26"/>
                <w:lang w:eastAsia="en-US"/>
              </w:rPr>
              <w:t xml:space="preserve">Адрес: </w:t>
            </w:r>
            <w:r>
              <w:rPr>
                <w:rFonts w:eastAsia="Calibri"/>
                <w:spacing w:val="3"/>
                <w:sz w:val="26"/>
                <w:szCs w:val="26"/>
                <w:lang w:eastAsia="en-US"/>
              </w:rPr>
            </w:r>
            <w:r>
              <w:rPr>
                <w:rFonts w:eastAsia="Calibri"/>
                <w:spacing w:val="3"/>
                <w:sz w:val="26"/>
                <w:szCs w:val="26"/>
                <w:lang w:eastAsia="en-US"/>
              </w:rPr>
            </w:r>
          </w:p>
        </w:tc>
      </w:tr>
    </w:tbl>
    <w:p>
      <w:pPr>
        <w:ind w:left="0"/>
        <w:jc w:val="center"/>
        <w:shd w:val="clear" w:color="auto" w:fill="ffffff"/>
        <w:widowControl w:val="off"/>
        <w:rPr>
          <w:rFonts w:eastAsia="Calibri"/>
          <w:b/>
          <w:lang w:eastAsia="en-US"/>
        </w:rPr>
      </w:pPr>
      <w:r>
        <w:rPr>
          <w:rFonts w:eastAsia="Calibri"/>
          <w:b/>
          <w:lang w:eastAsia="en-US"/>
        </w:rPr>
      </w:r>
      <w:r>
        <w:rPr>
          <w:rFonts w:eastAsia="Calibri"/>
          <w:b/>
          <w:lang w:eastAsia="en-US"/>
        </w:rPr>
      </w:r>
      <w:r>
        <w:rPr>
          <w:rFonts w:eastAsia="Calibri"/>
          <w:b/>
          <w:lang w:eastAsia="en-US"/>
        </w:rPr>
      </w:r>
    </w:p>
    <w:p>
      <w:pPr>
        <w:ind w:left="0"/>
        <w:jc w:val="center"/>
        <w:shd w:val="clear" w:color="auto" w:fill="ffffff"/>
        <w:widowControl w:val="off"/>
        <w:rPr>
          <w:rFonts w:eastAsia="Calibri"/>
          <w:b/>
          <w:lang w:eastAsia="en-US"/>
        </w:rPr>
      </w:pPr>
      <w:r>
        <w:rPr>
          <w:rFonts w:eastAsia="Calibri"/>
          <w:b/>
          <w:lang w:eastAsia="en-US"/>
        </w:rPr>
        <w:t xml:space="preserve">АКТ</w:t>
      </w:r>
      <w:r>
        <w:rPr>
          <w:rFonts w:eastAsia="Calibri"/>
          <w:b/>
          <w:lang w:eastAsia="en-US"/>
        </w:rPr>
      </w:r>
      <w:r>
        <w:rPr>
          <w:rFonts w:eastAsia="Calibri"/>
          <w:b/>
          <w:lang w:eastAsia="en-US"/>
        </w:rPr>
      </w:r>
    </w:p>
    <w:p>
      <w:pPr>
        <w:ind w:left="0"/>
        <w:jc w:val="center"/>
        <w:shd w:val="clear" w:color="auto" w:fill="ffffff"/>
        <w:widowControl w:val="off"/>
        <w:rPr>
          <w:rFonts w:eastAsia="Calibri"/>
          <w:b/>
          <w:lang w:eastAsia="en-US"/>
        </w:rPr>
      </w:pPr>
      <w:r>
        <w:rPr>
          <w:rFonts w:eastAsia="Calibri"/>
          <w:b/>
          <w:lang w:eastAsia="en-US"/>
        </w:rPr>
        <w:t xml:space="preserve">приема-передачи независимой гарантии</w:t>
      </w:r>
      <w:r>
        <w:rPr>
          <w:rFonts w:eastAsia="Calibri"/>
          <w:b/>
          <w:lang w:eastAsia="en-US"/>
        </w:rPr>
      </w:r>
      <w:r>
        <w:rPr>
          <w:rFonts w:eastAsia="Calibri"/>
          <w:b/>
          <w:lang w:eastAsia="en-US"/>
        </w:rPr>
      </w:r>
    </w:p>
    <w:p>
      <w:pPr>
        <w:ind w:left="0"/>
        <w:jc w:val="center"/>
        <w:widowControl w:val="off"/>
        <w:rPr>
          <w:rFonts w:eastAsia="Calibri"/>
          <w:lang w:eastAsia="en-US"/>
        </w:rPr>
      </w:pPr>
      <w:r>
        <w:rPr>
          <w:rFonts w:eastAsia="Calibri"/>
          <w:lang w:eastAsia="en-US"/>
        </w:rPr>
      </w:r>
      <w:r>
        <w:rPr>
          <w:rFonts w:eastAsia="Calibri"/>
          <w:lang w:eastAsia="en-US"/>
        </w:rPr>
      </w:r>
      <w:r>
        <w:rPr>
          <w:rFonts w:eastAsia="Calibri"/>
          <w:lang w:eastAsia="en-US"/>
        </w:rPr>
      </w:r>
    </w:p>
    <w:p>
      <w:pPr>
        <w:ind w:left="0"/>
        <w:shd w:val="clear" w:color="auto" w:fill="ffffff"/>
        <w:widowControl w:val="off"/>
        <w:rPr>
          <w:rFonts w:eastAsia="Calibri"/>
          <w:lang w:eastAsia="en-US"/>
        </w:rPr>
      </w:pPr>
      <w:r>
        <w:rPr>
          <w:rFonts w:eastAsia="Calibri"/>
          <w:lang w:eastAsia="en-US"/>
        </w:rPr>
        <w:t xml:space="preserve">                                                                                                                    «___» _________ ____</w:t>
      </w:r>
      <w:r>
        <w:rPr>
          <w:rFonts w:eastAsia="Calibri"/>
          <w:lang w:eastAsia="en-US"/>
        </w:rPr>
      </w:r>
      <w:r>
        <w:rPr>
          <w:rFonts w:eastAsia="Calibri"/>
          <w:lang w:eastAsia="en-US"/>
        </w:rPr>
      </w:r>
    </w:p>
    <w:p>
      <w:pPr>
        <w:ind w:left="0"/>
        <w:jc w:val="right"/>
        <w:shd w:val="clear" w:color="auto" w:fill="ffffff"/>
        <w:widowControl w:val="off"/>
        <w:rPr>
          <w:rFonts w:eastAsia="Calibri"/>
          <w:sz w:val="16"/>
          <w:szCs w:val="16"/>
          <w:lang w:eastAsia="en-US"/>
        </w:rPr>
      </w:pPr>
      <w:r>
        <w:rPr>
          <w:rFonts w:eastAsia="Calibri"/>
          <w:sz w:val="16"/>
          <w:szCs w:val="16"/>
          <w:lang w:eastAsia="en-US"/>
        </w:rPr>
        <w:t xml:space="preserve">дата акта приема-передачи не проставляется (указывается </w:t>
      </w:r>
      <w:r>
        <w:rPr>
          <w:rFonts w:eastAsia="Calibri"/>
          <w:sz w:val="16"/>
          <w:szCs w:val="16"/>
          <w:lang w:eastAsia="en-US"/>
        </w:rPr>
      </w:r>
      <w:r>
        <w:rPr>
          <w:rFonts w:eastAsia="Calibri"/>
          <w:sz w:val="16"/>
          <w:szCs w:val="16"/>
          <w:lang w:eastAsia="en-US"/>
        </w:rPr>
      </w:r>
    </w:p>
    <w:p>
      <w:pPr>
        <w:ind w:left="0"/>
        <w:jc w:val="right"/>
        <w:shd w:val="clear" w:color="auto" w:fill="ffffff"/>
        <w:widowControl w:val="off"/>
        <w:rPr>
          <w:rFonts w:eastAsia="Calibri"/>
          <w:sz w:val="16"/>
          <w:szCs w:val="16"/>
          <w:lang w:eastAsia="en-US"/>
        </w:rPr>
      </w:pPr>
      <w:r>
        <w:rPr>
          <w:rFonts w:eastAsia="Calibri"/>
          <w:sz w:val="16"/>
          <w:szCs w:val="16"/>
          <w:lang w:eastAsia="en-US"/>
        </w:rPr>
        <w:t xml:space="preserve">при подписании принимающей стороной)</w:t>
      </w:r>
      <w:r>
        <w:rPr>
          <w:rFonts w:eastAsia="Calibri"/>
          <w:sz w:val="16"/>
          <w:szCs w:val="16"/>
          <w:lang w:eastAsia="en-US"/>
        </w:rPr>
      </w:r>
      <w:r>
        <w:rPr>
          <w:rFonts w:eastAsia="Calibri"/>
          <w:sz w:val="16"/>
          <w:szCs w:val="16"/>
          <w:lang w:eastAsia="en-US"/>
        </w:rPr>
      </w:r>
    </w:p>
    <w:p>
      <w:pPr>
        <w:ind w:left="0"/>
        <w:shd w:val="clear" w:color="auto" w:fill="ffffff"/>
        <w:widowControl w:val="off"/>
        <w:rPr>
          <w:rFonts w:eastAsia="Calibri"/>
          <w:lang w:eastAsia="en-US"/>
        </w:rPr>
      </w:pPr>
      <w:r>
        <w:rPr>
          <w:rFonts w:eastAsia="Calibri"/>
          <w:lang w:eastAsia="en-US"/>
        </w:rPr>
      </w:r>
      <w:r>
        <w:rPr>
          <w:rFonts w:eastAsia="Calibri"/>
          <w:lang w:eastAsia="en-US"/>
        </w:rPr>
      </w:r>
      <w:r>
        <w:rPr>
          <w:rFonts w:eastAsia="Calibri"/>
          <w:lang w:eastAsia="en-US"/>
        </w:rPr>
      </w:r>
    </w:p>
    <w:p>
      <w:pPr>
        <w:contextualSpacing/>
        <w:ind w:left="0" w:firstLine="709"/>
        <w:shd w:val="clear" w:color="auto" w:fill="ffffff"/>
        <w:widowControl w:val="off"/>
        <w:tabs>
          <w:tab w:val="left" w:pos="360" w:leader="none"/>
        </w:tabs>
        <w:rPr>
          <w:rFonts w:eastAsia="Calibri"/>
          <w:spacing w:val="3"/>
          <w:lang w:eastAsia="en-US"/>
        </w:rPr>
      </w:pPr>
      <w:r>
        <w:rPr>
          <w:rFonts w:eastAsia="Calibri"/>
          <w:spacing w:val="3"/>
          <w:lang w:eastAsia="en-US"/>
        </w:rPr>
        <w:t xml:space="preserve">___________________, в лице ____________________________________________,</w:t>
      </w:r>
      <w:r>
        <w:rPr>
          <w:rFonts w:eastAsia="Calibri"/>
          <w:spacing w:val="3"/>
          <w:lang w:eastAsia="en-US"/>
        </w:rPr>
      </w:r>
      <w:r>
        <w:rPr>
          <w:rFonts w:eastAsia="Calibri"/>
          <w:spacing w:val="3"/>
          <w:lang w:eastAsia="en-US"/>
        </w:rPr>
      </w:r>
    </w:p>
    <w:p>
      <w:pPr>
        <w:contextualSpacing/>
        <w:ind w:left="0" w:firstLine="709"/>
        <w:shd w:val="clear" w:color="auto" w:fill="ffffff"/>
        <w:widowControl w:val="off"/>
        <w:tabs>
          <w:tab w:val="left" w:pos="360" w:leader="none"/>
        </w:tabs>
        <w:rPr>
          <w:rFonts w:eastAsia="Calibri"/>
          <w:spacing w:val="3"/>
          <w:sz w:val="16"/>
          <w:szCs w:val="16"/>
          <w:lang w:eastAsia="en-US"/>
        </w:rPr>
      </w:pPr>
      <w:r>
        <w:rPr>
          <w:rFonts w:eastAsia="Calibri"/>
          <w:spacing w:val="3"/>
          <w:sz w:val="16"/>
          <w:szCs w:val="16"/>
          <w:lang w:eastAsia="en-US"/>
        </w:rPr>
        <w:t xml:space="preserve">  наименование передающей стороны должность и Ф.И.О. </w:t>
      </w:r>
      <w:r>
        <w:rPr>
          <w:rFonts w:eastAsia="Calibri"/>
          <w:spacing w:val="3"/>
          <w:sz w:val="16"/>
          <w:szCs w:val="16"/>
          <w:lang w:eastAsia="en-US"/>
        </w:rPr>
      </w:r>
      <w:r>
        <w:rPr>
          <w:rFonts w:eastAsia="Calibri"/>
          <w:spacing w:val="3"/>
          <w:sz w:val="16"/>
          <w:szCs w:val="16"/>
          <w:lang w:eastAsia="en-US"/>
        </w:rPr>
      </w:r>
    </w:p>
    <w:p>
      <w:pPr>
        <w:contextualSpacing/>
        <w:ind w:left="0"/>
        <w:shd w:val="clear" w:color="auto" w:fill="ffffff"/>
        <w:widowControl w:val="off"/>
        <w:tabs>
          <w:tab w:val="left" w:pos="360" w:leader="none"/>
        </w:tabs>
        <w:rPr>
          <w:rFonts w:eastAsia="Calibri"/>
          <w:bCs/>
          <w:spacing w:val="-2"/>
          <w:sz w:val="22"/>
          <w:szCs w:val="22"/>
          <w:lang w:eastAsia="en-US"/>
        </w:rPr>
      </w:pPr>
      <w:r>
        <w:rPr>
          <w:rFonts w:eastAsia="Calibri"/>
          <w:spacing w:val="3"/>
          <w:lang w:eastAsia="en-US"/>
        </w:rPr>
        <w:t xml:space="preserve">действующего(щей) на основании </w:t>
      </w:r>
      <w:r>
        <w:rPr>
          <w:rFonts w:eastAsia="Calibri"/>
          <w:spacing w:val="3"/>
          <w:sz w:val="22"/>
          <w:szCs w:val="22"/>
          <w:lang w:eastAsia="en-US"/>
        </w:rPr>
        <w:t xml:space="preserve">_________________________________________________, и </w:t>
      </w:r>
      <w:r>
        <w:rPr>
          <w:rFonts w:eastAsia="Calibri"/>
          <w:bCs/>
          <w:spacing w:val="-2"/>
          <w:sz w:val="22"/>
          <w:szCs w:val="22"/>
          <w:lang w:eastAsia="en-US"/>
        </w:rPr>
      </w:r>
      <w:r>
        <w:rPr>
          <w:rFonts w:eastAsia="Calibri"/>
          <w:bCs/>
          <w:spacing w:val="-2"/>
          <w:sz w:val="22"/>
          <w:szCs w:val="22"/>
          <w:lang w:eastAsia="en-US"/>
        </w:rPr>
      </w:r>
    </w:p>
    <w:p>
      <w:pPr>
        <w:contextualSpacing/>
        <w:ind w:left="0"/>
        <w:shd w:val="clear" w:color="auto" w:fill="ffffff"/>
        <w:widowControl w:val="off"/>
        <w:tabs>
          <w:tab w:val="left" w:pos="360" w:leader="none"/>
        </w:tabs>
        <w:rPr>
          <w:rFonts w:eastAsia="Calibri"/>
          <w:bCs/>
          <w:spacing w:val="-2"/>
          <w:sz w:val="22"/>
          <w:szCs w:val="22"/>
          <w:lang w:eastAsia="en-US"/>
        </w:rPr>
      </w:pPr>
      <w:r>
        <w:rPr>
          <w:rFonts w:eastAsia="Calibri"/>
          <w:sz w:val="16"/>
          <w:szCs w:val="16"/>
          <w:lang w:eastAsia="en-US"/>
        </w:rPr>
        <w:t xml:space="preserve">                                                                                                          Устав/доверенность</w:t>
      </w:r>
      <w:r>
        <w:rPr>
          <w:rFonts w:eastAsia="Calibri"/>
          <w:bCs/>
          <w:spacing w:val="-2"/>
          <w:sz w:val="22"/>
          <w:szCs w:val="22"/>
          <w:lang w:eastAsia="en-US"/>
        </w:rPr>
      </w:r>
      <w:r>
        <w:rPr>
          <w:rFonts w:eastAsia="Calibri"/>
          <w:bCs/>
          <w:spacing w:val="-2"/>
          <w:sz w:val="22"/>
          <w:szCs w:val="22"/>
          <w:lang w:eastAsia="en-US"/>
        </w:rPr>
      </w:r>
    </w:p>
    <w:p>
      <w:pPr>
        <w:contextualSpacing/>
        <w:ind w:left="0"/>
        <w:shd w:val="clear" w:color="auto" w:fill="ffffff"/>
        <w:widowControl w:val="off"/>
        <w:tabs>
          <w:tab w:val="left" w:pos="360" w:leader="none"/>
        </w:tabs>
        <w:rPr>
          <w:rFonts w:eastAsia="Calibri"/>
          <w:bCs/>
          <w:spacing w:val="-2"/>
          <w:sz w:val="22"/>
          <w:szCs w:val="22"/>
          <w:lang w:eastAsia="en-US"/>
        </w:rPr>
      </w:pPr>
      <w:r>
        <w:rPr>
          <w:rFonts w:eastAsia="Calibri"/>
          <w:bCs/>
          <w:spacing w:val="-2"/>
          <w:sz w:val="22"/>
          <w:szCs w:val="22"/>
          <w:lang w:eastAsia="en-US"/>
        </w:rPr>
        <w:t xml:space="preserve">______________________________________</w:t>
      </w:r>
      <w:r>
        <w:rPr>
          <w:rFonts w:eastAsia="Calibri"/>
          <w:sz w:val="22"/>
          <w:szCs w:val="22"/>
          <w:lang w:eastAsia="en-US"/>
        </w:rPr>
        <w:t xml:space="preserve">, </w:t>
      </w:r>
      <w:r>
        <w:rPr>
          <w:rFonts w:eastAsia="Calibri"/>
          <w:lang w:eastAsia="en-US"/>
        </w:rPr>
        <w:t xml:space="preserve">в лице </w:t>
      </w:r>
      <w:r>
        <w:rPr>
          <w:rFonts w:eastAsia="Calibri"/>
          <w:sz w:val="22"/>
          <w:szCs w:val="22"/>
          <w:lang w:eastAsia="en-US"/>
        </w:rPr>
        <w:t xml:space="preserve">________________________________________,</w:t>
      </w:r>
      <w:r>
        <w:rPr>
          <w:rFonts w:eastAsia="Calibri"/>
          <w:bCs/>
          <w:spacing w:val="-2"/>
          <w:sz w:val="22"/>
          <w:szCs w:val="22"/>
          <w:lang w:eastAsia="en-US"/>
        </w:rPr>
      </w:r>
      <w:r>
        <w:rPr>
          <w:rFonts w:eastAsia="Calibri"/>
          <w:bCs/>
          <w:spacing w:val="-2"/>
          <w:sz w:val="22"/>
          <w:szCs w:val="22"/>
          <w:lang w:eastAsia="en-US"/>
        </w:rPr>
      </w:r>
    </w:p>
    <w:p>
      <w:pPr>
        <w:contextualSpacing/>
        <w:ind w:left="0"/>
        <w:shd w:val="clear" w:color="auto" w:fill="ffffff"/>
        <w:widowControl w:val="off"/>
        <w:tabs>
          <w:tab w:val="left" w:pos="360" w:leader="none"/>
        </w:tabs>
        <w:rPr>
          <w:rFonts w:eastAsia="Calibri"/>
          <w:sz w:val="16"/>
          <w:szCs w:val="16"/>
          <w:lang w:eastAsia="en-US"/>
        </w:rPr>
      </w:pPr>
      <w:r>
        <w:rPr>
          <w:rFonts w:eastAsia="Calibri"/>
          <w:sz w:val="16"/>
          <w:szCs w:val="16"/>
          <w:lang w:eastAsia="en-US"/>
        </w:rPr>
        <w:t xml:space="preserve">                             </w:t>
      </w:r>
      <w:r>
        <w:rPr>
          <w:rFonts w:eastAsia="Calibri"/>
          <w:spacing w:val="3"/>
          <w:sz w:val="16"/>
          <w:szCs w:val="16"/>
          <w:lang w:eastAsia="en-US"/>
        </w:rPr>
        <w:t xml:space="preserve">наименование принимающей стороны</w:t>
      </w:r>
      <w:r>
        <w:rPr>
          <w:rFonts w:eastAsia="Calibri"/>
          <w:sz w:val="16"/>
          <w:szCs w:val="16"/>
          <w:lang w:eastAsia="en-US"/>
        </w:rPr>
        <w:t xml:space="preserve">                            </w:t>
      </w:r>
      <w:r>
        <w:rPr>
          <w:rFonts w:eastAsia="Calibri"/>
          <w:spacing w:val="3"/>
          <w:sz w:val="16"/>
          <w:szCs w:val="16"/>
          <w:lang w:eastAsia="en-US"/>
        </w:rPr>
        <w:t xml:space="preserve">должность и Ф.И.О.</w:t>
      </w:r>
      <w:r>
        <w:rPr>
          <w:rFonts w:eastAsia="Calibri"/>
          <w:spacing w:val="8"/>
          <w:sz w:val="22"/>
          <w:szCs w:val="22"/>
          <w:lang w:eastAsia="en-US"/>
        </w:rPr>
        <w:t xml:space="preserve">                                                             </w:t>
      </w:r>
      <w:r>
        <w:rPr>
          <w:rFonts w:eastAsia="Calibri"/>
          <w:sz w:val="16"/>
          <w:szCs w:val="16"/>
          <w:lang w:eastAsia="en-US"/>
        </w:rPr>
        <w:t xml:space="preserve">                                                       </w:t>
      </w:r>
      <w:r>
        <w:rPr>
          <w:rFonts w:eastAsia="Calibri"/>
          <w:sz w:val="16"/>
          <w:szCs w:val="16"/>
          <w:lang w:eastAsia="en-US"/>
        </w:rPr>
      </w:r>
      <w:r>
        <w:rPr>
          <w:rFonts w:eastAsia="Calibri"/>
          <w:sz w:val="16"/>
          <w:szCs w:val="16"/>
          <w:lang w:eastAsia="en-US"/>
        </w:rPr>
      </w:r>
    </w:p>
    <w:p>
      <w:pPr>
        <w:contextualSpacing/>
        <w:ind w:left="0"/>
        <w:shd w:val="clear" w:color="auto" w:fill="ffffff"/>
        <w:widowControl w:val="off"/>
        <w:tabs>
          <w:tab w:val="left" w:pos="360" w:leader="none"/>
        </w:tabs>
        <w:rPr>
          <w:rFonts w:eastAsia="Calibri"/>
          <w:spacing w:val="8"/>
          <w:sz w:val="22"/>
          <w:szCs w:val="22"/>
          <w:lang w:eastAsia="en-US"/>
        </w:rPr>
      </w:pPr>
      <w:r>
        <w:rPr>
          <w:rFonts w:eastAsia="Calibri"/>
          <w:lang w:eastAsia="en-US"/>
        </w:rPr>
        <w:t xml:space="preserve">действующего(щей) на основании </w:t>
      </w:r>
      <w:r>
        <w:rPr>
          <w:rFonts w:eastAsia="Calibri"/>
          <w:sz w:val="22"/>
          <w:szCs w:val="22"/>
          <w:lang w:eastAsia="en-US"/>
        </w:rPr>
        <w:t xml:space="preserve">____________________________________________, </w:t>
      </w:r>
      <w:r>
        <w:rPr>
          <w:rFonts w:eastAsia="Calibri"/>
          <w:spacing w:val="8"/>
          <w:lang w:eastAsia="en-US"/>
        </w:rPr>
        <w:t xml:space="preserve">с другой</w:t>
      </w:r>
      <w:r>
        <w:rPr>
          <w:rFonts w:eastAsia="Calibri"/>
          <w:spacing w:val="8"/>
          <w:sz w:val="22"/>
          <w:szCs w:val="22"/>
          <w:lang w:eastAsia="en-US"/>
        </w:rPr>
      </w:r>
      <w:r>
        <w:rPr>
          <w:rFonts w:eastAsia="Calibri"/>
          <w:spacing w:val="8"/>
          <w:sz w:val="22"/>
          <w:szCs w:val="22"/>
          <w:lang w:eastAsia="en-US"/>
        </w:rPr>
      </w:r>
    </w:p>
    <w:p>
      <w:pPr>
        <w:contextualSpacing/>
        <w:ind w:left="0"/>
        <w:shd w:val="clear" w:color="auto" w:fill="ffffff"/>
        <w:widowControl w:val="off"/>
        <w:tabs>
          <w:tab w:val="left" w:pos="360" w:leader="none"/>
        </w:tabs>
        <w:rPr>
          <w:rFonts w:eastAsia="Calibri"/>
          <w:spacing w:val="8"/>
          <w:sz w:val="22"/>
          <w:szCs w:val="22"/>
          <w:lang w:eastAsia="en-US"/>
        </w:rPr>
      </w:pPr>
      <w:r>
        <w:rPr>
          <w:rFonts w:eastAsia="Calibri"/>
          <w:spacing w:val="8"/>
          <w:sz w:val="22"/>
          <w:szCs w:val="22"/>
          <w:lang w:eastAsia="en-US"/>
        </w:rPr>
        <w:t xml:space="preserve">      </w:t>
      </w:r>
      <w:r>
        <w:rPr>
          <w:rFonts w:eastAsia="Calibri"/>
          <w:spacing w:val="8"/>
          <w:sz w:val="22"/>
          <w:szCs w:val="22"/>
          <w:lang w:eastAsia="en-US"/>
        </w:rPr>
        <w:tab/>
      </w:r>
      <w:r>
        <w:rPr>
          <w:rFonts w:eastAsia="Calibri"/>
          <w:spacing w:val="8"/>
          <w:sz w:val="22"/>
          <w:szCs w:val="22"/>
          <w:lang w:eastAsia="en-US"/>
        </w:rPr>
        <w:tab/>
      </w:r>
      <w:r>
        <w:rPr>
          <w:rFonts w:eastAsia="Calibri"/>
          <w:spacing w:val="8"/>
          <w:sz w:val="22"/>
          <w:szCs w:val="22"/>
          <w:lang w:eastAsia="en-US"/>
        </w:rPr>
        <w:tab/>
      </w:r>
      <w:r>
        <w:rPr>
          <w:rFonts w:eastAsia="Calibri"/>
          <w:spacing w:val="8"/>
          <w:sz w:val="22"/>
          <w:szCs w:val="22"/>
          <w:lang w:eastAsia="en-US"/>
        </w:rPr>
        <w:tab/>
      </w:r>
      <w:r>
        <w:rPr>
          <w:rFonts w:eastAsia="Calibri"/>
          <w:spacing w:val="8"/>
          <w:sz w:val="22"/>
          <w:szCs w:val="22"/>
          <w:lang w:eastAsia="en-US"/>
        </w:rPr>
        <w:tab/>
      </w:r>
      <w:r>
        <w:rPr>
          <w:rFonts w:eastAsia="Calibri"/>
          <w:spacing w:val="8"/>
          <w:sz w:val="22"/>
          <w:szCs w:val="22"/>
          <w:lang w:eastAsia="en-US"/>
        </w:rPr>
        <w:tab/>
        <w:t xml:space="preserve">   </w:t>
      </w:r>
      <w:r>
        <w:rPr>
          <w:rFonts w:eastAsia="Calibri"/>
          <w:sz w:val="16"/>
          <w:szCs w:val="16"/>
          <w:lang w:eastAsia="en-US"/>
        </w:rPr>
        <w:t xml:space="preserve">Устав/доверенность                                      </w:t>
      </w:r>
      <w:r>
        <w:rPr>
          <w:rFonts w:eastAsia="Calibri"/>
          <w:spacing w:val="8"/>
          <w:sz w:val="22"/>
          <w:szCs w:val="22"/>
          <w:lang w:eastAsia="en-US"/>
        </w:rPr>
      </w:r>
      <w:r>
        <w:rPr>
          <w:rFonts w:eastAsia="Calibri"/>
          <w:spacing w:val="8"/>
          <w:sz w:val="22"/>
          <w:szCs w:val="22"/>
          <w:lang w:eastAsia="en-US"/>
        </w:rPr>
      </w:r>
    </w:p>
    <w:p>
      <w:pPr>
        <w:contextualSpacing/>
        <w:ind w:left="0"/>
        <w:shd w:val="clear" w:color="auto" w:fill="ffffff"/>
        <w:widowControl w:val="off"/>
        <w:tabs>
          <w:tab w:val="left" w:pos="360" w:leader="none"/>
        </w:tabs>
        <w:rPr>
          <w:rFonts w:eastAsia="Calibri"/>
          <w:lang w:eastAsia="en-US"/>
        </w:rPr>
      </w:pPr>
      <w:r>
        <w:rPr>
          <w:rFonts w:eastAsia="Calibri"/>
          <w:spacing w:val="8"/>
          <w:lang w:eastAsia="en-US"/>
        </w:rPr>
        <w:t xml:space="preserve">стороны</w:t>
      </w:r>
      <w:r>
        <w:rPr>
          <w:rFonts w:eastAsia="Calibri"/>
          <w:spacing w:val="3"/>
          <w:lang w:eastAsia="en-US"/>
        </w:rPr>
        <w:t xml:space="preserve">, </w:t>
      </w:r>
      <w:r>
        <w:rPr>
          <w:rFonts w:eastAsia="Calibri"/>
          <w:lang w:eastAsia="en-US"/>
        </w:rPr>
        <w:t xml:space="preserve">совместно именуемые «Стороны», составили настоящий акт о нижеследующем:</w:t>
      </w:r>
      <w:r>
        <w:rPr>
          <w:rFonts w:eastAsia="Calibri"/>
          <w:lang w:eastAsia="en-US"/>
        </w:rPr>
      </w:r>
      <w:r>
        <w:rPr>
          <w:rFonts w:eastAsia="Calibri"/>
          <w:lang w:eastAsia="en-US"/>
        </w:rPr>
      </w:r>
    </w:p>
    <w:p>
      <w:pPr>
        <w:contextualSpacing/>
        <w:ind w:left="0"/>
        <w:shd w:val="clear" w:color="auto" w:fill="ffffff"/>
        <w:widowControl w:val="off"/>
        <w:tabs>
          <w:tab w:val="left" w:pos="142" w:leader="none"/>
        </w:tabs>
        <w:rPr>
          <w:rFonts w:eastAsia="Calibri"/>
          <w:spacing w:val="3"/>
          <w:sz w:val="22"/>
          <w:szCs w:val="22"/>
          <w:lang w:eastAsia="en-US"/>
        </w:rPr>
      </w:pPr>
      <w:r>
        <w:rPr>
          <w:rFonts w:eastAsia="Calibri"/>
          <w:spacing w:val="3"/>
          <w:sz w:val="22"/>
          <w:szCs w:val="22"/>
          <w:lang w:eastAsia="en-US"/>
        </w:rPr>
        <w:t xml:space="preserve">_______________________________ </w:t>
      </w:r>
      <w:r>
        <w:rPr>
          <w:rFonts w:eastAsia="Calibri"/>
          <w:spacing w:val="3"/>
          <w:lang w:eastAsia="en-US"/>
        </w:rPr>
        <w:t xml:space="preserve">передана,   </w:t>
      </w:r>
      <w:r>
        <w:rPr>
          <w:rFonts w:eastAsia="Calibri"/>
          <w:spacing w:val="3"/>
          <w:lang w:eastAsia="en-US"/>
        </w:rPr>
        <w:t xml:space="preserve">    а __________________________ получена </w:t>
      </w:r>
      <w:r>
        <w:rPr>
          <w:rFonts w:eastAsia="Calibri"/>
          <w:spacing w:val="3"/>
          <w:sz w:val="22"/>
          <w:szCs w:val="22"/>
          <w:lang w:eastAsia="en-US"/>
        </w:rPr>
      </w:r>
      <w:r>
        <w:rPr>
          <w:rFonts w:eastAsia="Calibri"/>
          <w:spacing w:val="3"/>
          <w:sz w:val="22"/>
          <w:szCs w:val="22"/>
          <w:lang w:eastAsia="en-US"/>
        </w:rPr>
      </w:r>
    </w:p>
    <w:p>
      <w:pPr>
        <w:contextualSpacing/>
        <w:ind w:left="0"/>
        <w:shd w:val="clear" w:color="auto" w:fill="ffffff"/>
        <w:widowControl w:val="off"/>
        <w:tabs>
          <w:tab w:val="left" w:pos="142" w:leader="none"/>
        </w:tabs>
        <w:rPr>
          <w:rFonts w:eastAsia="Calibri"/>
          <w:spacing w:val="3"/>
          <w:sz w:val="22"/>
          <w:szCs w:val="22"/>
          <w:lang w:eastAsia="en-US"/>
        </w:rPr>
      </w:pPr>
      <w:r>
        <w:rPr>
          <w:rFonts w:eastAsia="Calibri"/>
          <w:spacing w:val="3"/>
          <w:sz w:val="16"/>
          <w:szCs w:val="16"/>
          <w:lang w:eastAsia="en-US"/>
        </w:rPr>
        <w:t xml:space="preserve">         наименование передающей стороны</w:t>
      </w:r>
      <w:r>
        <w:rPr>
          <w:rFonts w:eastAsia="Calibri"/>
          <w:spacing w:val="3"/>
          <w:sz w:val="22"/>
          <w:szCs w:val="22"/>
          <w:lang w:eastAsia="en-US"/>
        </w:rPr>
        <w:t xml:space="preserve">                                            </w:t>
      </w:r>
      <w:r>
        <w:rPr>
          <w:rFonts w:eastAsia="Calibri"/>
          <w:spacing w:val="3"/>
          <w:sz w:val="16"/>
          <w:szCs w:val="16"/>
          <w:lang w:eastAsia="en-US"/>
        </w:rPr>
        <w:t xml:space="preserve">наименование принимающей стороны</w:t>
      </w:r>
      <w:r>
        <w:rPr>
          <w:rFonts w:eastAsia="Calibri"/>
          <w:spacing w:val="3"/>
          <w:sz w:val="22"/>
          <w:szCs w:val="22"/>
          <w:lang w:eastAsia="en-US"/>
        </w:rPr>
        <w:t xml:space="preserve">     </w:t>
      </w:r>
      <w:r>
        <w:rPr>
          <w:rFonts w:eastAsia="Calibri"/>
          <w:spacing w:val="3"/>
          <w:sz w:val="22"/>
          <w:szCs w:val="22"/>
          <w:lang w:eastAsia="en-US"/>
        </w:rPr>
      </w:r>
      <w:r>
        <w:rPr>
          <w:rFonts w:eastAsia="Calibri"/>
          <w:spacing w:val="3"/>
          <w:sz w:val="22"/>
          <w:szCs w:val="22"/>
          <w:lang w:eastAsia="en-US"/>
        </w:rPr>
      </w:r>
    </w:p>
    <w:p>
      <w:pPr>
        <w:contextualSpacing/>
        <w:ind w:left="0"/>
        <w:shd w:val="clear" w:color="auto" w:fill="ffffff"/>
        <w:widowControl w:val="off"/>
        <w:tabs>
          <w:tab w:val="left" w:pos="142" w:leader="none"/>
        </w:tabs>
        <w:rPr>
          <w:rFonts w:eastAsia="Calibri"/>
          <w:spacing w:val="3"/>
          <w:sz w:val="22"/>
          <w:szCs w:val="22"/>
          <w:lang w:eastAsia="en-US"/>
        </w:rPr>
      </w:pPr>
      <w:r>
        <w:rPr>
          <w:rFonts w:eastAsia="Calibri"/>
          <w:spacing w:val="3"/>
          <w:lang w:eastAsia="en-US"/>
        </w:rPr>
        <w:t xml:space="preserve">следующая независимая гарантия:</w:t>
      </w:r>
      <w:r>
        <w:rPr>
          <w:rFonts w:eastAsia="Calibri"/>
          <w:spacing w:val="3"/>
          <w:sz w:val="22"/>
          <w:szCs w:val="22"/>
          <w:lang w:eastAsia="en-US"/>
        </w:rPr>
      </w:r>
      <w:r>
        <w:rPr>
          <w:rFonts w:eastAsia="Calibri"/>
          <w:spacing w:val="3"/>
          <w:sz w:val="22"/>
          <w:szCs w:val="22"/>
          <w:lang w:eastAsia="en-US"/>
        </w:rPr>
      </w:r>
    </w:p>
    <w:p>
      <w:pPr>
        <w:contextualSpacing/>
        <w:ind w:left="426"/>
        <w:jc w:val="left"/>
        <w:shd w:val="clear" w:color="auto" w:fill="ffffff"/>
        <w:widowControl w:val="off"/>
        <w:tabs>
          <w:tab w:val="left" w:pos="142" w:leader="none"/>
        </w:tabs>
        <w:rPr>
          <w:rFonts w:eastAsia="Calibri"/>
          <w:spacing w:val="3"/>
          <w:sz w:val="22"/>
          <w:szCs w:val="22"/>
          <w:lang w:eastAsia="en-US"/>
        </w:rPr>
      </w:pPr>
      <w:r>
        <w:rPr>
          <w:rFonts w:eastAsia="Calibri"/>
          <w:spacing w:val="3"/>
          <w:sz w:val="22"/>
          <w:szCs w:val="22"/>
          <w:lang w:eastAsia="en-US"/>
        </w:rPr>
      </w:r>
      <w:r>
        <w:rPr>
          <w:rFonts w:eastAsia="Calibri"/>
          <w:spacing w:val="3"/>
          <w:sz w:val="22"/>
          <w:szCs w:val="22"/>
          <w:lang w:eastAsia="en-US"/>
        </w:rPr>
      </w:r>
      <w:r>
        <w:rPr>
          <w:rFonts w:eastAsia="Calibri"/>
          <w:spacing w:val="3"/>
          <w:sz w:val="22"/>
          <w:szCs w:val="22"/>
          <w:lang w:eastAsia="en-US"/>
        </w:rPr>
      </w:r>
    </w:p>
    <w:p>
      <w:pPr>
        <w:ind w:left="927"/>
        <w:jc w:val="left"/>
        <w:widowControl w:val="off"/>
        <w:rPr>
          <w:rFonts w:eastAsia="Calibri"/>
          <w:spacing w:val="3"/>
          <w:lang w:eastAsia="en-US"/>
        </w:rPr>
      </w:pPr>
      <w:r>
        <w:rPr>
          <w:rFonts w:eastAsia="Calibri"/>
          <w:spacing w:val="3"/>
          <w:lang w:eastAsia="en-US"/>
        </w:rPr>
        <w:t xml:space="preserve">Дата и номер независимой </w:t>
      </w:r>
      <w:r>
        <w:rPr>
          <w:rFonts w:eastAsia="Calibri"/>
          <w:spacing w:val="3"/>
          <w:lang w:eastAsia="en-US"/>
        </w:rPr>
        <w:t xml:space="preserve">гарантии:_</w:t>
      </w:r>
      <w:r>
        <w:rPr>
          <w:rFonts w:eastAsia="Calibri"/>
          <w:spacing w:val="3"/>
          <w:lang w:eastAsia="en-US"/>
        </w:rPr>
        <w:t xml:space="preserve">_________________________</w:t>
      </w:r>
      <w:r>
        <w:rPr>
          <w:rFonts w:eastAsia="Calibri"/>
          <w:spacing w:val="3"/>
          <w:lang w:eastAsia="en-US"/>
        </w:rPr>
      </w:r>
      <w:r>
        <w:rPr>
          <w:rFonts w:eastAsia="Calibri"/>
          <w:spacing w:val="3"/>
          <w:lang w:eastAsia="en-US"/>
        </w:rPr>
      </w:r>
    </w:p>
    <w:p>
      <w:pPr>
        <w:ind w:left="927"/>
        <w:jc w:val="left"/>
        <w:widowControl w:val="off"/>
        <w:rPr>
          <w:rFonts w:eastAsia="Calibri"/>
          <w:spacing w:val="3"/>
          <w:lang w:eastAsia="en-US"/>
        </w:rPr>
      </w:pPr>
      <w:r>
        <w:rPr>
          <w:rFonts w:eastAsia="Calibri"/>
          <w:spacing w:val="3"/>
          <w:lang w:eastAsia="en-US"/>
        </w:rPr>
        <w:t xml:space="preserve">Наименование </w:t>
      </w:r>
      <w:r>
        <w:rPr>
          <w:rFonts w:eastAsia="Calibri"/>
          <w:spacing w:val="3"/>
          <w:lang w:eastAsia="en-US"/>
        </w:rPr>
        <w:t xml:space="preserve">гаранта:_</w:t>
      </w:r>
      <w:r>
        <w:rPr>
          <w:rFonts w:eastAsia="Calibri"/>
          <w:spacing w:val="3"/>
          <w:lang w:eastAsia="en-US"/>
        </w:rPr>
        <w:t xml:space="preserve">______________________________</w:t>
      </w:r>
      <w:r>
        <w:rPr>
          <w:rFonts w:eastAsia="Calibri"/>
          <w:spacing w:val="3"/>
          <w:lang w:eastAsia="en-US"/>
        </w:rPr>
      </w:r>
      <w:r>
        <w:rPr>
          <w:rFonts w:eastAsia="Calibri"/>
          <w:spacing w:val="3"/>
          <w:lang w:eastAsia="en-US"/>
        </w:rPr>
      </w:r>
    </w:p>
    <w:p>
      <w:pPr>
        <w:ind w:left="927"/>
        <w:jc w:val="left"/>
        <w:widowControl w:val="off"/>
        <w:rPr>
          <w:rFonts w:eastAsia="Calibri"/>
          <w:spacing w:val="3"/>
          <w:lang w:eastAsia="en-US"/>
        </w:rPr>
      </w:pPr>
      <w:r>
        <w:rPr>
          <w:rFonts w:eastAsia="Calibri"/>
          <w:spacing w:val="3"/>
          <w:lang w:eastAsia="en-US"/>
        </w:rPr>
        <w:t xml:space="preserve">Сумма независимой </w:t>
      </w:r>
      <w:r>
        <w:rPr>
          <w:rFonts w:eastAsia="Calibri"/>
          <w:spacing w:val="3"/>
          <w:lang w:eastAsia="en-US"/>
        </w:rPr>
        <w:t xml:space="preserve">гарантии:_</w:t>
      </w:r>
      <w:r>
        <w:rPr>
          <w:rFonts w:eastAsia="Calibri"/>
          <w:spacing w:val="3"/>
          <w:lang w:eastAsia="en-US"/>
        </w:rPr>
        <w:t xml:space="preserve">_______________________________</w:t>
      </w:r>
      <w:r>
        <w:rPr>
          <w:rFonts w:eastAsia="Calibri"/>
          <w:spacing w:val="3"/>
          <w:lang w:eastAsia="en-US"/>
        </w:rPr>
      </w:r>
      <w:r>
        <w:rPr>
          <w:rFonts w:eastAsia="Calibri"/>
          <w:spacing w:val="3"/>
          <w:lang w:eastAsia="en-US"/>
        </w:rPr>
      </w:r>
    </w:p>
    <w:p>
      <w:pPr>
        <w:ind w:left="927"/>
        <w:jc w:val="left"/>
        <w:widowControl w:val="off"/>
        <w:rPr>
          <w:rFonts w:eastAsia="Calibri"/>
          <w:spacing w:val="3"/>
          <w:lang w:eastAsia="en-US"/>
        </w:rPr>
      </w:pPr>
      <w:r>
        <w:rPr>
          <w:rFonts w:eastAsia="Calibri"/>
          <w:spacing w:val="3"/>
          <w:sz w:val="16"/>
          <w:szCs w:val="16"/>
          <w:lang w:eastAsia="en-US"/>
        </w:rPr>
        <w:t xml:space="preserve">                                                                                      цифрами и прописью</w:t>
      </w:r>
      <w:r>
        <w:rPr>
          <w:rFonts w:eastAsia="Calibri"/>
          <w:spacing w:val="3"/>
          <w:lang w:eastAsia="en-US"/>
        </w:rPr>
      </w:r>
      <w:r>
        <w:rPr>
          <w:rFonts w:eastAsia="Calibri"/>
          <w:spacing w:val="3"/>
          <w:lang w:eastAsia="en-US"/>
        </w:rPr>
      </w:r>
    </w:p>
    <w:p>
      <w:pPr>
        <w:ind w:left="927"/>
        <w:jc w:val="left"/>
        <w:widowControl w:val="off"/>
        <w:rPr>
          <w:rFonts w:eastAsia="Calibri"/>
          <w:spacing w:val="3"/>
          <w:lang w:eastAsia="en-US"/>
        </w:rPr>
      </w:pPr>
      <w:r>
        <w:rPr>
          <w:rFonts w:eastAsia="Calibri"/>
          <w:spacing w:val="3"/>
          <w:lang w:eastAsia="en-US"/>
        </w:rPr>
        <w:t xml:space="preserve">Основание:_</w:t>
      </w:r>
      <w:r>
        <w:rPr>
          <w:rFonts w:eastAsia="Calibri"/>
          <w:spacing w:val="3"/>
          <w:lang w:eastAsia="en-US"/>
        </w:rPr>
        <w:t xml:space="preserve">______________________________________________</w:t>
      </w:r>
      <w:r>
        <w:rPr>
          <w:rFonts w:eastAsia="Calibri"/>
          <w:spacing w:val="3"/>
          <w:lang w:eastAsia="en-US"/>
        </w:rPr>
      </w:r>
      <w:r>
        <w:rPr>
          <w:rFonts w:eastAsia="Calibri"/>
          <w:spacing w:val="3"/>
          <w:lang w:eastAsia="en-US"/>
        </w:rPr>
      </w:r>
    </w:p>
    <w:p>
      <w:pPr>
        <w:ind w:left="567"/>
        <w:jc w:val="left"/>
        <w:widowControl w:val="off"/>
        <w:rPr>
          <w:rFonts w:eastAsia="Calibri"/>
          <w:spacing w:val="3"/>
          <w:sz w:val="16"/>
          <w:szCs w:val="16"/>
          <w:lang w:eastAsia="en-US"/>
        </w:rPr>
      </w:pPr>
      <w:r>
        <w:rPr>
          <w:rFonts w:eastAsia="Calibri"/>
          <w:spacing w:val="3"/>
          <w:sz w:val="16"/>
          <w:szCs w:val="16"/>
          <w:lang w:eastAsia="en-US"/>
        </w:rPr>
        <w:t xml:space="preserve">                                     номер и наименование закупочной процедуры/реквизиты договора/иное основание</w:t>
      </w:r>
      <w:r>
        <w:rPr>
          <w:rFonts w:eastAsia="Calibri"/>
          <w:spacing w:val="3"/>
          <w:sz w:val="16"/>
          <w:szCs w:val="16"/>
          <w:lang w:eastAsia="en-US"/>
        </w:rPr>
      </w:r>
      <w:r>
        <w:rPr>
          <w:rFonts w:eastAsia="Calibri"/>
          <w:spacing w:val="3"/>
          <w:sz w:val="16"/>
          <w:szCs w:val="16"/>
          <w:lang w:eastAsia="en-US"/>
        </w:rPr>
      </w:r>
    </w:p>
    <w:p>
      <w:pPr>
        <w:ind w:left="0"/>
        <w:widowControl w:val="off"/>
        <w:tabs>
          <w:tab w:val="left" w:pos="142" w:leader="none"/>
        </w:tabs>
        <w:rPr>
          <w:rFonts w:eastAsia="Calibri"/>
          <w:lang w:eastAsia="en-US"/>
        </w:rPr>
      </w:pPr>
      <w:r>
        <w:rPr>
          <w:rFonts w:eastAsia="Calibri"/>
          <w:sz w:val="22"/>
          <w:szCs w:val="22"/>
          <w:lang w:eastAsia="en-US"/>
        </w:rPr>
        <w:tab/>
      </w:r>
      <w:r>
        <w:rPr>
          <w:rFonts w:eastAsia="Calibri"/>
          <w:sz w:val="22"/>
          <w:szCs w:val="22"/>
          <w:lang w:eastAsia="en-US"/>
        </w:rPr>
        <w:tab/>
      </w:r>
      <w:r>
        <w:rPr>
          <w:rFonts w:eastAsia="Calibri"/>
          <w:lang w:eastAsia="en-US"/>
        </w:rPr>
        <w:t xml:space="preserve">Настоящий акт составлен в двух идентичных экземплярах, имеющих одинаковую юридическую силу. </w:t>
      </w:r>
      <w:r>
        <w:rPr>
          <w:rFonts w:eastAsia="Calibri"/>
          <w:lang w:eastAsia="en-US"/>
        </w:rPr>
      </w:r>
      <w:r>
        <w:rPr>
          <w:rFonts w:eastAsia="Calibri"/>
          <w:lang w:eastAsia="en-US"/>
        </w:rPr>
      </w:r>
    </w:p>
    <w:tbl>
      <w:tblPr>
        <w:tblpPr w:horzAnchor="margin" w:tblpXSpec="right" w:vertAnchor="text" w:tblpY="88" w:leftFromText="180" w:topFromText="0" w:rightFromText="180" w:bottomFromText="0"/>
        <w:tblW w:w="0" w:type="auto"/>
        <w:tblLook w:val="04A0" w:firstRow="1" w:lastRow="0" w:firstColumn="1" w:lastColumn="0" w:noHBand="0" w:noVBand="1"/>
      </w:tblPr>
      <w:tblGrid>
        <w:gridCol w:w="4712"/>
        <w:gridCol w:w="4712"/>
      </w:tblGrid>
      <w:tr>
        <w:tblPrEx/>
        <w:trPr>
          <w:trHeight w:val="2241"/>
        </w:trPr>
        <w:tc>
          <w:tcPr>
            <w:tcBorders>
              <w:top w:val="none" w:color="000000" w:sz="0" w:space="0"/>
              <w:left w:val="none" w:color="000000" w:sz="0" w:space="0"/>
              <w:bottom w:val="none" w:color="000000" w:sz="0" w:space="0"/>
              <w:right w:val="none" w:color="000000" w:sz="0" w:space="0"/>
            </w:tcBorders>
            <w:tcW w:w="4712" w:type="dxa"/>
            <w:textDirection w:val="lrTb"/>
            <w:noWrap w:val="false"/>
          </w:tcPr>
          <w:p>
            <w:pPr>
              <w:ind w:left="0"/>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p>
            <w:pPr>
              <w:ind w:left="0"/>
              <w:widowControl w:val="off"/>
              <w:tabs>
                <w:tab w:val="left" w:pos="0" w:leader="none"/>
                <w:tab w:val="left" w:pos="10800" w:leader="none"/>
              </w:tabs>
              <w:rPr>
                <w:rFonts w:eastAsia="Calibri"/>
                <w:b/>
                <w:spacing w:val="2"/>
                <w:lang w:eastAsia="en-US"/>
              </w:rPr>
            </w:pPr>
            <w:r>
              <w:rPr>
                <w:rFonts w:eastAsia="Calibri"/>
                <w:b/>
                <w:spacing w:val="2"/>
                <w:lang w:eastAsia="en-US"/>
              </w:rPr>
            </w:r>
            <w:r>
              <w:rPr>
                <w:rFonts w:eastAsia="Calibri"/>
                <w:b/>
                <w:spacing w:val="2"/>
                <w:lang w:eastAsia="en-US"/>
              </w:rPr>
            </w:r>
            <w:r>
              <w:rPr>
                <w:rFonts w:eastAsia="Calibri"/>
                <w:b/>
                <w:spacing w:val="2"/>
                <w:lang w:eastAsia="en-US"/>
              </w:rPr>
            </w:r>
          </w:p>
          <w:p>
            <w:pPr>
              <w:ind w:left="0"/>
              <w:widowControl w:val="off"/>
              <w:tabs>
                <w:tab w:val="left" w:pos="0" w:leader="none"/>
                <w:tab w:val="left" w:pos="10800" w:leader="none"/>
              </w:tabs>
              <w:rPr>
                <w:rFonts w:eastAsia="Calibri"/>
                <w:b/>
                <w:spacing w:val="2"/>
                <w:lang w:eastAsia="en-US"/>
              </w:rPr>
            </w:pPr>
            <w:r>
              <w:rPr>
                <w:rFonts w:eastAsia="Calibri"/>
                <w:b/>
                <w:spacing w:val="2"/>
                <w:lang w:eastAsia="en-US"/>
              </w:rPr>
              <w:t xml:space="preserve">Передающая сторона</w:t>
            </w:r>
            <w:r>
              <w:rPr>
                <w:rFonts w:eastAsia="Calibri"/>
                <w:b/>
                <w:spacing w:val="2"/>
                <w:lang w:eastAsia="en-US"/>
              </w:rPr>
            </w:r>
            <w:r>
              <w:rPr>
                <w:rFonts w:eastAsia="Calibri"/>
                <w:b/>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t xml:space="preserve">Должность</w:t>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p>
            <w:pPr>
              <w:ind w:left="0"/>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p>
            <w:pPr>
              <w:ind w:left="0"/>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t xml:space="preserve">____________________/_____________/</w:t>
            </w:r>
            <w:r>
              <w:rPr>
                <w:rFonts w:eastAsia="Calibri"/>
                <w:spacing w:val="2"/>
                <w:sz w:val="22"/>
                <w:szCs w:val="22"/>
                <w:lang w:eastAsia="en-US"/>
              </w:rPr>
            </w:r>
            <w:r>
              <w:rPr>
                <w:rFonts w:eastAsia="Calibri"/>
                <w:spacing w:val="2"/>
                <w:sz w:val="22"/>
                <w:szCs w:val="22"/>
                <w:lang w:eastAsia="en-US"/>
              </w:rPr>
            </w:r>
          </w:p>
          <w:p>
            <w:pPr>
              <w:ind w:left="0"/>
              <w:widowControl w:val="off"/>
              <w:tabs>
                <w:tab w:val="left" w:pos="0" w:leader="none"/>
                <w:tab w:val="left" w:pos="10800" w:leader="none"/>
              </w:tabs>
              <w:rPr>
                <w:rFonts w:eastAsia="Calibri"/>
                <w:spacing w:val="2"/>
                <w:sz w:val="22"/>
                <w:szCs w:val="22"/>
                <w:lang w:eastAsia="en-US"/>
              </w:rPr>
            </w:pPr>
            <w:r>
              <w:rPr>
                <w:rFonts w:eastAsia="Calibri"/>
                <w:spacing w:val="2"/>
                <w:sz w:val="16"/>
                <w:szCs w:val="16"/>
                <w:lang w:eastAsia="en-US"/>
              </w:rPr>
              <w:t xml:space="preserve">        Подпись                                  И.О. Фамилия</w:t>
            </w:r>
            <w:r>
              <w:rPr>
                <w:rFonts w:eastAsia="Calibri"/>
                <w:spacing w:val="2"/>
                <w:sz w:val="22"/>
                <w:szCs w:val="22"/>
                <w:lang w:eastAsia="en-US"/>
              </w:rPr>
            </w:r>
            <w:r>
              <w:rPr>
                <w:rFonts w:eastAsia="Calibri"/>
                <w:spacing w:val="2"/>
                <w:sz w:val="22"/>
                <w:szCs w:val="22"/>
                <w:lang w:eastAsia="en-US"/>
              </w:rPr>
            </w:r>
          </w:p>
        </w:tc>
        <w:tc>
          <w:tcPr>
            <w:tcBorders>
              <w:top w:val="none" w:color="000000" w:sz="0" w:space="0"/>
              <w:left w:val="none" w:color="000000" w:sz="0" w:space="0"/>
              <w:bottom w:val="none" w:color="000000" w:sz="0" w:space="0"/>
              <w:right w:val="none" w:color="000000" w:sz="0" w:space="0"/>
            </w:tcBorders>
            <w:tcW w:w="4712" w:type="dxa"/>
            <w:textDirection w:val="lrTb"/>
            <w:noWrap w:val="false"/>
          </w:tcPr>
          <w:p>
            <w:pPr>
              <w:ind w:left="0"/>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b/>
                <w:spacing w:val="2"/>
                <w:lang w:eastAsia="en-US"/>
              </w:rPr>
            </w:pPr>
            <w:r>
              <w:rPr>
                <w:rFonts w:eastAsia="Calibri"/>
                <w:b/>
                <w:spacing w:val="2"/>
                <w:lang w:eastAsia="en-US"/>
              </w:rPr>
              <w:t xml:space="preserve">Принимающая сторона</w:t>
            </w:r>
            <w:r>
              <w:rPr>
                <w:rFonts w:eastAsia="Calibri"/>
                <w:b/>
                <w:spacing w:val="2"/>
                <w:lang w:eastAsia="en-US"/>
              </w:rPr>
            </w:r>
            <w:r>
              <w:rPr>
                <w:rFonts w:eastAsia="Calibri"/>
                <w:b/>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t xml:space="preserve">Должность</w:t>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p>
            <w:pPr>
              <w:ind w:left="0"/>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p>
            <w:pPr>
              <w:ind w:left="0"/>
              <w:widowControl w:val="off"/>
              <w:tabs>
                <w:tab w:val="left" w:pos="0" w:leader="none"/>
                <w:tab w:val="left" w:pos="10800" w:leader="none"/>
              </w:tabs>
              <w:rPr>
                <w:rFonts w:eastAsia="Calibri"/>
                <w:spacing w:val="2"/>
                <w:sz w:val="16"/>
                <w:szCs w:val="16"/>
                <w:lang w:eastAsia="en-US"/>
              </w:rPr>
            </w:pPr>
            <w:r>
              <w:rPr>
                <w:rFonts w:eastAsia="Calibri"/>
                <w:spacing w:val="2"/>
                <w:sz w:val="22"/>
                <w:szCs w:val="22"/>
                <w:lang w:eastAsia="en-US"/>
              </w:rPr>
              <w:t xml:space="preserve">____________________ /_____________/</w:t>
            </w:r>
            <w:r>
              <w:rPr>
                <w:rFonts w:eastAsia="Calibri"/>
                <w:spacing w:val="2"/>
                <w:sz w:val="16"/>
                <w:szCs w:val="16"/>
                <w:lang w:eastAsia="en-US"/>
              </w:rPr>
              <w:t xml:space="preserve">   Подпись                                                                И.О. Фамилия</w:t>
            </w:r>
            <w:r>
              <w:rPr>
                <w:rFonts w:eastAsia="Calibri"/>
                <w:spacing w:val="2"/>
                <w:sz w:val="16"/>
                <w:szCs w:val="16"/>
                <w:lang w:eastAsia="en-US"/>
              </w:rPr>
            </w:r>
            <w:r>
              <w:rPr>
                <w:rFonts w:eastAsia="Calibri"/>
                <w:spacing w:val="2"/>
                <w:sz w:val="16"/>
                <w:szCs w:val="16"/>
                <w:lang w:eastAsia="en-US"/>
              </w:rPr>
            </w:r>
          </w:p>
        </w:tc>
      </w:tr>
      <w:tr>
        <w:tblPrEx/>
        <w:trPr>
          <w:trHeight w:val="564"/>
        </w:trPr>
        <w:tc>
          <w:tcPr>
            <w:tcBorders>
              <w:top w:val="none" w:color="000000" w:sz="0" w:space="0"/>
              <w:left w:val="none" w:color="000000" w:sz="0" w:space="0"/>
              <w:bottom w:val="none" w:color="000000" w:sz="0" w:space="0"/>
              <w:right w:val="none" w:color="000000" w:sz="0" w:space="0"/>
            </w:tcBorders>
            <w:tcW w:w="4712" w:type="dxa"/>
            <w:textDirection w:val="lrTb"/>
            <w:noWrap w:val="false"/>
          </w:tcPr>
          <w:p>
            <w:pPr>
              <w:ind w:left="0"/>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t xml:space="preserve">МП</w:t>
            </w:r>
            <w:r>
              <w:rPr>
                <w:rFonts w:eastAsia="Calibri"/>
                <w:spacing w:val="2"/>
                <w:sz w:val="22"/>
                <w:szCs w:val="22"/>
                <w:lang w:eastAsia="en-US"/>
              </w:rPr>
            </w:r>
            <w:r>
              <w:rPr>
                <w:rFonts w:eastAsia="Calibri"/>
                <w:spacing w:val="2"/>
                <w:sz w:val="22"/>
                <w:szCs w:val="22"/>
                <w:lang w:eastAsia="en-US"/>
              </w:rPr>
            </w:r>
          </w:p>
          <w:p>
            <w:pPr>
              <w:ind w:left="0"/>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tc>
        <w:tc>
          <w:tcPr>
            <w:tcBorders>
              <w:top w:val="none" w:color="000000" w:sz="0" w:space="0"/>
              <w:left w:val="none" w:color="000000" w:sz="0" w:space="0"/>
              <w:bottom w:val="none" w:color="000000" w:sz="0" w:space="0"/>
              <w:right w:val="none" w:color="000000" w:sz="0" w:space="0"/>
            </w:tcBorders>
            <w:tcW w:w="4712" w:type="dxa"/>
            <w:textDirection w:val="lrTb"/>
            <w:noWrap w:val="false"/>
          </w:tcPr>
          <w:p>
            <w:pPr>
              <w:ind w:left="0"/>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t xml:space="preserve">МП</w:t>
            </w:r>
            <w:r>
              <w:rPr>
                <w:rFonts w:eastAsia="Calibri"/>
                <w:spacing w:val="2"/>
                <w:sz w:val="22"/>
                <w:szCs w:val="22"/>
                <w:lang w:eastAsia="en-US"/>
              </w:rPr>
            </w:r>
            <w:r>
              <w:rPr>
                <w:rFonts w:eastAsia="Calibri"/>
                <w:spacing w:val="2"/>
                <w:sz w:val="22"/>
                <w:szCs w:val="22"/>
                <w:lang w:eastAsia="en-US"/>
              </w:rPr>
            </w:r>
          </w:p>
        </w:tc>
      </w:tr>
    </w:tbl>
    <w:p>
      <w:pPr>
        <w:pStyle w:val="1933"/>
      </w:pPr>
      <w:r/>
      <w:r/>
    </w:p>
    <w:p>
      <w:pPr>
        <w:ind w:left="7439"/>
        <w:jc w:val="right"/>
        <w:widowControl w:val="off"/>
        <w:rPr>
          <w:rStyle w:val="1956"/>
          <w:b/>
          <w:bCs/>
          <w:sz w:val="28"/>
          <w:szCs w:val="28"/>
        </w:rPr>
        <w:outlineLvl w:val="0"/>
      </w:pPr>
      <w:r>
        <w:rPr>
          <w:rStyle w:val="1956"/>
          <w:b/>
          <w:bCs/>
          <w:sz w:val="28"/>
          <w:szCs w:val="28"/>
          <w:highlight w:val="none"/>
        </w:rPr>
      </w:r>
      <w:r>
        <w:rPr>
          <w:rStyle w:val="1956"/>
          <w:b/>
          <w:bCs/>
          <w:sz w:val="28"/>
          <w:szCs w:val="28"/>
          <w:highlight w:val="none"/>
        </w:rPr>
      </w:r>
    </w:p>
    <w:p>
      <w:pPr>
        <w:ind w:left="7439"/>
        <w:jc w:val="right"/>
        <w:widowControl w:val="off"/>
        <w:rPr>
          <w:rStyle w:val="1956"/>
          <w:b/>
          <w:bCs/>
          <w:sz w:val="28"/>
          <w:szCs w:val="28"/>
          <w:highlight w:val="none"/>
        </w:rPr>
        <w:outlineLvl w:val="0"/>
      </w:pPr>
      <w:r/>
      <w:bookmarkStart w:id="78" w:name="_Toc219187636"/>
      <w:r>
        <w:rPr>
          <w:rStyle w:val="1956"/>
          <w:b/>
          <w:sz w:val="28"/>
          <w:szCs w:val="28"/>
        </w:rPr>
        <w:t xml:space="preserve">Приложение 24</w:t>
      </w:r>
      <w:bookmarkEnd w:id="78"/>
      <w:r>
        <w:rPr>
          <w:rStyle w:val="1956"/>
          <w:b/>
          <w:bCs/>
          <w:sz w:val="28"/>
          <w:szCs w:val="28"/>
        </w:rPr>
      </w:r>
      <w:r>
        <w:rPr>
          <w:rStyle w:val="1956"/>
          <w:b/>
          <w:bCs/>
          <w:sz w:val="28"/>
          <w:szCs w:val="28"/>
          <w:highlight w:val="none"/>
        </w:rPr>
      </w:r>
    </w:p>
    <w:p>
      <w:pPr>
        <w:ind w:left="7440"/>
        <w:jc w:val="right"/>
        <w:widowControl w:val="off"/>
        <w:rPr>
          <w:rStyle w:val="1957"/>
          <w:sz w:val="28"/>
          <w:szCs w:val="28"/>
        </w:rPr>
      </w:pPr>
      <w:r>
        <w:rPr>
          <w:rStyle w:val="1957"/>
          <w:sz w:val="28"/>
          <w:szCs w:val="28"/>
        </w:rPr>
        <w:t xml:space="preserve">(обязательное)</w:t>
      </w:r>
      <w:r>
        <w:rPr>
          <w:rStyle w:val="1957"/>
          <w:sz w:val="28"/>
          <w:szCs w:val="28"/>
        </w:rPr>
      </w:r>
      <w:r>
        <w:rPr>
          <w:rStyle w:val="1957"/>
          <w:sz w:val="28"/>
          <w:szCs w:val="28"/>
        </w:rPr>
      </w:r>
    </w:p>
    <w:p>
      <w:pPr>
        <w:pStyle w:val="1933"/>
      </w:pPr>
      <w:r/>
      <w:r/>
    </w:p>
    <w:p>
      <w:pPr>
        <w:ind w:left="0"/>
        <w:jc w:val="center"/>
        <w:widowControl w:val="off"/>
        <w:rPr>
          <w:rFonts w:eastAsia="Calibri"/>
          <w:b/>
          <w:spacing w:val="3"/>
          <w:sz w:val="28"/>
          <w:szCs w:val="28"/>
          <w:lang w:eastAsia="en-US"/>
        </w:rPr>
        <w:outlineLvl w:val="0"/>
      </w:pPr>
      <w:r/>
      <w:bookmarkStart w:id="79" w:name="_Toc219187637"/>
      <w:r>
        <w:rPr>
          <w:rFonts w:eastAsia="Calibri"/>
          <w:b/>
          <w:spacing w:val="3"/>
          <w:sz w:val="28"/>
          <w:szCs w:val="28"/>
          <w:lang w:eastAsia="en-US"/>
        </w:rPr>
        <w:t xml:space="preserve">Форма для передачи независимых гарантий</w:t>
      </w:r>
      <w:r>
        <w:rPr>
          <w:rFonts w:eastAsia="Calibri"/>
          <w:b/>
          <w:spacing w:val="3"/>
          <w:sz w:val="28"/>
          <w:szCs w:val="28"/>
          <w:lang w:eastAsia="en-US"/>
        </w:rPr>
        <w:br w:type="textWrapping" w:clear="all"/>
        <w:t xml:space="preserve">между Куратором договора и казначейством Общества</w:t>
      </w:r>
      <w:bookmarkEnd w:id="79"/>
      <w:r>
        <w:rPr>
          <w:rFonts w:eastAsia="Calibri"/>
          <w:b/>
          <w:spacing w:val="3"/>
          <w:sz w:val="28"/>
          <w:szCs w:val="28"/>
          <w:lang w:eastAsia="en-US"/>
        </w:rPr>
      </w:r>
      <w:r>
        <w:rPr>
          <w:rFonts w:eastAsia="Calibri"/>
          <w:b/>
          <w:spacing w:val="3"/>
          <w:sz w:val="28"/>
          <w:szCs w:val="28"/>
          <w:lang w:eastAsia="en-US"/>
        </w:rPr>
      </w:r>
    </w:p>
    <w:p>
      <w:pPr>
        <w:pStyle w:val="1933"/>
        <w:rPr>
          <w:sz w:val="26"/>
          <w:szCs w:val="26"/>
        </w:rPr>
      </w:pPr>
      <w:r>
        <w:rPr>
          <w:sz w:val="26"/>
          <w:szCs w:val="26"/>
        </w:rPr>
      </w:r>
      <w:r>
        <w:rPr>
          <w:sz w:val="26"/>
          <w:szCs w:val="26"/>
        </w:rPr>
      </w:r>
      <w:r>
        <w:rPr>
          <w:sz w:val="26"/>
          <w:szCs w:val="26"/>
        </w:rPr>
      </w:r>
    </w:p>
    <w:p>
      <w:pPr>
        <w:pStyle w:val="1933"/>
      </w:pPr>
      <w:r/>
      <w:r/>
    </w:p>
    <w:p>
      <w:pPr>
        <w:ind w:left="0"/>
        <w:jc w:val="center"/>
        <w:shd w:val="clear" w:color="auto" w:fill="ffffff"/>
        <w:widowControl w:val="off"/>
        <w:rPr>
          <w:rFonts w:eastAsia="Calibri"/>
          <w:b/>
          <w:lang w:eastAsia="en-US"/>
        </w:rPr>
      </w:pPr>
      <w:r>
        <w:rPr>
          <w:rFonts w:eastAsia="Calibri"/>
          <w:b/>
          <w:lang w:eastAsia="en-US"/>
        </w:rPr>
        <w:t xml:space="preserve">Акт приема-передачи </w:t>
      </w:r>
      <w:r>
        <w:rPr>
          <w:rFonts w:eastAsia="Calibri"/>
          <w:b/>
          <w:lang w:eastAsia="en-US"/>
        </w:rPr>
      </w:r>
      <w:r>
        <w:rPr>
          <w:rFonts w:eastAsia="Calibri"/>
          <w:b/>
          <w:lang w:eastAsia="en-US"/>
        </w:rPr>
      </w:r>
    </w:p>
    <w:p>
      <w:pPr>
        <w:ind w:left="0"/>
        <w:jc w:val="center"/>
        <w:widowControl w:val="off"/>
        <w:rPr>
          <w:rFonts w:eastAsia="Calibri"/>
          <w:lang w:eastAsia="en-US"/>
        </w:rPr>
      </w:pPr>
      <w:r>
        <w:rPr>
          <w:rFonts w:eastAsia="Calibri"/>
          <w:lang w:eastAsia="en-US"/>
        </w:rPr>
      </w:r>
      <w:r>
        <w:rPr>
          <w:rFonts w:eastAsia="Calibri"/>
          <w:lang w:eastAsia="en-US"/>
        </w:rPr>
      </w:r>
      <w:r>
        <w:rPr>
          <w:rFonts w:eastAsia="Calibri"/>
          <w:lang w:eastAsia="en-US"/>
        </w:rPr>
      </w:r>
    </w:p>
    <w:p>
      <w:pPr>
        <w:ind w:left="0"/>
        <w:shd w:val="clear" w:color="auto" w:fill="ffffff"/>
        <w:widowControl w:val="off"/>
        <w:rPr>
          <w:rFonts w:eastAsia="Calibri"/>
          <w:lang w:eastAsia="en-US"/>
        </w:rPr>
      </w:pPr>
      <w:r>
        <w:rPr>
          <w:rFonts w:eastAsia="Calibri"/>
          <w:lang w:eastAsia="en-US"/>
        </w:rPr>
        <w:t xml:space="preserve">                                                                                                              </w:t>
      </w:r>
      <w:r>
        <w:rPr>
          <w:rFonts w:eastAsia="Calibri"/>
          <w:lang w:eastAsia="en-US"/>
        </w:rPr>
        <w:t xml:space="preserve">«  </w:t>
      </w:r>
      <w:r>
        <w:rPr>
          <w:rFonts w:eastAsia="Calibri"/>
          <w:lang w:eastAsia="en-US"/>
        </w:rPr>
        <w:t xml:space="preserve">     »  __________ 202   г.</w:t>
      </w:r>
      <w:r>
        <w:rPr>
          <w:rFonts w:eastAsia="Calibri"/>
          <w:lang w:eastAsia="en-US"/>
        </w:rPr>
      </w:r>
      <w:r>
        <w:rPr>
          <w:rFonts w:eastAsia="Calibri"/>
          <w:lang w:eastAsia="en-US"/>
        </w:rPr>
      </w:r>
    </w:p>
    <w:p>
      <w:pPr>
        <w:ind w:left="0"/>
        <w:shd w:val="clear" w:color="auto" w:fill="ffffff"/>
        <w:widowControl w:val="off"/>
        <w:rPr>
          <w:rFonts w:eastAsia="Calibri"/>
          <w:lang w:eastAsia="en-US"/>
        </w:rPr>
      </w:pPr>
      <w:r>
        <w:rPr>
          <w:rFonts w:eastAsia="Calibri"/>
          <w:lang w:eastAsia="en-US"/>
        </w:rPr>
      </w:r>
      <w:r>
        <w:rPr>
          <w:rFonts w:eastAsia="Calibri"/>
          <w:lang w:eastAsia="en-US"/>
        </w:rPr>
      </w:r>
      <w:r>
        <w:rPr>
          <w:rFonts w:eastAsia="Calibri"/>
          <w:lang w:eastAsia="en-US"/>
        </w:rPr>
      </w:r>
    </w:p>
    <w:p>
      <w:pPr>
        <w:contextualSpacing/>
        <w:ind w:left="0"/>
        <w:shd w:val="clear" w:color="auto" w:fill="ffffff"/>
        <w:widowControl w:val="off"/>
        <w:tabs>
          <w:tab w:val="left" w:pos="360" w:leader="none"/>
        </w:tabs>
        <w:rPr>
          <w:rFonts w:eastAsia="Calibri"/>
          <w:spacing w:val="3"/>
          <w:lang w:eastAsia="en-US"/>
        </w:rPr>
      </w:pPr>
      <w:r>
        <w:rPr>
          <w:rFonts w:eastAsia="Calibri"/>
          <w:spacing w:val="3"/>
          <w:lang w:eastAsia="en-US"/>
        </w:rPr>
        <w:t xml:space="preserve">___________________________________________________ ПАО «Россети Урал» в лице</w:t>
      </w:r>
      <w:r>
        <w:rPr>
          <w:rFonts w:eastAsia="Calibri"/>
          <w:spacing w:val="3"/>
          <w:lang w:eastAsia="en-US"/>
        </w:rPr>
      </w:r>
      <w:r>
        <w:rPr>
          <w:rFonts w:eastAsia="Calibri"/>
          <w:spacing w:val="3"/>
          <w:lang w:eastAsia="en-US"/>
        </w:rPr>
      </w:r>
    </w:p>
    <w:p>
      <w:pPr>
        <w:contextualSpacing/>
        <w:ind w:left="0" w:firstLine="349"/>
        <w:jc w:val="left"/>
        <w:shd w:val="clear" w:color="auto" w:fill="ffffff"/>
        <w:widowControl w:val="off"/>
        <w:tabs>
          <w:tab w:val="left" w:pos="360" w:leader="none"/>
        </w:tabs>
        <w:rPr>
          <w:rFonts w:eastAsia="Calibri"/>
          <w:spacing w:val="3"/>
          <w:lang w:eastAsia="en-US"/>
        </w:rPr>
      </w:pPr>
      <w:r>
        <w:rPr>
          <w:rFonts w:eastAsia="Calibri"/>
          <w:spacing w:val="3"/>
          <w:sz w:val="16"/>
          <w:szCs w:val="16"/>
          <w:lang w:eastAsia="en-US"/>
        </w:rPr>
        <w:t xml:space="preserve">                            наименование передающей стороны</w:t>
      </w:r>
      <w:r>
        <w:rPr>
          <w:rFonts w:eastAsia="Calibri"/>
          <w:spacing w:val="3"/>
          <w:lang w:eastAsia="en-US"/>
        </w:rPr>
        <w:t xml:space="preserve"> _________________________________________________________________________________________________________ передал, а _______________________________________ </w:t>
      </w:r>
      <w:r>
        <w:rPr>
          <w:rFonts w:eastAsia="Calibri"/>
          <w:spacing w:val="3"/>
          <w:lang w:eastAsia="en-US"/>
        </w:rPr>
      </w:r>
      <w:r>
        <w:rPr>
          <w:rFonts w:eastAsia="Calibri"/>
          <w:spacing w:val="3"/>
          <w:lang w:eastAsia="en-US"/>
        </w:rPr>
      </w:r>
    </w:p>
    <w:p>
      <w:pPr>
        <w:contextualSpacing/>
        <w:ind w:left="0" w:firstLine="349"/>
        <w:jc w:val="left"/>
        <w:shd w:val="clear" w:color="auto" w:fill="ffffff"/>
        <w:widowControl w:val="off"/>
        <w:tabs>
          <w:tab w:val="left" w:pos="360" w:leader="none"/>
        </w:tabs>
        <w:rPr>
          <w:rFonts w:eastAsia="Calibri"/>
          <w:spacing w:val="3"/>
          <w:lang w:eastAsia="en-US"/>
        </w:rPr>
      </w:pPr>
      <w:r>
        <w:rPr>
          <w:rFonts w:eastAsia="Calibri"/>
          <w:spacing w:val="3"/>
          <w:lang w:eastAsia="en-US"/>
        </w:rPr>
        <w:tab/>
      </w:r>
      <w:r>
        <w:rPr>
          <w:rFonts w:eastAsia="Calibri"/>
          <w:spacing w:val="3"/>
          <w:lang w:eastAsia="en-US"/>
        </w:rPr>
        <w:tab/>
      </w:r>
      <w:r>
        <w:rPr>
          <w:rFonts w:eastAsia="Calibri"/>
          <w:spacing w:val="3"/>
          <w:lang w:eastAsia="en-US"/>
        </w:rPr>
        <w:tab/>
      </w:r>
      <w:r>
        <w:rPr>
          <w:rFonts w:eastAsia="Calibri"/>
          <w:spacing w:val="3"/>
          <w:lang w:eastAsia="en-US"/>
        </w:rPr>
        <w:tab/>
      </w:r>
      <w:r>
        <w:rPr>
          <w:rFonts w:eastAsia="Calibri"/>
          <w:spacing w:val="3"/>
          <w:lang w:eastAsia="en-US"/>
        </w:rPr>
        <w:tab/>
      </w:r>
      <w:r>
        <w:rPr>
          <w:rFonts w:eastAsia="Calibri"/>
          <w:spacing w:val="3"/>
          <w:lang w:eastAsia="en-US"/>
        </w:rPr>
        <w:tab/>
      </w:r>
      <w:r>
        <w:rPr>
          <w:rFonts w:eastAsia="Calibri"/>
          <w:spacing w:val="3"/>
          <w:lang w:eastAsia="en-US"/>
        </w:rPr>
        <w:tab/>
      </w:r>
      <w:r>
        <w:rPr>
          <w:rFonts w:eastAsia="Calibri"/>
          <w:spacing w:val="3"/>
          <w:lang w:eastAsia="en-US"/>
        </w:rPr>
        <w:tab/>
      </w:r>
      <w:r>
        <w:rPr>
          <w:rFonts w:eastAsia="Calibri"/>
          <w:spacing w:val="3"/>
          <w:sz w:val="16"/>
          <w:szCs w:val="16"/>
          <w:lang w:eastAsia="en-US"/>
        </w:rPr>
        <w:t xml:space="preserve">наименование принимающей стороны</w:t>
      </w:r>
      <w:r>
        <w:rPr>
          <w:rFonts w:eastAsia="Calibri"/>
          <w:spacing w:val="3"/>
          <w:lang w:eastAsia="en-US"/>
        </w:rPr>
      </w:r>
      <w:r>
        <w:rPr>
          <w:rFonts w:eastAsia="Calibri"/>
          <w:spacing w:val="3"/>
          <w:lang w:eastAsia="en-US"/>
        </w:rPr>
      </w:r>
    </w:p>
    <w:p>
      <w:pPr>
        <w:contextualSpacing/>
        <w:ind w:left="0"/>
        <w:jc w:val="left"/>
        <w:shd w:val="clear" w:color="auto" w:fill="ffffff"/>
        <w:widowControl w:val="off"/>
        <w:tabs>
          <w:tab w:val="left" w:pos="360" w:leader="none"/>
        </w:tabs>
        <w:rPr>
          <w:rFonts w:eastAsia="Calibri"/>
          <w:spacing w:val="3"/>
          <w:lang w:eastAsia="en-US"/>
        </w:rPr>
      </w:pPr>
      <w:r>
        <w:rPr>
          <w:rFonts w:eastAsia="Calibri"/>
          <w:spacing w:val="3"/>
          <w:lang w:eastAsia="en-US"/>
        </w:rPr>
        <w:t xml:space="preserve">ПАО «Россети Урал» в лице</w:t>
      </w:r>
      <w:r>
        <w:rPr>
          <w:rFonts w:eastAsia="Calibri"/>
          <w:spacing w:val="3"/>
          <w:sz w:val="16"/>
          <w:szCs w:val="16"/>
          <w:lang w:eastAsia="en-US"/>
        </w:rPr>
        <w:t xml:space="preserve"> </w:t>
      </w:r>
      <w:r>
        <w:rPr>
          <w:rFonts w:eastAsia="Calibri"/>
          <w:spacing w:val="3"/>
          <w:lang w:eastAsia="en-US"/>
        </w:rPr>
        <w:t xml:space="preserve">____________________________________________________ принял</w:t>
      </w:r>
      <w:r>
        <w:rPr>
          <w:rFonts w:eastAsia="Calibri"/>
          <w:spacing w:val="3"/>
          <w:sz w:val="22"/>
          <w:szCs w:val="22"/>
          <w:lang w:eastAsia="en-US"/>
        </w:rPr>
        <w:t xml:space="preserve"> </w:t>
      </w:r>
      <w:r>
        <w:rPr>
          <w:rFonts w:eastAsia="Calibri"/>
          <w:spacing w:val="3"/>
          <w:lang w:eastAsia="en-US"/>
        </w:rPr>
        <w:t xml:space="preserve">следующие</w:t>
      </w:r>
      <w:r>
        <w:rPr>
          <w:rFonts w:eastAsia="Calibri"/>
          <w:spacing w:val="3"/>
          <w:sz w:val="16"/>
          <w:szCs w:val="16"/>
          <w:lang w:eastAsia="en-US"/>
        </w:rPr>
        <w:t xml:space="preserve"> </w:t>
      </w:r>
      <w:r>
        <w:rPr>
          <w:rFonts w:eastAsia="Calibri"/>
          <w:spacing w:val="3"/>
          <w:lang w:eastAsia="en-US"/>
        </w:rPr>
        <w:t xml:space="preserve">документы:</w:t>
      </w:r>
      <w:r>
        <w:rPr>
          <w:rFonts w:eastAsia="Calibri"/>
          <w:spacing w:val="3"/>
          <w:lang w:eastAsia="en-US"/>
        </w:rPr>
      </w:r>
      <w:r>
        <w:rPr>
          <w:rFonts w:eastAsia="Calibri"/>
          <w:spacing w:val="3"/>
          <w:lang w:eastAsia="en-US"/>
        </w:rPr>
      </w:r>
    </w:p>
    <w:p>
      <w:pPr>
        <w:contextualSpacing/>
        <w:ind w:left="0" w:firstLine="709"/>
        <w:shd w:val="clear" w:color="auto" w:fill="ffffff"/>
        <w:widowControl w:val="off"/>
        <w:tabs>
          <w:tab w:val="left" w:pos="360" w:leader="none"/>
        </w:tabs>
        <w:rPr>
          <w:rFonts w:eastAsia="Calibri"/>
          <w:spacing w:val="3"/>
          <w:lang w:eastAsia="en-US"/>
        </w:rPr>
      </w:pPr>
      <w:r>
        <w:rPr>
          <w:rFonts w:eastAsia="Calibri"/>
          <w:spacing w:val="3"/>
          <w:lang w:eastAsia="en-US"/>
        </w:rPr>
      </w:r>
      <w:r>
        <w:rPr>
          <w:rFonts w:eastAsia="Calibri"/>
          <w:spacing w:val="3"/>
          <w:lang w:eastAsia="en-US"/>
        </w:rPr>
      </w:r>
      <w:r>
        <w:rPr>
          <w:rFonts w:eastAsia="Calibri"/>
          <w:spacing w:val="3"/>
          <w:lang w:eastAsia="en-US"/>
        </w:rPr>
      </w:r>
    </w:p>
    <w:p>
      <w:pPr>
        <w:numPr>
          <w:ilvl w:val="0"/>
          <w:numId w:val="6"/>
        </w:numPr>
        <w:contextualSpacing/>
        <w:shd w:val="clear" w:color="auto" w:fill="ffffff"/>
        <w:widowControl w:val="off"/>
        <w:tabs>
          <w:tab w:val="left" w:pos="360" w:leader="none"/>
        </w:tabs>
        <w:rPr>
          <w:rFonts w:eastAsia="Calibri"/>
          <w:spacing w:val="3"/>
          <w:sz w:val="22"/>
          <w:szCs w:val="22"/>
          <w:lang w:eastAsia="en-US"/>
        </w:rPr>
      </w:pPr>
      <w:r>
        <w:rPr>
          <w:rFonts w:eastAsia="Calibri"/>
          <w:spacing w:val="3"/>
          <w:lang w:eastAsia="en-US"/>
        </w:rPr>
        <w:t xml:space="preserve">Независимая гарантия № _________________ от _______________ г. на сумму                     ________________ (___________________________________________________</w:t>
      </w:r>
      <w:r>
        <w:rPr>
          <w:rFonts w:eastAsia="Calibri"/>
          <w:spacing w:val="3"/>
          <w:sz w:val="22"/>
          <w:szCs w:val="22"/>
          <w:lang w:eastAsia="en-US"/>
        </w:rPr>
      </w:r>
      <w:r>
        <w:rPr>
          <w:rFonts w:eastAsia="Calibri"/>
          <w:spacing w:val="3"/>
          <w:sz w:val="22"/>
          <w:szCs w:val="22"/>
          <w:lang w:eastAsia="en-US"/>
        </w:rPr>
      </w:r>
    </w:p>
    <w:p>
      <w:pPr>
        <w:contextualSpacing/>
        <w:ind w:left="1069"/>
        <w:shd w:val="clear" w:color="auto" w:fill="ffffff"/>
        <w:widowControl w:val="off"/>
        <w:tabs>
          <w:tab w:val="left" w:pos="360" w:leader="none"/>
        </w:tabs>
        <w:rPr>
          <w:rFonts w:eastAsia="Calibri"/>
          <w:spacing w:val="3"/>
          <w:sz w:val="22"/>
          <w:szCs w:val="22"/>
          <w:lang w:eastAsia="en-US"/>
        </w:rPr>
      </w:pPr>
      <w:r>
        <w:rPr>
          <w:rFonts w:eastAsia="Calibri"/>
          <w:spacing w:val="3"/>
          <w:lang w:eastAsia="en-US"/>
        </w:rPr>
        <w:t xml:space="preserve">____________________________________________) рублей __________ копеек, выданная _________________________________________________, принципал _____________________________________________ на __л. в_ экз. (оригинал);</w:t>
      </w:r>
      <w:r>
        <w:rPr>
          <w:rFonts w:eastAsia="Calibri"/>
          <w:spacing w:val="3"/>
          <w:sz w:val="22"/>
          <w:szCs w:val="22"/>
          <w:lang w:eastAsia="en-US"/>
        </w:rPr>
      </w:r>
      <w:r>
        <w:rPr>
          <w:rFonts w:eastAsia="Calibri"/>
          <w:spacing w:val="3"/>
          <w:sz w:val="22"/>
          <w:szCs w:val="22"/>
          <w:lang w:eastAsia="en-US"/>
        </w:rPr>
      </w:r>
    </w:p>
    <w:p>
      <w:pPr>
        <w:numPr>
          <w:ilvl w:val="0"/>
          <w:numId w:val="6"/>
        </w:numPr>
        <w:contextualSpacing/>
        <w:shd w:val="clear" w:color="auto" w:fill="ffffff"/>
        <w:widowControl w:val="off"/>
        <w:tabs>
          <w:tab w:val="left" w:pos="360" w:leader="none"/>
        </w:tabs>
        <w:rPr>
          <w:rFonts w:eastAsia="Calibri"/>
          <w:spacing w:val="3"/>
          <w:lang w:eastAsia="en-US"/>
        </w:rPr>
      </w:pPr>
      <w:r>
        <w:rPr>
          <w:rFonts w:eastAsia="Calibri"/>
          <w:spacing w:val="3"/>
          <w:lang w:eastAsia="en-US"/>
        </w:rPr>
        <w:t xml:space="preserve">Акт приема-передачи независимой гарантии между __________________________________________________ и ПАО «Россети Урал» (подписан ________________________________) на 1 л. в 2 экз. (оригинал).</w:t>
      </w:r>
      <w:r>
        <w:rPr>
          <w:rFonts w:eastAsia="Calibri"/>
          <w:spacing w:val="3"/>
          <w:lang w:eastAsia="en-US"/>
        </w:rPr>
      </w:r>
      <w:r>
        <w:rPr>
          <w:rFonts w:eastAsia="Calibri"/>
          <w:spacing w:val="3"/>
          <w:lang w:eastAsia="en-US"/>
        </w:rPr>
      </w:r>
    </w:p>
    <w:p>
      <w:pPr>
        <w:contextualSpacing/>
        <w:ind w:left="426"/>
        <w:jc w:val="left"/>
        <w:shd w:val="clear" w:color="auto" w:fill="ffffff"/>
        <w:widowControl w:val="off"/>
        <w:tabs>
          <w:tab w:val="left" w:pos="142" w:leader="none"/>
        </w:tabs>
        <w:rPr>
          <w:rFonts w:eastAsia="Calibri"/>
          <w:spacing w:val="3"/>
          <w:lang w:eastAsia="en-US"/>
        </w:rPr>
      </w:pPr>
      <w:r>
        <w:rPr>
          <w:rFonts w:eastAsia="Calibri"/>
          <w:spacing w:val="3"/>
          <w:lang w:eastAsia="en-US"/>
        </w:rPr>
      </w:r>
      <w:r>
        <w:rPr>
          <w:rFonts w:eastAsia="Calibri"/>
          <w:spacing w:val="3"/>
          <w:lang w:eastAsia="en-US"/>
        </w:rPr>
      </w:r>
      <w:r>
        <w:rPr>
          <w:rFonts w:eastAsia="Calibri"/>
          <w:spacing w:val="3"/>
          <w:lang w:eastAsia="en-US"/>
        </w:rPr>
      </w:r>
    </w:p>
    <w:p>
      <w:pPr>
        <w:ind w:left="0"/>
        <w:widowControl w:val="off"/>
        <w:tabs>
          <w:tab w:val="left" w:pos="142" w:leader="none"/>
        </w:tabs>
        <w:rPr>
          <w:rFonts w:eastAsia="Calibri"/>
          <w:lang w:eastAsia="en-US"/>
        </w:rPr>
      </w:pPr>
      <w:r>
        <w:rPr>
          <w:rFonts w:eastAsia="Calibri"/>
          <w:sz w:val="22"/>
          <w:szCs w:val="22"/>
          <w:lang w:eastAsia="en-US"/>
        </w:rPr>
        <w:tab/>
      </w:r>
      <w:r>
        <w:rPr>
          <w:rFonts w:eastAsia="Calibri"/>
          <w:sz w:val="22"/>
          <w:szCs w:val="22"/>
          <w:lang w:eastAsia="en-US"/>
        </w:rPr>
        <w:tab/>
      </w:r>
      <w:r>
        <w:rPr>
          <w:rFonts w:eastAsia="Calibri"/>
          <w:lang w:eastAsia="en-US"/>
        </w:rPr>
        <w:t xml:space="preserve">Настоящий акт составлен в двух идентичных экземплярах, имеющих одинаковую юридическую силу. </w:t>
      </w:r>
      <w:r>
        <w:rPr>
          <w:rFonts w:eastAsia="Calibri"/>
          <w:lang w:eastAsia="en-US"/>
        </w:rPr>
      </w:r>
      <w:r>
        <w:rPr>
          <w:rFonts w:eastAsia="Calibri"/>
          <w:lang w:eastAsia="en-US"/>
        </w:rPr>
      </w:r>
    </w:p>
    <w:p>
      <w:pPr>
        <w:ind w:left="426"/>
        <w:widowControl w:val="off"/>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p>
      <w:pPr>
        <w:ind w:left="426"/>
        <w:widowControl w:val="off"/>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p>
      <w:pPr>
        <w:ind w:left="426"/>
        <w:widowControl w:val="off"/>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p>
      <w:pPr>
        <w:ind w:left="426"/>
        <w:widowControl w:val="off"/>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p>
      <w:pPr>
        <w:ind w:left="426"/>
        <w:widowControl w:val="off"/>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tbl>
      <w:tblPr>
        <w:tblW w:w="0" w:type="auto"/>
        <w:tblInd w:w="11" w:type="dxa"/>
        <w:tblLook w:val="04A0" w:firstRow="1" w:lastRow="0" w:firstColumn="1" w:lastColumn="0" w:noHBand="0" w:noVBand="1"/>
      </w:tblPr>
      <w:tblGrid>
        <w:gridCol w:w="4743"/>
        <w:gridCol w:w="4742"/>
      </w:tblGrid>
      <w:tr>
        <w:tblPrEx/>
        <w:trPr/>
        <w:tc>
          <w:tcPr>
            <w:tcBorders>
              <w:top w:val="none" w:color="000000" w:sz="0" w:space="0"/>
              <w:left w:val="none" w:color="000000" w:sz="0" w:space="0"/>
              <w:bottom w:val="none" w:color="000000" w:sz="0" w:space="0"/>
              <w:right w:val="none" w:color="000000" w:sz="0" w:space="0"/>
            </w:tcBorders>
            <w:tcW w:w="4780" w:type="dxa"/>
            <w:textDirection w:val="lrTb"/>
            <w:noWrap w:val="false"/>
          </w:tcPr>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t xml:space="preserve">Передающая сторона:</w:t>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t xml:space="preserve">_____________________</w:t>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b/>
                <w:spacing w:val="2"/>
                <w:lang w:eastAsia="en-US"/>
              </w:rPr>
            </w:pPr>
            <w:r>
              <w:rPr>
                <w:rFonts w:eastAsia="Calibri"/>
                <w:b/>
                <w:spacing w:val="2"/>
                <w:lang w:eastAsia="en-US"/>
              </w:rPr>
            </w:r>
            <w:r>
              <w:rPr>
                <w:rFonts w:eastAsia="Calibri"/>
                <w:b/>
                <w:spacing w:val="2"/>
                <w:lang w:eastAsia="en-US"/>
              </w:rPr>
            </w:r>
            <w:r>
              <w:rPr>
                <w:rFonts w:eastAsia="Calibri"/>
                <w:b/>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t xml:space="preserve">__________________ /_______________ /</w:t>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t xml:space="preserve">        </w:t>
            </w:r>
            <w:r>
              <w:rPr>
                <w:rFonts w:eastAsia="Calibri"/>
                <w:spacing w:val="2"/>
                <w:lang w:eastAsia="en-US"/>
              </w:rPr>
            </w:r>
            <w:r>
              <w:rPr>
                <w:rFonts w:eastAsia="Calibri"/>
                <w:spacing w:val="2"/>
                <w:lang w:eastAsia="en-US"/>
              </w:rPr>
            </w:r>
          </w:p>
        </w:tc>
        <w:tc>
          <w:tcPr>
            <w:tcBorders>
              <w:top w:val="none" w:color="000000" w:sz="0" w:space="0"/>
              <w:left w:val="none" w:color="000000" w:sz="0" w:space="0"/>
              <w:bottom w:val="none" w:color="000000" w:sz="0" w:space="0"/>
              <w:right w:val="none" w:color="000000" w:sz="0" w:space="0"/>
            </w:tcBorders>
            <w:tcW w:w="4780" w:type="dxa"/>
            <w:textDirection w:val="lrTb"/>
            <w:noWrap w:val="false"/>
          </w:tcPr>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t xml:space="preserve">Принимающая сторона:</w:t>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b/>
                <w:spacing w:val="2"/>
                <w:lang w:eastAsia="en-US"/>
              </w:rPr>
            </w:pPr>
            <w:r>
              <w:rPr>
                <w:rFonts w:eastAsia="Calibri"/>
                <w:b/>
                <w:spacing w:val="2"/>
                <w:lang w:eastAsia="en-US"/>
              </w:rPr>
              <w:t xml:space="preserve">_____________________</w:t>
            </w:r>
            <w:r>
              <w:rPr>
                <w:rFonts w:eastAsia="Calibri"/>
                <w:b/>
                <w:spacing w:val="2"/>
                <w:lang w:eastAsia="en-US"/>
              </w:rPr>
            </w:r>
            <w:r>
              <w:rPr>
                <w:rFonts w:eastAsia="Calibri"/>
                <w:b/>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t xml:space="preserve">____________________ / ______________ /</w:t>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ind w:left="0"/>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tc>
      </w:tr>
    </w:tbl>
    <w:p>
      <w:pPr>
        <w:pStyle w:val="1891"/>
        <w:ind w:left="0"/>
        <w:jc w:val="right"/>
        <w:widowControl w:val="off"/>
        <w:tabs>
          <w:tab w:val="left" w:pos="851" w:leader="none"/>
          <w:tab w:val="left" w:pos="1418" w:leader="none"/>
        </w:tabs>
        <w:rPr>
          <w:b/>
          <w:bCs/>
          <w:sz w:val="28"/>
          <w:szCs w:val="28"/>
        </w:rPr>
        <w:sectPr>
          <w:footnotePr/>
          <w:endnotePr>
            <w:numFmt w:val="decimal"/>
          </w:endnotePr>
          <w:type w:val="nextPage"/>
          <w:pgSz w:w="11906" w:h="16838" w:orient="portrait"/>
          <w:pgMar w:top="1134" w:right="709" w:bottom="1106" w:left="1701" w:header="709" w:footer="709" w:gutter="0"/>
          <w:cols w:num="1" w:sep="0" w:space="708" w:equalWidth="1"/>
          <w:docGrid w:linePitch="360"/>
        </w:sectPr>
        <w:outlineLvl w:val="0"/>
      </w:pPr>
      <w:r>
        <w:rPr>
          <w:b/>
          <w:bCs/>
          <w:sz w:val="28"/>
          <w:szCs w:val="28"/>
        </w:rPr>
      </w:r>
      <w:r>
        <w:rPr>
          <w:b/>
          <w:bCs/>
          <w:sz w:val="28"/>
          <w:szCs w:val="28"/>
        </w:rPr>
      </w:r>
      <w:r>
        <w:rPr>
          <w:b/>
          <w:bCs/>
          <w:sz w:val="28"/>
          <w:szCs w:val="28"/>
        </w:rPr>
      </w:r>
    </w:p>
    <w:p>
      <w:pPr>
        <w:ind w:left="7439"/>
        <w:jc w:val="right"/>
        <w:widowControl w:val="off"/>
        <w:rPr>
          <w:rStyle w:val="1956"/>
          <w:b/>
          <w:sz w:val="28"/>
          <w:szCs w:val="28"/>
        </w:rPr>
        <w:outlineLvl w:val="0"/>
      </w:pPr>
      <w:r/>
      <w:bookmarkStart w:id="80" w:name="_Toc219187638"/>
      <w:r>
        <w:rPr>
          <w:rStyle w:val="1956"/>
          <w:b/>
          <w:sz w:val="28"/>
          <w:szCs w:val="28"/>
        </w:rPr>
        <w:t xml:space="preserve">Приложение 25</w:t>
      </w:r>
      <w:bookmarkEnd w:id="80"/>
      <w:r>
        <w:rPr>
          <w:rStyle w:val="1956"/>
          <w:b/>
          <w:sz w:val="28"/>
          <w:szCs w:val="28"/>
        </w:rPr>
      </w:r>
      <w:r>
        <w:rPr>
          <w:rStyle w:val="1956"/>
          <w:b/>
          <w:sz w:val="28"/>
          <w:szCs w:val="28"/>
        </w:rPr>
      </w:r>
    </w:p>
    <w:p>
      <w:pPr>
        <w:ind w:left="7440"/>
        <w:jc w:val="right"/>
        <w:widowControl w:val="off"/>
        <w:rPr>
          <w:rStyle w:val="1957"/>
          <w:sz w:val="28"/>
          <w:szCs w:val="28"/>
        </w:rPr>
      </w:pPr>
      <w:r>
        <w:rPr>
          <w:rStyle w:val="1957"/>
          <w:sz w:val="28"/>
          <w:szCs w:val="28"/>
        </w:rPr>
        <w:t xml:space="preserve">(справочное)</w:t>
      </w:r>
      <w:r>
        <w:rPr>
          <w:rStyle w:val="1957"/>
          <w:sz w:val="28"/>
          <w:szCs w:val="28"/>
        </w:rPr>
      </w:r>
      <w:r>
        <w:rPr>
          <w:rStyle w:val="1957"/>
          <w:sz w:val="28"/>
          <w:szCs w:val="28"/>
        </w:rPr>
      </w:r>
    </w:p>
    <w:p>
      <w:pPr>
        <w:ind w:left="0"/>
        <w:jc w:val="center"/>
        <w:widowControl w:val="off"/>
        <w:rPr>
          <w:b/>
          <w:sz w:val="28"/>
          <w:szCs w:val="28"/>
        </w:rPr>
        <w:outlineLvl w:val="0"/>
      </w:pPr>
      <w:r/>
      <w:bookmarkStart w:id="81" w:name="_Toc219187639"/>
      <w:r>
        <w:rPr>
          <w:b/>
          <w:sz w:val="28"/>
          <w:szCs w:val="28"/>
        </w:rPr>
        <w:t xml:space="preserve">Матрица функциональной ответственности</w:t>
      </w:r>
      <w:bookmarkEnd w:id="81"/>
      <w:r>
        <w:rPr>
          <w:b/>
          <w:sz w:val="28"/>
          <w:szCs w:val="28"/>
        </w:rPr>
      </w:r>
      <w:r>
        <w:rPr>
          <w:b/>
          <w:sz w:val="28"/>
          <w:szCs w:val="28"/>
        </w:rPr>
      </w:r>
    </w:p>
    <w:p>
      <w:pPr>
        <w:jc w:val="center"/>
        <w:widowControl w:val="off"/>
        <w:rPr>
          <w:b/>
          <w:sz w:val="28"/>
          <w:szCs w:val="28"/>
        </w:rPr>
      </w:pPr>
      <w:r>
        <w:rPr>
          <w:b/>
          <w:sz w:val="28"/>
          <w:szCs w:val="28"/>
        </w:rPr>
      </w:r>
      <w:r>
        <w:rPr>
          <w:b/>
          <w:sz w:val="28"/>
          <w:szCs w:val="28"/>
        </w:rPr>
      </w:r>
      <w:r>
        <w:rPr>
          <w:b/>
          <w:sz w:val="28"/>
          <w:szCs w:val="28"/>
        </w:rPr>
      </w:r>
    </w:p>
    <w:tbl>
      <w:tblPr>
        <w:tblW w:w="142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817"/>
        <w:gridCol w:w="6094"/>
        <w:gridCol w:w="1419"/>
        <w:gridCol w:w="1559"/>
        <w:gridCol w:w="1133"/>
        <w:gridCol w:w="709"/>
        <w:gridCol w:w="1134"/>
        <w:gridCol w:w="1418"/>
      </w:tblGrid>
      <w:tr>
        <w:tblPrEx/>
        <w:trPr>
          <w:trHeight w:val="152"/>
          <w:tblHeader/>
        </w:trPr>
        <w:tc>
          <w:tcPr>
            <w:tcW w:w="817" w:type="dxa"/>
            <w:vAlign w:val="center"/>
            <w:vMerge w:val="restart"/>
            <w:textDirection w:val="lrTb"/>
            <w:noWrap w:val="false"/>
          </w:tcPr>
          <w:p>
            <w:pPr>
              <w:ind w:left="142"/>
              <w:jc w:val="left"/>
              <w:widowControl w:val="off"/>
              <w:rPr>
                <w:b/>
                <w:sz w:val="20"/>
                <w:szCs w:val="20"/>
              </w:rPr>
            </w:pPr>
            <w:r>
              <w:rPr>
                <w:b/>
                <w:sz w:val="20"/>
                <w:szCs w:val="20"/>
              </w:rPr>
              <w:t xml:space="preserve">№</w:t>
            </w:r>
            <w:r>
              <w:rPr>
                <w:b/>
                <w:sz w:val="20"/>
                <w:szCs w:val="20"/>
              </w:rPr>
            </w:r>
            <w:r>
              <w:rPr>
                <w:b/>
                <w:sz w:val="20"/>
                <w:szCs w:val="20"/>
              </w:rPr>
            </w:r>
          </w:p>
          <w:p>
            <w:pPr>
              <w:ind w:left="142"/>
              <w:jc w:val="left"/>
              <w:widowControl w:val="off"/>
              <w:rPr>
                <w:b/>
                <w:sz w:val="20"/>
                <w:szCs w:val="20"/>
              </w:rPr>
            </w:pPr>
            <w:r>
              <w:rPr>
                <w:b/>
                <w:sz w:val="20"/>
                <w:szCs w:val="20"/>
              </w:rPr>
              <w:t xml:space="preserve">п/п</w:t>
            </w:r>
            <w:r>
              <w:rPr>
                <w:b/>
                <w:sz w:val="20"/>
                <w:szCs w:val="20"/>
              </w:rPr>
            </w:r>
            <w:r>
              <w:rPr>
                <w:b/>
                <w:sz w:val="20"/>
                <w:szCs w:val="20"/>
              </w:rPr>
            </w:r>
          </w:p>
        </w:tc>
        <w:tc>
          <w:tcPr>
            <w:tcW w:w="6094" w:type="dxa"/>
            <w:vAlign w:val="center"/>
            <w:vMerge w:val="restart"/>
            <w:textDirection w:val="lrTb"/>
            <w:noWrap w:val="false"/>
          </w:tcPr>
          <w:p>
            <w:pPr>
              <w:ind w:left="-100"/>
              <w:jc w:val="center"/>
              <w:widowControl w:val="off"/>
              <w:rPr>
                <w:b/>
                <w:sz w:val="20"/>
                <w:szCs w:val="20"/>
              </w:rPr>
            </w:pPr>
            <w:r>
              <w:rPr>
                <w:b/>
                <w:sz w:val="20"/>
                <w:szCs w:val="20"/>
              </w:rPr>
              <w:t xml:space="preserve">Направление деятельности/Функция/</w:t>
            </w:r>
            <w:r>
              <w:rPr>
                <w:b/>
                <w:sz w:val="20"/>
                <w:szCs w:val="20"/>
              </w:rPr>
            </w:r>
            <w:r>
              <w:rPr>
                <w:b/>
                <w:sz w:val="20"/>
                <w:szCs w:val="20"/>
              </w:rPr>
            </w:r>
          </w:p>
          <w:p>
            <w:pPr>
              <w:ind w:left="-100"/>
              <w:jc w:val="center"/>
              <w:widowControl w:val="off"/>
              <w:rPr>
                <w:b/>
                <w:sz w:val="20"/>
                <w:szCs w:val="20"/>
              </w:rPr>
            </w:pPr>
            <w:r>
              <w:rPr>
                <w:b/>
                <w:sz w:val="20"/>
                <w:szCs w:val="20"/>
              </w:rPr>
              <w:t xml:space="preserve">Операция/Наименование процесса</w:t>
            </w:r>
            <w:r>
              <w:rPr>
                <w:b/>
                <w:sz w:val="20"/>
                <w:szCs w:val="20"/>
              </w:rPr>
            </w:r>
            <w:r>
              <w:rPr>
                <w:b/>
                <w:sz w:val="20"/>
                <w:szCs w:val="20"/>
              </w:rPr>
            </w:r>
          </w:p>
        </w:tc>
        <w:tc>
          <w:tcPr>
            <w:gridSpan w:val="6"/>
            <w:tcW w:w="7372" w:type="dxa"/>
            <w:vAlign w:val="center"/>
            <w:textDirection w:val="lrTb"/>
            <w:noWrap w:val="false"/>
          </w:tcPr>
          <w:p>
            <w:pPr>
              <w:jc w:val="center"/>
              <w:widowControl w:val="off"/>
              <w:rPr>
                <w:b/>
                <w:sz w:val="20"/>
                <w:szCs w:val="20"/>
              </w:rPr>
            </w:pPr>
            <w:r>
              <w:rPr>
                <w:b/>
                <w:sz w:val="20"/>
                <w:szCs w:val="20"/>
              </w:rPr>
              <w:t xml:space="preserve">Роли участников</w:t>
            </w:r>
            <w:r>
              <w:rPr>
                <w:b/>
                <w:sz w:val="20"/>
                <w:szCs w:val="20"/>
              </w:rPr>
            </w:r>
            <w:r>
              <w:rPr>
                <w:b/>
                <w:sz w:val="20"/>
                <w:szCs w:val="20"/>
              </w:rPr>
            </w:r>
          </w:p>
        </w:tc>
      </w:tr>
      <w:tr>
        <w:tblPrEx/>
        <w:trPr>
          <w:trHeight w:val="610"/>
          <w:tblHeader/>
        </w:trPr>
        <w:tc>
          <w:tcPr>
            <w:tcW w:w="817" w:type="dxa"/>
            <w:vAlign w:val="center"/>
            <w:vMerge w:val="continue"/>
            <w:textDirection w:val="lrTb"/>
            <w:noWrap w:val="false"/>
          </w:tcPr>
          <w:p>
            <w:pPr>
              <w:widowControl w:val="off"/>
            </w:pPr>
            <w:r/>
            <w:r/>
          </w:p>
        </w:tc>
        <w:tc>
          <w:tcPr>
            <w:tcW w:w="6094" w:type="dxa"/>
            <w:vAlign w:val="center"/>
            <w:vMerge w:val="continue"/>
            <w:textDirection w:val="lrTb"/>
            <w:noWrap w:val="false"/>
          </w:tcPr>
          <w:p>
            <w:pPr>
              <w:widowControl w:val="off"/>
            </w:pPr>
            <w:r/>
            <w:r/>
          </w:p>
        </w:tc>
        <w:tc>
          <w:tcPr>
            <w:tcW w:w="1419" w:type="dxa"/>
            <w:vAlign w:val="center"/>
            <w:textDirection w:val="lrTb"/>
            <w:noWrap w:val="false"/>
          </w:tcPr>
          <w:p>
            <w:pPr>
              <w:ind w:left="0"/>
              <w:jc w:val="center"/>
              <w:widowControl w:val="off"/>
              <w:rPr>
                <w:b/>
                <w:sz w:val="20"/>
                <w:szCs w:val="20"/>
              </w:rPr>
            </w:pPr>
            <w:r>
              <w:rPr>
                <w:b/>
                <w:sz w:val="20"/>
                <w:szCs w:val="20"/>
              </w:rPr>
              <w:t xml:space="preserve">Куратор договора</w:t>
            </w:r>
            <w:r>
              <w:rPr>
                <w:b/>
                <w:sz w:val="20"/>
                <w:szCs w:val="20"/>
              </w:rPr>
            </w:r>
            <w:r>
              <w:rPr>
                <w:b/>
                <w:sz w:val="20"/>
                <w:szCs w:val="20"/>
              </w:rPr>
            </w:r>
          </w:p>
        </w:tc>
        <w:tc>
          <w:tcPr>
            <w:tcW w:w="1559" w:type="dxa"/>
            <w:vAlign w:val="center"/>
            <w:textDirection w:val="lrTb"/>
            <w:noWrap w:val="false"/>
          </w:tcPr>
          <w:p>
            <w:pPr>
              <w:ind w:left="0"/>
              <w:jc w:val="center"/>
              <w:widowControl w:val="off"/>
              <w:rPr>
                <w:b/>
                <w:sz w:val="20"/>
                <w:szCs w:val="20"/>
              </w:rPr>
            </w:pPr>
            <w:r>
              <w:rPr>
                <w:b/>
                <w:sz w:val="20"/>
                <w:szCs w:val="20"/>
              </w:rPr>
              <w:t xml:space="preserve">Казначейство </w:t>
            </w:r>
            <w:r>
              <w:rPr>
                <w:b/>
                <w:sz w:val="20"/>
                <w:szCs w:val="20"/>
              </w:rPr>
              <w:t xml:space="preserve">ДФиК</w:t>
            </w:r>
            <w:r>
              <w:rPr>
                <w:b/>
                <w:sz w:val="20"/>
                <w:szCs w:val="20"/>
              </w:rPr>
            </w:r>
            <w:r>
              <w:rPr>
                <w:b/>
                <w:sz w:val="20"/>
                <w:szCs w:val="20"/>
              </w:rPr>
            </w:r>
          </w:p>
        </w:tc>
        <w:tc>
          <w:tcPr>
            <w:tcW w:w="1133" w:type="dxa"/>
            <w:vAlign w:val="center"/>
            <w:textDirection w:val="lrTb"/>
            <w:noWrap w:val="false"/>
          </w:tcPr>
          <w:p>
            <w:pPr>
              <w:ind w:left="-17"/>
              <w:jc w:val="center"/>
              <w:widowControl w:val="off"/>
              <w:rPr>
                <w:b/>
                <w:sz w:val="20"/>
                <w:szCs w:val="20"/>
              </w:rPr>
            </w:pPr>
            <w:r>
              <w:rPr>
                <w:b/>
                <w:sz w:val="20"/>
                <w:szCs w:val="20"/>
              </w:rPr>
              <w:t xml:space="preserve">ДБиАП</w:t>
            </w:r>
            <w:r>
              <w:rPr>
                <w:b/>
                <w:sz w:val="20"/>
                <w:szCs w:val="20"/>
              </w:rPr>
            </w:r>
            <w:r>
              <w:rPr>
                <w:b/>
                <w:sz w:val="20"/>
                <w:szCs w:val="20"/>
              </w:rPr>
            </w:r>
          </w:p>
        </w:tc>
        <w:tc>
          <w:tcPr>
            <w:tcW w:w="709" w:type="dxa"/>
            <w:vAlign w:val="center"/>
            <w:textDirection w:val="lrTb"/>
            <w:noWrap w:val="false"/>
          </w:tcPr>
          <w:p>
            <w:pPr>
              <w:ind w:left="0"/>
              <w:jc w:val="center"/>
              <w:widowControl w:val="off"/>
              <w:rPr>
                <w:b/>
                <w:sz w:val="20"/>
                <w:szCs w:val="20"/>
              </w:rPr>
            </w:pPr>
            <w:r>
              <w:rPr>
                <w:b/>
                <w:sz w:val="20"/>
                <w:szCs w:val="20"/>
              </w:rPr>
              <w:t xml:space="preserve">ДПО</w:t>
            </w:r>
            <w:r>
              <w:rPr>
                <w:b/>
                <w:sz w:val="20"/>
                <w:szCs w:val="20"/>
              </w:rPr>
            </w:r>
            <w:r>
              <w:rPr>
                <w:b/>
                <w:sz w:val="20"/>
                <w:szCs w:val="20"/>
              </w:rPr>
            </w:r>
          </w:p>
        </w:tc>
        <w:tc>
          <w:tcPr>
            <w:tcW w:w="1134" w:type="dxa"/>
            <w:vAlign w:val="center"/>
            <w:textDirection w:val="lrTb"/>
            <w:noWrap w:val="false"/>
          </w:tcPr>
          <w:p>
            <w:pPr>
              <w:ind w:left="36"/>
              <w:jc w:val="center"/>
              <w:widowControl w:val="off"/>
              <w:rPr>
                <w:b/>
                <w:sz w:val="20"/>
                <w:szCs w:val="20"/>
              </w:rPr>
            </w:pPr>
            <w:r>
              <w:rPr>
                <w:b/>
                <w:sz w:val="20"/>
                <w:szCs w:val="20"/>
              </w:rPr>
              <w:t xml:space="preserve">ДБНУиО</w:t>
            </w:r>
            <w:r>
              <w:rPr>
                <w:b/>
                <w:sz w:val="20"/>
                <w:szCs w:val="20"/>
              </w:rPr>
            </w:r>
            <w:r>
              <w:rPr>
                <w:b/>
                <w:sz w:val="20"/>
                <w:szCs w:val="20"/>
              </w:rPr>
            </w:r>
          </w:p>
        </w:tc>
        <w:tc>
          <w:tcPr>
            <w:tcW w:w="1418" w:type="dxa"/>
            <w:vAlign w:val="center"/>
            <w:textDirection w:val="lrTb"/>
            <w:noWrap w:val="false"/>
          </w:tcPr>
          <w:p>
            <w:pPr>
              <w:ind w:left="172"/>
              <w:jc w:val="center"/>
              <w:widowControl w:val="off"/>
              <w:rPr>
                <w:b/>
                <w:sz w:val="20"/>
                <w:szCs w:val="20"/>
              </w:rPr>
            </w:pPr>
            <w:r>
              <w:rPr>
                <w:b/>
                <w:sz w:val="20"/>
                <w:szCs w:val="20"/>
              </w:rPr>
              <w:t xml:space="preserve">ЗГД </w:t>
            </w:r>
            <w:r>
              <w:rPr>
                <w:b/>
                <w:sz w:val="20"/>
                <w:szCs w:val="20"/>
              </w:rPr>
              <w:t xml:space="preserve">ЭиФ</w:t>
            </w:r>
            <w:r>
              <w:rPr>
                <w:b/>
                <w:sz w:val="20"/>
                <w:szCs w:val="20"/>
              </w:rPr>
            </w:r>
            <w:r>
              <w:rPr>
                <w:b/>
                <w:sz w:val="20"/>
                <w:szCs w:val="20"/>
              </w:rPr>
            </w:r>
          </w:p>
        </w:tc>
      </w:tr>
      <w:tr>
        <w:tblPrEx/>
        <w:trPr>
          <w:trHeight w:val="229"/>
          <w:tblHeader/>
        </w:trPr>
        <w:tc>
          <w:tcPr>
            <w:tcW w:w="817" w:type="dxa"/>
            <w:vAlign w:val="center"/>
            <w:textDirection w:val="lrTb"/>
            <w:noWrap w:val="false"/>
          </w:tcPr>
          <w:p>
            <w:pPr>
              <w:widowControl w:val="off"/>
              <w:rPr>
                <w:sz w:val="22"/>
              </w:rPr>
            </w:pPr>
            <w:r>
              <w:rPr>
                <w:sz w:val="22"/>
              </w:rPr>
              <w:t xml:space="preserve">1.</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Обеспечение заявки участника закупочной процедуры</w:t>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П,Н,О</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r>
      <w:tr>
        <w:tblPrEx/>
        <w:trPr>
          <w:trHeight w:val="488"/>
          <w:tblHeader/>
        </w:trPr>
        <w:tc>
          <w:tcPr>
            <w:tcW w:w="817" w:type="dxa"/>
            <w:vAlign w:val="center"/>
            <w:textDirection w:val="lrTb"/>
            <w:noWrap w:val="false"/>
          </w:tcPr>
          <w:p>
            <w:pPr>
              <w:widowControl w:val="off"/>
              <w:rPr>
                <w:sz w:val="22"/>
              </w:rPr>
            </w:pPr>
            <w:r>
              <w:rPr>
                <w:sz w:val="22"/>
              </w:rPr>
              <w:t xml:space="preserve">2.</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Заключение договора с условием предоставления финансового обеспечения</w:t>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П,Н,О</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r>
      <w:tr>
        <w:tblPrEx/>
        <w:trPr>
          <w:trHeight w:val="718"/>
          <w:tblHeader/>
        </w:trPr>
        <w:tc>
          <w:tcPr>
            <w:tcW w:w="817" w:type="dxa"/>
            <w:vAlign w:val="center"/>
            <w:textDirection w:val="lrTb"/>
            <w:noWrap w:val="false"/>
          </w:tcPr>
          <w:p>
            <w:pPr>
              <w:widowControl w:val="off"/>
              <w:rPr>
                <w:sz w:val="22"/>
              </w:rPr>
            </w:pPr>
            <w:r>
              <w:rPr>
                <w:sz w:val="22"/>
              </w:rPr>
              <w:t xml:space="preserve">3</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Контроль исполнения контрагентом обязательств по договору, связанных с предоставлением финансового обеспечения</w:t>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О, Н,П</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r>
      <w:tr>
        <w:tblPrEx/>
        <w:trPr>
          <w:trHeight w:val="160"/>
          <w:tblHeader/>
        </w:trPr>
        <w:tc>
          <w:tcPr>
            <w:tcW w:w="817" w:type="dxa"/>
            <w:vAlign w:val="center"/>
            <w:textDirection w:val="lrTb"/>
            <w:noWrap w:val="false"/>
          </w:tcPr>
          <w:p>
            <w:pPr>
              <w:widowControl w:val="off"/>
              <w:rPr>
                <w:sz w:val="22"/>
              </w:rPr>
            </w:pPr>
            <w:r>
              <w:rPr>
                <w:sz w:val="22"/>
              </w:rPr>
              <w:t xml:space="preserve">4</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Получение оригинала независимой гарантии</w:t>
            </w:r>
            <w:r>
              <w:rPr>
                <w:sz w:val="22"/>
              </w:rPr>
            </w:r>
            <w:r>
              <w:rPr>
                <w:sz w:val="22"/>
              </w:rPr>
            </w:r>
          </w:p>
          <w:p>
            <w:pPr>
              <w:ind w:left="67"/>
              <w:jc w:val="left"/>
              <w:widowControl w:val="off"/>
              <w:rPr>
                <w:sz w:val="22"/>
              </w:rPr>
            </w:pPr>
            <w:r>
              <w:rPr>
                <w:sz w:val="22"/>
              </w:rPr>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О</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r>
      <w:tr>
        <w:tblPrEx/>
        <w:trPr>
          <w:trHeight w:val="488"/>
          <w:tblHeader/>
        </w:trPr>
        <w:tc>
          <w:tcPr>
            <w:tcW w:w="817" w:type="dxa"/>
            <w:vAlign w:val="center"/>
            <w:textDirection w:val="lrTb"/>
            <w:noWrap w:val="false"/>
          </w:tcPr>
          <w:p>
            <w:pPr>
              <w:widowControl w:val="off"/>
              <w:rPr>
                <w:sz w:val="22"/>
              </w:rPr>
            </w:pPr>
            <w:r>
              <w:rPr>
                <w:sz w:val="22"/>
              </w:rPr>
              <w:t xml:space="preserve">5</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Запрос подтверждения факта выдачи независимой гарантии у гаранта</w:t>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О,П</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t xml:space="preserve">У</w:t>
            </w:r>
            <w:r>
              <w:rPr>
                <w:b/>
                <w:sz w:val="20"/>
                <w:szCs w:val="20"/>
              </w:rPr>
            </w:r>
            <w:r>
              <w:rPr>
                <w:b/>
                <w:sz w:val="20"/>
                <w:szCs w:val="20"/>
              </w:rPr>
            </w:r>
          </w:p>
        </w:tc>
      </w:tr>
      <w:tr>
        <w:tblPrEx/>
        <w:trPr>
          <w:trHeight w:val="229"/>
          <w:tblHeader/>
        </w:trPr>
        <w:tc>
          <w:tcPr>
            <w:tcW w:w="817" w:type="dxa"/>
            <w:vAlign w:val="center"/>
            <w:textDirection w:val="lrTb"/>
            <w:noWrap w:val="false"/>
          </w:tcPr>
          <w:p>
            <w:pPr>
              <w:widowControl w:val="off"/>
              <w:rPr>
                <w:sz w:val="22"/>
              </w:rPr>
            </w:pPr>
            <w:r>
              <w:rPr>
                <w:sz w:val="22"/>
              </w:rPr>
              <w:t xml:space="preserve">6</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Хранение оригинала независимой гарантии</w:t>
            </w:r>
            <w:r>
              <w:rPr>
                <w:sz w:val="22"/>
              </w:rPr>
            </w:r>
            <w:r>
              <w:rPr>
                <w:sz w:val="22"/>
              </w:rPr>
            </w:r>
          </w:p>
        </w:tc>
        <w:tc>
          <w:tcPr>
            <w:tcW w:w="141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О, П</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r>
      <w:tr>
        <w:tblPrEx/>
        <w:trPr>
          <w:trHeight w:val="244"/>
          <w:tblHeader/>
        </w:trPr>
        <w:tc>
          <w:tcPr>
            <w:tcW w:w="817" w:type="dxa"/>
            <w:vAlign w:val="center"/>
            <w:textDirection w:val="lrTb"/>
            <w:noWrap w:val="false"/>
          </w:tcPr>
          <w:p>
            <w:pPr>
              <w:widowControl w:val="off"/>
              <w:rPr>
                <w:sz w:val="22"/>
              </w:rPr>
            </w:pPr>
            <w:r>
              <w:rPr>
                <w:sz w:val="22"/>
              </w:rPr>
              <w:t xml:space="preserve">7</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Организация проверки неподтвержденной гарантом гарантии</w:t>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Н, О</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t xml:space="preserve">П</w:t>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t xml:space="preserve">С</w:t>
            </w:r>
            <w:r>
              <w:rPr>
                <w:b/>
                <w:sz w:val="20"/>
                <w:szCs w:val="20"/>
              </w:rPr>
            </w:r>
            <w:r>
              <w:rPr>
                <w:b/>
                <w:sz w:val="20"/>
                <w:szCs w:val="20"/>
              </w:rPr>
            </w:r>
          </w:p>
        </w:tc>
      </w:tr>
      <w:tr>
        <w:tblPrEx/>
        <w:trPr>
          <w:trHeight w:val="229"/>
          <w:tblHeader/>
        </w:trPr>
        <w:tc>
          <w:tcPr>
            <w:tcW w:w="817" w:type="dxa"/>
            <w:vAlign w:val="center"/>
            <w:textDirection w:val="lrTb"/>
            <w:noWrap w:val="false"/>
          </w:tcPr>
          <w:p>
            <w:pPr>
              <w:widowControl w:val="off"/>
              <w:rPr>
                <w:sz w:val="22"/>
              </w:rPr>
            </w:pPr>
            <w:r>
              <w:rPr>
                <w:sz w:val="22"/>
              </w:rPr>
              <w:t xml:space="preserve">8</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Предъявление требования по независимой гарантии</w:t>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Н,О</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П</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t xml:space="preserve">С</w:t>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t xml:space="preserve">У</w:t>
            </w:r>
            <w:r>
              <w:rPr>
                <w:b/>
                <w:sz w:val="20"/>
                <w:szCs w:val="20"/>
              </w:rPr>
            </w:r>
            <w:r>
              <w:rPr>
                <w:b/>
                <w:sz w:val="20"/>
                <w:szCs w:val="20"/>
              </w:rPr>
            </w:r>
          </w:p>
        </w:tc>
      </w:tr>
      <w:tr>
        <w:tblPrEx/>
        <w:trPr>
          <w:trHeight w:val="244"/>
          <w:tblHeader/>
        </w:trPr>
        <w:tc>
          <w:tcPr>
            <w:tcW w:w="817" w:type="dxa"/>
            <w:vAlign w:val="center"/>
            <w:textDirection w:val="lrTb"/>
            <w:noWrap w:val="false"/>
          </w:tcPr>
          <w:p>
            <w:pPr>
              <w:widowControl w:val="off"/>
              <w:rPr>
                <w:sz w:val="22"/>
              </w:rPr>
            </w:pPr>
            <w:r>
              <w:rPr>
                <w:sz w:val="22"/>
              </w:rPr>
              <w:t xml:space="preserve">9</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Учет обеспечительных платежей</w:t>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О</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r>
      <w:tr>
        <w:tblPrEx/>
        <w:trPr>
          <w:trHeight w:val="229"/>
          <w:tblHeader/>
        </w:trPr>
        <w:tc>
          <w:tcPr>
            <w:tcW w:w="817" w:type="dxa"/>
            <w:vAlign w:val="center"/>
            <w:textDirection w:val="lrTb"/>
            <w:noWrap w:val="false"/>
          </w:tcPr>
          <w:p>
            <w:pPr>
              <w:widowControl w:val="off"/>
              <w:rPr>
                <w:sz w:val="22"/>
              </w:rPr>
            </w:pPr>
            <w:r>
              <w:rPr>
                <w:sz w:val="22"/>
              </w:rPr>
              <w:t xml:space="preserve">10</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Учет независимых гарантий</w:t>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П</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П,О</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t xml:space="preserve">П</w:t>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r>
      <w:tr>
        <w:tblPrEx/>
        <w:trPr>
          <w:trHeight w:val="253"/>
          <w:tblHeader/>
        </w:trPr>
        <w:tc>
          <w:tcPr>
            <w:tcW w:w="817" w:type="dxa"/>
            <w:vAlign w:val="center"/>
            <w:vMerge w:val="restart"/>
            <w:textDirection w:val="lrTb"/>
            <w:noWrap w:val="false"/>
          </w:tcPr>
          <w:p>
            <w:pPr>
              <w:widowControl w:val="off"/>
              <w:rPr>
                <w:sz w:val="22"/>
              </w:rPr>
            </w:pPr>
            <w:r>
              <w:rPr>
                <w:sz w:val="22"/>
              </w:rPr>
              <w:t xml:space="preserve">11</w:t>
            </w:r>
            <w:r>
              <w:rPr>
                <w:sz w:val="22"/>
              </w:rPr>
            </w:r>
            <w:r>
              <w:rPr>
                <w:sz w:val="22"/>
              </w:rPr>
            </w:r>
          </w:p>
        </w:tc>
        <w:tc>
          <w:tcPr>
            <w:tcW w:w="6094" w:type="dxa"/>
            <w:vAlign w:val="center"/>
            <w:vMerge w:val="restart"/>
            <w:textDirection w:val="lrTb"/>
            <w:noWrap w:val="false"/>
          </w:tcPr>
          <w:p>
            <w:pPr>
              <w:ind w:left="67"/>
              <w:jc w:val="left"/>
              <w:widowControl w:val="off"/>
              <w:rPr>
                <w:sz w:val="22"/>
              </w:rPr>
            </w:pPr>
            <w:r>
              <w:rPr>
                <w:sz w:val="22"/>
              </w:rPr>
              <w:t xml:space="preserve">Отражение в учете полученных и выданных обеспечений</w:t>
            </w:r>
            <w:r>
              <w:rPr>
                <w:sz w:val="22"/>
              </w:rPr>
            </w:r>
            <w:r>
              <w:rPr>
                <w:sz w:val="22"/>
              </w:rPr>
            </w:r>
          </w:p>
        </w:tc>
        <w:tc>
          <w:tcPr>
            <w:tcW w:w="1419" w:type="dxa"/>
            <w:vAlign w:val="center"/>
            <w:vMerge w:val="restart"/>
            <w:textDirection w:val="lrTb"/>
            <w:noWrap w:val="false"/>
          </w:tcPr>
          <w:p>
            <w:pPr>
              <w:widowControl w:val="off"/>
              <w:rPr>
                <w:b/>
                <w:sz w:val="20"/>
                <w:szCs w:val="20"/>
              </w:rPr>
            </w:pPr>
            <w:r>
              <w:rPr>
                <w:b/>
                <w:sz w:val="20"/>
                <w:szCs w:val="20"/>
              </w:rPr>
              <w:t xml:space="preserve">Н</w:t>
            </w:r>
            <w:r>
              <w:rPr>
                <w:b/>
                <w:sz w:val="20"/>
                <w:szCs w:val="20"/>
              </w:rPr>
            </w:r>
            <w:r>
              <w:rPr>
                <w:b/>
                <w:sz w:val="20"/>
                <w:szCs w:val="20"/>
              </w:rPr>
            </w:r>
          </w:p>
        </w:tc>
        <w:tc>
          <w:tcPr>
            <w:tcW w:w="1559" w:type="dxa"/>
            <w:vAlign w:val="center"/>
            <w:vMerge w:val="restart"/>
            <w:textDirection w:val="lrTb"/>
            <w:noWrap w:val="false"/>
          </w:tcPr>
          <w:p>
            <w:pPr>
              <w:widowControl w:val="off"/>
              <w:rPr>
                <w:b/>
                <w:sz w:val="20"/>
                <w:szCs w:val="20"/>
              </w:rPr>
            </w:pPr>
            <w:r>
              <w:rPr>
                <w:b/>
                <w:sz w:val="20"/>
                <w:szCs w:val="20"/>
              </w:rPr>
              <w:t xml:space="preserve">Н</w:t>
            </w:r>
            <w:r>
              <w:rPr>
                <w:b/>
                <w:sz w:val="20"/>
                <w:szCs w:val="20"/>
              </w:rPr>
            </w:r>
            <w:r>
              <w:rPr>
                <w:b/>
                <w:sz w:val="20"/>
                <w:szCs w:val="20"/>
              </w:rPr>
            </w:r>
          </w:p>
        </w:tc>
        <w:tc>
          <w:tcPr>
            <w:tcW w:w="1133" w:type="dxa"/>
            <w:vAlign w:val="center"/>
            <w:vMerge w:val="restart"/>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vMerge w:val="restart"/>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vMerge w:val="restart"/>
            <w:textDirection w:val="lrTb"/>
            <w:noWrap w:val="false"/>
          </w:tcPr>
          <w:p>
            <w:pPr>
              <w:widowControl w:val="off"/>
              <w:rPr>
                <w:b/>
                <w:sz w:val="20"/>
                <w:szCs w:val="20"/>
              </w:rPr>
            </w:pPr>
            <w:r>
              <w:rPr>
                <w:b/>
                <w:sz w:val="20"/>
                <w:szCs w:val="20"/>
              </w:rPr>
              <w:t xml:space="preserve">О</w:t>
            </w:r>
            <w:r>
              <w:rPr>
                <w:b/>
                <w:sz w:val="20"/>
                <w:szCs w:val="20"/>
              </w:rPr>
            </w:r>
            <w:r>
              <w:rPr>
                <w:b/>
                <w:sz w:val="20"/>
                <w:szCs w:val="20"/>
              </w:rPr>
            </w:r>
          </w:p>
        </w:tc>
        <w:tc>
          <w:tcPr>
            <w:tcW w:w="1418" w:type="dxa"/>
            <w:vAlign w:val="center"/>
            <w:vMerge w:val="restart"/>
            <w:textDirection w:val="lrTb"/>
            <w:noWrap w:val="false"/>
          </w:tcPr>
          <w:p>
            <w:pPr>
              <w:widowControl w:val="off"/>
              <w:rPr>
                <w:b/>
                <w:sz w:val="20"/>
                <w:szCs w:val="20"/>
              </w:rPr>
            </w:pPr>
            <w:r>
              <w:rPr>
                <w:b/>
                <w:sz w:val="20"/>
                <w:szCs w:val="20"/>
              </w:rPr>
            </w:r>
            <w:r>
              <w:rPr>
                <w:b/>
                <w:sz w:val="20"/>
                <w:szCs w:val="20"/>
              </w:rPr>
            </w:r>
            <w:r>
              <w:rPr>
                <w:b/>
                <w:sz w:val="20"/>
                <w:szCs w:val="20"/>
              </w:rPr>
            </w:r>
          </w:p>
        </w:tc>
      </w:tr>
      <w:tr>
        <w:tblPrEx/>
        <w:trPr>
          <w:trHeight w:val="244"/>
          <w:tblHeader/>
        </w:trPr>
        <w:tc>
          <w:tcPr>
            <w:tcW w:w="817" w:type="dxa"/>
            <w:vAlign w:val="center"/>
            <w:textDirection w:val="lrTb"/>
            <w:noWrap w:val="false"/>
          </w:tcPr>
          <w:p>
            <w:pPr>
              <w:widowControl w:val="off"/>
              <w:rPr>
                <w:sz w:val="22"/>
              </w:rPr>
            </w:pPr>
            <w:r>
              <w:rPr>
                <w:sz w:val="22"/>
              </w:rPr>
              <w:t xml:space="preserve">12</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Возврат обеспечительного платежа</w:t>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Н,О</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П</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r>
      <w:tr>
        <w:tblPrEx/>
        <w:trPr>
          <w:trHeight w:val="229"/>
          <w:tblHeader/>
        </w:trPr>
        <w:tc>
          <w:tcPr>
            <w:tcW w:w="817" w:type="dxa"/>
            <w:vAlign w:val="center"/>
            <w:textDirection w:val="lrTb"/>
            <w:noWrap w:val="false"/>
          </w:tcPr>
          <w:p>
            <w:pPr>
              <w:widowControl w:val="off"/>
              <w:rPr>
                <w:sz w:val="22"/>
              </w:rPr>
            </w:pPr>
            <w:r>
              <w:rPr>
                <w:sz w:val="22"/>
              </w:rPr>
              <w:t xml:space="preserve">13</w:t>
            </w:r>
            <w:r>
              <w:rPr>
                <w:sz w:val="22"/>
              </w:rPr>
            </w:r>
            <w:r>
              <w:rPr>
                <w:sz w:val="22"/>
              </w:rPr>
            </w:r>
          </w:p>
        </w:tc>
        <w:tc>
          <w:tcPr>
            <w:tcW w:w="6094" w:type="dxa"/>
            <w:vAlign w:val="center"/>
            <w:textDirection w:val="lrTb"/>
            <w:noWrap w:val="false"/>
          </w:tcPr>
          <w:p>
            <w:pPr>
              <w:ind w:left="67"/>
              <w:jc w:val="left"/>
              <w:widowControl w:val="off"/>
              <w:rPr>
                <w:sz w:val="22"/>
              </w:rPr>
            </w:pPr>
            <w:r>
              <w:rPr>
                <w:sz w:val="22"/>
              </w:rPr>
              <w:t xml:space="preserve">Возврат независимых гарантий</w:t>
            </w:r>
            <w:r>
              <w:rPr>
                <w:sz w:val="22"/>
              </w:rPr>
            </w:r>
            <w:r>
              <w:rPr>
                <w:sz w:val="22"/>
              </w:rPr>
            </w:r>
          </w:p>
        </w:tc>
        <w:tc>
          <w:tcPr>
            <w:tcW w:w="1419" w:type="dxa"/>
            <w:vAlign w:val="center"/>
            <w:textDirection w:val="lrTb"/>
            <w:noWrap w:val="false"/>
          </w:tcPr>
          <w:p>
            <w:pPr>
              <w:widowControl w:val="off"/>
              <w:rPr>
                <w:b/>
                <w:sz w:val="20"/>
                <w:szCs w:val="20"/>
              </w:rPr>
            </w:pPr>
            <w:r>
              <w:rPr>
                <w:b/>
                <w:sz w:val="20"/>
                <w:szCs w:val="20"/>
              </w:rPr>
              <w:t xml:space="preserve">Н,О</w:t>
            </w:r>
            <w:r>
              <w:rPr>
                <w:b/>
                <w:sz w:val="20"/>
                <w:szCs w:val="20"/>
              </w:rPr>
            </w:r>
            <w:r>
              <w:rPr>
                <w:b/>
                <w:sz w:val="20"/>
                <w:szCs w:val="20"/>
              </w:rPr>
            </w:r>
          </w:p>
        </w:tc>
        <w:tc>
          <w:tcPr>
            <w:tcW w:w="1559" w:type="dxa"/>
            <w:vAlign w:val="center"/>
            <w:textDirection w:val="lrTb"/>
            <w:noWrap w:val="false"/>
          </w:tcPr>
          <w:p>
            <w:pPr>
              <w:widowControl w:val="off"/>
              <w:rPr>
                <w:b/>
                <w:sz w:val="20"/>
                <w:szCs w:val="20"/>
              </w:rPr>
            </w:pPr>
            <w:r>
              <w:rPr>
                <w:b/>
                <w:sz w:val="20"/>
                <w:szCs w:val="20"/>
              </w:rPr>
              <w:t xml:space="preserve">П</w:t>
            </w:r>
            <w:r>
              <w:rPr>
                <w:b/>
                <w:sz w:val="20"/>
                <w:szCs w:val="20"/>
              </w:rPr>
            </w:r>
            <w:r>
              <w:rPr>
                <w:b/>
                <w:sz w:val="20"/>
                <w:szCs w:val="20"/>
              </w:rPr>
            </w:r>
          </w:p>
        </w:tc>
        <w:tc>
          <w:tcPr>
            <w:tcW w:w="1133"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709"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c>
          <w:tcPr>
            <w:tcW w:w="1134" w:type="dxa"/>
            <w:vAlign w:val="center"/>
            <w:textDirection w:val="lrTb"/>
            <w:noWrap w:val="false"/>
          </w:tcPr>
          <w:p>
            <w:pPr>
              <w:widowControl w:val="off"/>
              <w:rPr>
                <w:b/>
                <w:sz w:val="20"/>
                <w:szCs w:val="20"/>
              </w:rPr>
            </w:pPr>
            <w:r>
              <w:rPr>
                <w:b/>
                <w:sz w:val="20"/>
                <w:szCs w:val="20"/>
              </w:rPr>
              <w:t xml:space="preserve">И</w:t>
            </w:r>
            <w:r>
              <w:rPr>
                <w:b/>
                <w:sz w:val="20"/>
                <w:szCs w:val="20"/>
              </w:rPr>
            </w:r>
            <w:r>
              <w:rPr>
                <w:b/>
                <w:sz w:val="20"/>
                <w:szCs w:val="20"/>
              </w:rPr>
            </w:r>
          </w:p>
        </w:tc>
        <w:tc>
          <w:tcPr>
            <w:tcW w:w="1418" w:type="dxa"/>
            <w:vAlign w:val="center"/>
            <w:textDirection w:val="lrTb"/>
            <w:noWrap w:val="false"/>
          </w:tcPr>
          <w:p>
            <w:pPr>
              <w:widowControl w:val="off"/>
              <w:rPr>
                <w:b/>
                <w:sz w:val="20"/>
                <w:szCs w:val="20"/>
              </w:rPr>
            </w:pPr>
            <w:r>
              <w:rPr>
                <w:b/>
                <w:sz w:val="20"/>
                <w:szCs w:val="20"/>
              </w:rPr>
            </w:r>
            <w:r>
              <w:rPr>
                <w:b/>
                <w:sz w:val="20"/>
                <w:szCs w:val="20"/>
              </w:rPr>
            </w:r>
            <w:r>
              <w:rPr>
                <w:b/>
                <w:sz w:val="20"/>
                <w:szCs w:val="20"/>
              </w:rPr>
            </w:r>
          </w:p>
        </w:tc>
      </w:tr>
    </w:tbl>
    <w:p>
      <w:pPr>
        <w:jc w:val="center"/>
        <w:widowControl w:val="off"/>
      </w:pPr>
      <w:r/>
      <w:r/>
    </w:p>
    <w:p>
      <w:pPr>
        <w:pStyle w:val="1891"/>
        <w:ind w:left="0" w:firstLine="709"/>
        <w:widowControl w:val="off"/>
        <w:tabs>
          <w:tab w:val="left" w:pos="1276" w:leader="none"/>
        </w:tabs>
        <w:rPr>
          <w:color w:val="000000"/>
          <w:szCs w:val="28"/>
        </w:rPr>
      </w:pPr>
      <w:r>
        <w:rPr>
          <w:color w:val="000000"/>
          <w:szCs w:val="28"/>
        </w:rPr>
        <w:t xml:space="preserve">О – ответственный (владелец процесса / подпроцесса)</w:t>
      </w:r>
      <w:r>
        <w:rPr>
          <w:color w:val="000000"/>
          <w:szCs w:val="28"/>
        </w:rPr>
      </w:r>
      <w:r>
        <w:rPr>
          <w:color w:val="000000"/>
          <w:szCs w:val="28"/>
        </w:rPr>
      </w:r>
    </w:p>
    <w:p>
      <w:pPr>
        <w:pStyle w:val="1891"/>
        <w:ind w:left="0" w:firstLine="709"/>
        <w:widowControl w:val="off"/>
        <w:tabs>
          <w:tab w:val="left" w:pos="1276" w:leader="none"/>
        </w:tabs>
        <w:rPr>
          <w:color w:val="000000"/>
          <w:szCs w:val="28"/>
        </w:rPr>
      </w:pPr>
      <w:r>
        <w:rPr>
          <w:color w:val="000000"/>
          <w:szCs w:val="28"/>
        </w:rPr>
        <w:t xml:space="preserve">И – информируемый</w:t>
      </w:r>
      <w:r>
        <w:rPr>
          <w:color w:val="000000"/>
          <w:szCs w:val="28"/>
        </w:rPr>
      </w:r>
      <w:r>
        <w:rPr>
          <w:color w:val="000000"/>
          <w:szCs w:val="28"/>
        </w:rPr>
      </w:r>
    </w:p>
    <w:p>
      <w:pPr>
        <w:pStyle w:val="1891"/>
        <w:ind w:left="0" w:firstLine="709"/>
        <w:widowControl w:val="off"/>
        <w:tabs>
          <w:tab w:val="left" w:pos="1276" w:leader="none"/>
        </w:tabs>
        <w:rPr>
          <w:color w:val="000000"/>
          <w:szCs w:val="28"/>
        </w:rPr>
      </w:pPr>
      <w:r>
        <w:rPr>
          <w:color w:val="000000"/>
          <w:szCs w:val="28"/>
        </w:rPr>
        <w:t xml:space="preserve">Н – инициатор</w:t>
      </w:r>
      <w:r>
        <w:rPr>
          <w:color w:val="000000"/>
          <w:szCs w:val="28"/>
        </w:rPr>
      </w:r>
      <w:r>
        <w:rPr>
          <w:color w:val="000000"/>
          <w:szCs w:val="28"/>
        </w:rPr>
      </w:r>
    </w:p>
    <w:p>
      <w:pPr>
        <w:pStyle w:val="1891"/>
        <w:ind w:left="0" w:firstLine="709"/>
        <w:widowControl w:val="off"/>
        <w:tabs>
          <w:tab w:val="left" w:pos="1276" w:leader="none"/>
        </w:tabs>
        <w:rPr>
          <w:color w:val="000000"/>
          <w:szCs w:val="28"/>
        </w:rPr>
      </w:pPr>
      <w:r>
        <w:rPr>
          <w:color w:val="000000"/>
          <w:szCs w:val="28"/>
        </w:rPr>
        <w:t xml:space="preserve">С – согласующий</w:t>
      </w:r>
      <w:r>
        <w:rPr>
          <w:color w:val="000000"/>
          <w:szCs w:val="28"/>
        </w:rPr>
      </w:r>
      <w:r>
        <w:rPr>
          <w:color w:val="000000"/>
          <w:szCs w:val="28"/>
        </w:rPr>
      </w:r>
    </w:p>
    <w:p>
      <w:pPr>
        <w:pStyle w:val="1891"/>
        <w:ind w:left="0" w:firstLine="709"/>
        <w:widowControl w:val="off"/>
        <w:tabs>
          <w:tab w:val="left" w:pos="1276" w:leader="none"/>
        </w:tabs>
        <w:rPr>
          <w:color w:val="000000"/>
          <w:szCs w:val="28"/>
        </w:rPr>
      </w:pPr>
      <w:r>
        <w:rPr>
          <w:color w:val="000000"/>
          <w:szCs w:val="28"/>
        </w:rPr>
        <w:t xml:space="preserve">У – утверждающий</w:t>
      </w:r>
      <w:r>
        <w:rPr>
          <w:color w:val="000000"/>
          <w:szCs w:val="28"/>
        </w:rPr>
      </w:r>
      <w:r>
        <w:rPr>
          <w:color w:val="000000"/>
          <w:szCs w:val="28"/>
        </w:rPr>
      </w:r>
    </w:p>
    <w:p>
      <w:pPr>
        <w:pStyle w:val="1891"/>
        <w:ind w:left="0" w:firstLine="709"/>
        <w:widowControl w:val="off"/>
        <w:tabs>
          <w:tab w:val="left" w:pos="1276" w:leader="none"/>
        </w:tabs>
        <w:rPr>
          <w:color w:val="000000"/>
          <w:szCs w:val="28"/>
        </w:rPr>
      </w:pPr>
      <w:r>
        <w:rPr>
          <w:color w:val="000000"/>
          <w:szCs w:val="28"/>
        </w:rPr>
        <w:t xml:space="preserve">П – исполнитель</w:t>
      </w:r>
      <w:r>
        <w:rPr>
          <w:color w:val="000000"/>
          <w:szCs w:val="28"/>
        </w:rPr>
      </w:r>
      <w:r>
        <w:rPr>
          <w:color w:val="000000"/>
          <w:szCs w:val="28"/>
        </w:rPr>
      </w:r>
    </w:p>
    <w:p>
      <w:pPr>
        <w:ind w:left="0"/>
        <w:widowControl w:val="off"/>
        <w:rPr>
          <w:b/>
          <w:sz w:val="28"/>
          <w:szCs w:val="28"/>
        </w:rPr>
        <w:sectPr>
          <w:footnotePr/>
          <w:endnotePr>
            <w:numFmt w:val="decimal"/>
          </w:endnotePr>
          <w:type w:val="nextPage"/>
          <w:pgSz w:w="16838" w:h="11906" w:orient="landscape"/>
          <w:pgMar w:top="1701" w:right="820" w:bottom="709" w:left="1134" w:header="709" w:footer="709" w:gutter="0"/>
          <w:cols w:num="1" w:sep="0" w:space="708" w:equalWidth="1"/>
          <w:docGrid w:linePitch="360"/>
        </w:sectPr>
      </w:pPr>
      <w:r>
        <w:rPr>
          <w:b/>
          <w:sz w:val="28"/>
          <w:szCs w:val="28"/>
        </w:rPr>
      </w:r>
      <w:r>
        <w:rPr>
          <w:b/>
          <w:sz w:val="28"/>
          <w:szCs w:val="28"/>
        </w:rPr>
      </w:r>
      <w:r>
        <w:rPr>
          <w:b/>
          <w:sz w:val="28"/>
          <w:szCs w:val="28"/>
        </w:rPr>
      </w:r>
    </w:p>
    <w:p>
      <w:pPr>
        <w:ind w:left="0"/>
        <w:jc w:val="center"/>
        <w:widowControl w:val="off"/>
        <w:tabs>
          <w:tab w:val="left" w:pos="1701" w:leader="none"/>
        </w:tabs>
        <w:rPr>
          <w:b/>
          <w:sz w:val="28"/>
          <w:szCs w:val="28"/>
        </w:rPr>
        <w:outlineLvl w:val="0"/>
      </w:pPr>
      <w:r/>
      <w:bookmarkStart w:id="82" w:name="_Toc219187640"/>
      <w:r/>
      <w:bookmarkStart w:id="83" w:name="_GoBack"/>
      <w:r/>
      <w:bookmarkEnd w:id="83"/>
      <w:r>
        <w:rPr>
          <w:b/>
          <w:sz w:val="28"/>
          <w:szCs w:val="28"/>
        </w:rPr>
        <w:t xml:space="preserve">Лист регистрации изменений</w:t>
      </w:r>
      <w:bookmarkEnd w:id="82"/>
      <w:r>
        <w:rPr>
          <w:b/>
          <w:sz w:val="28"/>
          <w:szCs w:val="28"/>
        </w:rPr>
      </w:r>
      <w:r>
        <w:rPr>
          <w:b/>
          <w:sz w:val="28"/>
          <w:szCs w:val="28"/>
        </w:rPr>
      </w:r>
    </w:p>
    <w:p>
      <w:pPr>
        <w:pStyle w:val="1933"/>
      </w:pPr>
      <w:r/>
      <w:r/>
    </w:p>
    <w:tbl>
      <w:tblPr>
        <w:tblW w:w="96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675"/>
        <w:gridCol w:w="2268"/>
        <w:gridCol w:w="1560"/>
        <w:gridCol w:w="1701"/>
        <w:gridCol w:w="1559"/>
        <w:gridCol w:w="1845"/>
      </w:tblGrid>
      <w:tr>
        <w:tblPrEx/>
        <w:trPr/>
        <w:tc>
          <w:tcPr>
            <w:shd w:val="clear" w:color="auto" w:fill="e6e6e6"/>
            <w:tcW w:w="675" w:type="dxa"/>
            <w:vAlign w:val="center"/>
            <w:vMerge w:val="restart"/>
            <w:textDirection w:val="lrTb"/>
            <w:noWrap w:val="false"/>
          </w:tcPr>
          <w:p>
            <w:pPr>
              <w:ind w:left="0"/>
              <w:jc w:val="center"/>
              <w:widowControl w:val="off"/>
              <w:tabs>
                <w:tab w:val="left" w:pos="1701" w:leader="none"/>
              </w:tabs>
              <w:rPr>
                <w:sz w:val="28"/>
                <w:szCs w:val="28"/>
              </w:rPr>
            </w:pPr>
            <w:r>
              <w:rPr>
                <w:sz w:val="28"/>
                <w:szCs w:val="28"/>
              </w:rPr>
              <w:t xml:space="preserve">№ п/п</w:t>
            </w:r>
            <w:r>
              <w:rPr>
                <w:sz w:val="28"/>
                <w:szCs w:val="28"/>
              </w:rPr>
            </w:r>
            <w:r>
              <w:rPr>
                <w:sz w:val="28"/>
                <w:szCs w:val="28"/>
              </w:rPr>
            </w:r>
          </w:p>
        </w:tc>
        <w:tc>
          <w:tcPr>
            <w:shd w:val="clear" w:color="auto" w:fill="e6e6e6"/>
            <w:tcW w:w="2268" w:type="dxa"/>
            <w:vAlign w:val="center"/>
            <w:vMerge w:val="restart"/>
            <w:textDirection w:val="lrTb"/>
            <w:noWrap w:val="false"/>
          </w:tcPr>
          <w:p>
            <w:pPr>
              <w:ind w:left="-108" w:right="-108"/>
              <w:jc w:val="center"/>
              <w:widowControl w:val="off"/>
              <w:tabs>
                <w:tab w:val="left" w:pos="1701" w:leader="none"/>
              </w:tabs>
              <w:rPr>
                <w:sz w:val="28"/>
                <w:szCs w:val="28"/>
              </w:rPr>
            </w:pPr>
            <w:r>
              <w:rPr>
                <w:sz w:val="28"/>
                <w:szCs w:val="28"/>
              </w:rPr>
              <w:t xml:space="preserve">Основание </w:t>
            </w:r>
            <w:r>
              <w:rPr>
                <w:sz w:val="28"/>
                <w:szCs w:val="28"/>
              </w:rPr>
            </w:r>
            <w:r>
              <w:rPr>
                <w:sz w:val="28"/>
                <w:szCs w:val="28"/>
              </w:rPr>
            </w:r>
          </w:p>
          <w:p>
            <w:pPr>
              <w:ind w:left="-108" w:right="-108"/>
              <w:jc w:val="center"/>
              <w:widowControl w:val="off"/>
              <w:tabs>
                <w:tab w:val="left" w:pos="1701" w:leader="none"/>
              </w:tabs>
              <w:rPr>
                <w:sz w:val="28"/>
                <w:szCs w:val="28"/>
              </w:rPr>
            </w:pPr>
            <w:r>
              <w:rPr>
                <w:sz w:val="28"/>
                <w:szCs w:val="28"/>
              </w:rPr>
              <w:t xml:space="preserve">(дата, номер)</w:t>
            </w:r>
            <w:r>
              <w:rPr>
                <w:sz w:val="28"/>
                <w:szCs w:val="28"/>
              </w:rPr>
            </w:r>
            <w:r>
              <w:rPr>
                <w:sz w:val="28"/>
                <w:szCs w:val="28"/>
              </w:rPr>
            </w:r>
          </w:p>
        </w:tc>
        <w:tc>
          <w:tcPr>
            <w:gridSpan w:val="3"/>
            <w:shd w:val="clear" w:color="auto" w:fill="e6e6e6"/>
            <w:tcW w:w="4820" w:type="dxa"/>
            <w:vAlign w:val="center"/>
            <w:textDirection w:val="lrTb"/>
            <w:noWrap w:val="false"/>
          </w:tcPr>
          <w:p>
            <w:pPr>
              <w:ind w:left="-108" w:right="-108"/>
              <w:jc w:val="center"/>
              <w:widowControl w:val="off"/>
              <w:tabs>
                <w:tab w:val="left" w:pos="1701" w:leader="none"/>
              </w:tabs>
              <w:rPr>
                <w:sz w:val="28"/>
                <w:szCs w:val="28"/>
              </w:rPr>
            </w:pPr>
            <w:r>
              <w:rPr>
                <w:sz w:val="28"/>
                <w:szCs w:val="28"/>
              </w:rPr>
              <w:t xml:space="preserve">Номера пунктов (страниц)</w:t>
            </w:r>
            <w:r>
              <w:rPr>
                <w:sz w:val="28"/>
                <w:szCs w:val="28"/>
              </w:rPr>
            </w:r>
            <w:r>
              <w:rPr>
                <w:sz w:val="28"/>
                <w:szCs w:val="28"/>
              </w:rPr>
            </w:r>
          </w:p>
        </w:tc>
        <w:tc>
          <w:tcPr>
            <w:shd w:val="clear" w:color="auto" w:fill="e6e6e6"/>
            <w:tcW w:w="1845" w:type="dxa"/>
            <w:vAlign w:val="center"/>
            <w:vMerge w:val="restart"/>
            <w:textDirection w:val="lrTb"/>
            <w:noWrap w:val="false"/>
          </w:tcPr>
          <w:p>
            <w:pPr>
              <w:ind w:left="-108" w:right="-108"/>
              <w:jc w:val="center"/>
              <w:widowControl w:val="off"/>
              <w:tabs>
                <w:tab w:val="left" w:pos="1701" w:leader="none"/>
              </w:tabs>
              <w:rPr>
                <w:sz w:val="28"/>
                <w:szCs w:val="28"/>
              </w:rPr>
            </w:pPr>
            <w:r>
              <w:rPr>
                <w:sz w:val="28"/>
                <w:szCs w:val="28"/>
              </w:rPr>
              <w:t xml:space="preserve">ФИО, подпись</w:t>
            </w:r>
            <w:r>
              <w:rPr>
                <w:sz w:val="28"/>
                <w:szCs w:val="28"/>
              </w:rPr>
            </w:r>
            <w:r>
              <w:rPr>
                <w:sz w:val="28"/>
                <w:szCs w:val="28"/>
              </w:rPr>
            </w:r>
          </w:p>
        </w:tc>
      </w:tr>
      <w:tr>
        <w:tblPrEx/>
        <w:trPr>
          <w:trHeight w:val="417"/>
        </w:trPr>
        <w:tc>
          <w:tcPr>
            <w:shd w:val="clear" w:color="auto" w:fill="e6e6e6"/>
            <w:tcW w:w="675" w:type="dxa"/>
            <w:vMerge w:val="continue"/>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tc>
        <w:tc>
          <w:tcPr>
            <w:shd w:val="clear" w:color="auto" w:fill="e6e6e6"/>
            <w:tcW w:w="2268" w:type="dxa"/>
            <w:vMerge w:val="continue"/>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tc>
        <w:tc>
          <w:tcPr>
            <w:shd w:val="clear" w:color="auto" w:fill="e6e6e6"/>
            <w:tcW w:w="1560" w:type="dxa"/>
            <w:vAlign w:val="center"/>
            <w:textDirection w:val="lrTb"/>
            <w:noWrap w:val="false"/>
          </w:tcPr>
          <w:p>
            <w:pPr>
              <w:ind w:left="-108" w:right="-108"/>
              <w:jc w:val="center"/>
              <w:widowControl w:val="off"/>
              <w:tabs>
                <w:tab w:val="left" w:pos="1701" w:leader="none"/>
              </w:tabs>
              <w:rPr>
                <w:sz w:val="28"/>
                <w:szCs w:val="28"/>
              </w:rPr>
            </w:pPr>
            <w:r>
              <w:rPr>
                <w:sz w:val="28"/>
                <w:szCs w:val="28"/>
              </w:rPr>
              <w:t xml:space="preserve">измененных</w:t>
            </w:r>
            <w:r>
              <w:rPr>
                <w:sz w:val="28"/>
                <w:szCs w:val="28"/>
              </w:rPr>
            </w:r>
            <w:r>
              <w:rPr>
                <w:sz w:val="28"/>
                <w:szCs w:val="28"/>
              </w:rPr>
            </w:r>
          </w:p>
        </w:tc>
        <w:tc>
          <w:tcPr>
            <w:shd w:val="clear" w:color="auto" w:fill="e6e6e6"/>
            <w:tcW w:w="1701" w:type="dxa"/>
            <w:vAlign w:val="center"/>
            <w:textDirection w:val="lrTb"/>
            <w:noWrap w:val="false"/>
          </w:tcPr>
          <w:p>
            <w:pPr>
              <w:ind w:left="-108" w:right="-108"/>
              <w:jc w:val="center"/>
              <w:widowControl w:val="off"/>
              <w:tabs>
                <w:tab w:val="left" w:pos="1701" w:leader="none"/>
              </w:tabs>
              <w:rPr>
                <w:sz w:val="28"/>
                <w:szCs w:val="28"/>
              </w:rPr>
            </w:pPr>
            <w:r>
              <w:rPr>
                <w:sz w:val="28"/>
                <w:szCs w:val="28"/>
              </w:rPr>
              <w:t xml:space="preserve">замененных</w:t>
            </w:r>
            <w:r>
              <w:rPr>
                <w:sz w:val="28"/>
                <w:szCs w:val="28"/>
              </w:rPr>
            </w:r>
            <w:r>
              <w:rPr>
                <w:sz w:val="28"/>
                <w:szCs w:val="28"/>
              </w:rPr>
            </w:r>
          </w:p>
        </w:tc>
        <w:tc>
          <w:tcPr>
            <w:shd w:val="clear" w:color="auto" w:fill="e6e6e6"/>
            <w:tcW w:w="1559" w:type="dxa"/>
            <w:vAlign w:val="center"/>
            <w:textDirection w:val="lrTb"/>
            <w:noWrap w:val="false"/>
          </w:tcPr>
          <w:p>
            <w:pPr>
              <w:ind w:left="-108" w:right="-108"/>
              <w:jc w:val="center"/>
              <w:widowControl w:val="off"/>
              <w:tabs>
                <w:tab w:val="left" w:pos="1701" w:leader="none"/>
              </w:tabs>
              <w:rPr>
                <w:sz w:val="28"/>
                <w:szCs w:val="28"/>
              </w:rPr>
            </w:pPr>
            <w:r>
              <w:rPr>
                <w:sz w:val="28"/>
                <w:szCs w:val="28"/>
              </w:rPr>
              <w:t xml:space="preserve">новых</w:t>
            </w:r>
            <w:r>
              <w:rPr>
                <w:sz w:val="28"/>
                <w:szCs w:val="28"/>
              </w:rPr>
            </w:r>
            <w:r>
              <w:rPr>
                <w:sz w:val="28"/>
                <w:szCs w:val="28"/>
              </w:rPr>
            </w:r>
          </w:p>
        </w:tc>
        <w:tc>
          <w:tcPr>
            <w:shd w:val="clear" w:color="auto" w:fill="e6e6e6"/>
            <w:tcW w:w="1845" w:type="dxa"/>
            <w:vAlign w:val="center"/>
            <w:vMerge w:val="continue"/>
            <w:textDirection w:val="lrTb"/>
            <w:noWrap w:val="false"/>
          </w:tcPr>
          <w:p>
            <w:pPr>
              <w:ind w:left="-108" w:right="-108"/>
              <w:jc w:val="center"/>
              <w:widowControl w:val="off"/>
              <w:tabs>
                <w:tab w:val="left" w:pos="1701" w:leader="none"/>
              </w:tabs>
              <w:rPr>
                <w:sz w:val="28"/>
                <w:szCs w:val="28"/>
              </w:rPr>
            </w:pPr>
            <w:r>
              <w:rPr>
                <w:sz w:val="28"/>
                <w:szCs w:val="28"/>
              </w:rPr>
            </w:r>
            <w:r>
              <w:rPr>
                <w:sz w:val="28"/>
                <w:szCs w:val="28"/>
              </w:rPr>
            </w:r>
            <w:r>
              <w:rPr>
                <w:sz w:val="28"/>
                <w:szCs w:val="28"/>
              </w:rPr>
            </w:r>
          </w:p>
        </w:tc>
      </w:tr>
      <w:tr>
        <w:tblPrEx/>
        <w:trPr>
          <w:trHeight w:val="966"/>
        </w:trPr>
        <w:tc>
          <w:tcPr>
            <w:tcW w:w="675" w:type="dxa"/>
            <w:vAlign w:val="center"/>
            <w:textDirection w:val="lrTb"/>
            <w:noWrap w:val="false"/>
          </w:tcPr>
          <w:p>
            <w:pPr>
              <w:ind w:left="0"/>
              <w:jc w:val="center"/>
              <w:widowControl w:val="off"/>
              <w:tabs>
                <w:tab w:val="left" w:pos="1701" w:leader="none"/>
              </w:tabs>
              <w:rPr>
                <w:sz w:val="28"/>
                <w:szCs w:val="28"/>
              </w:rPr>
            </w:pPr>
            <w:r>
              <w:rPr>
                <w:sz w:val="28"/>
                <w:szCs w:val="28"/>
              </w:rPr>
            </w:r>
            <w:r>
              <w:rPr>
                <w:sz w:val="28"/>
                <w:szCs w:val="28"/>
              </w:rPr>
            </w:r>
            <w:r>
              <w:rPr>
                <w:sz w:val="28"/>
                <w:szCs w:val="28"/>
              </w:rPr>
            </w:r>
          </w:p>
        </w:tc>
        <w:tc>
          <w:tcPr>
            <w:tcW w:w="2268" w:type="dxa"/>
            <w:vAlign w:val="center"/>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p>
            <w:pPr>
              <w:ind w:left="0"/>
              <w:jc w:val="left"/>
              <w:widowControl w:val="off"/>
              <w:tabs>
                <w:tab w:val="left" w:pos="1701" w:leader="none"/>
              </w:tabs>
              <w:rPr>
                <w:sz w:val="28"/>
                <w:szCs w:val="28"/>
              </w:rPr>
            </w:pPr>
            <w:r>
              <w:rPr>
                <w:sz w:val="28"/>
                <w:szCs w:val="28"/>
              </w:rPr>
            </w:r>
            <w:r>
              <w:rPr>
                <w:sz w:val="28"/>
                <w:szCs w:val="28"/>
              </w:rPr>
            </w:r>
            <w:r>
              <w:rPr>
                <w:sz w:val="28"/>
                <w:szCs w:val="28"/>
              </w:rPr>
            </w:r>
          </w:p>
          <w:p>
            <w:pPr>
              <w:ind w:left="0"/>
              <w:jc w:val="left"/>
              <w:widowControl w:val="off"/>
              <w:tabs>
                <w:tab w:val="left" w:pos="1701" w:leader="none"/>
              </w:tabs>
              <w:rPr>
                <w:sz w:val="28"/>
                <w:szCs w:val="28"/>
              </w:rPr>
            </w:pPr>
            <w:r>
              <w:rPr>
                <w:sz w:val="28"/>
                <w:szCs w:val="28"/>
              </w:rPr>
            </w:r>
            <w:r>
              <w:rPr>
                <w:sz w:val="28"/>
                <w:szCs w:val="28"/>
              </w:rPr>
            </w:r>
            <w:r>
              <w:rPr>
                <w:sz w:val="28"/>
                <w:szCs w:val="28"/>
              </w:rPr>
            </w:r>
          </w:p>
        </w:tc>
        <w:tc>
          <w:tcPr>
            <w:tcW w:w="1560" w:type="dxa"/>
            <w:vAlign w:val="center"/>
            <w:textDirection w:val="lrTb"/>
            <w:noWrap w:val="false"/>
          </w:tcPr>
          <w:p>
            <w:pPr>
              <w:ind w:left="-108" w:right="-108"/>
              <w:jc w:val="center"/>
              <w:widowControl w:val="off"/>
              <w:tabs>
                <w:tab w:val="left" w:pos="1701" w:leader="none"/>
              </w:tabs>
            </w:pPr>
            <w:r/>
            <w:r/>
          </w:p>
        </w:tc>
        <w:tc>
          <w:tcPr>
            <w:tcW w:w="1701" w:type="dxa"/>
            <w:vAlign w:val="center"/>
            <w:textDirection w:val="lrTb"/>
            <w:noWrap w:val="false"/>
          </w:tcPr>
          <w:p>
            <w:pPr>
              <w:ind w:left="0" w:right="-109"/>
              <w:jc w:val="center"/>
              <w:widowControl w:val="off"/>
              <w:tabs>
                <w:tab w:val="left" w:pos="1701" w:leader="none"/>
              </w:tabs>
            </w:pPr>
            <w:r/>
            <w:r/>
          </w:p>
        </w:tc>
        <w:tc>
          <w:tcPr>
            <w:tcW w:w="1559" w:type="dxa"/>
            <w:vAlign w:val="center"/>
            <w:textDirection w:val="lrTb"/>
            <w:noWrap w:val="false"/>
          </w:tcPr>
          <w:p>
            <w:pPr>
              <w:ind w:left="0"/>
              <w:jc w:val="center"/>
              <w:widowControl w:val="off"/>
              <w:tabs>
                <w:tab w:val="left" w:pos="1701" w:leader="none"/>
              </w:tabs>
            </w:pPr>
            <w:r/>
            <w:r/>
          </w:p>
        </w:tc>
        <w:tc>
          <w:tcPr>
            <w:tcW w:w="1845" w:type="dxa"/>
            <w:textDirection w:val="lrTb"/>
            <w:noWrap w:val="false"/>
          </w:tcPr>
          <w:p>
            <w:pPr>
              <w:ind w:left="0"/>
              <w:jc w:val="left"/>
              <w:widowControl w:val="off"/>
              <w:tabs>
                <w:tab w:val="left" w:pos="1701" w:leader="none"/>
              </w:tabs>
            </w:pPr>
            <w:r/>
            <w:r/>
          </w:p>
          <w:p>
            <w:pPr>
              <w:ind w:left="0"/>
              <w:jc w:val="left"/>
              <w:widowControl w:val="off"/>
              <w:tabs>
                <w:tab w:val="left" w:pos="1701" w:leader="none"/>
              </w:tabs>
            </w:pPr>
            <w:r/>
            <w:r/>
          </w:p>
        </w:tc>
      </w:tr>
      <w:tr>
        <w:tblPrEx/>
        <w:trPr>
          <w:trHeight w:val="966"/>
        </w:trPr>
        <w:tc>
          <w:tcPr>
            <w:tcW w:w="675" w:type="dxa"/>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tc>
        <w:tc>
          <w:tcPr>
            <w:tcW w:w="2268" w:type="dxa"/>
            <w:vAlign w:val="center"/>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p>
            <w:pPr>
              <w:ind w:left="0"/>
              <w:jc w:val="left"/>
              <w:widowControl w:val="off"/>
              <w:tabs>
                <w:tab w:val="left" w:pos="1701" w:leader="none"/>
              </w:tabs>
              <w:rPr>
                <w:sz w:val="28"/>
                <w:szCs w:val="28"/>
              </w:rPr>
            </w:pPr>
            <w:r>
              <w:rPr>
                <w:sz w:val="28"/>
                <w:szCs w:val="28"/>
              </w:rPr>
            </w:r>
            <w:r>
              <w:rPr>
                <w:sz w:val="28"/>
                <w:szCs w:val="28"/>
              </w:rPr>
            </w:r>
            <w:r>
              <w:rPr>
                <w:sz w:val="28"/>
                <w:szCs w:val="28"/>
              </w:rPr>
            </w:r>
          </w:p>
          <w:p>
            <w:pPr>
              <w:ind w:left="0"/>
              <w:jc w:val="left"/>
              <w:widowControl w:val="off"/>
              <w:tabs>
                <w:tab w:val="left" w:pos="1701" w:leader="none"/>
              </w:tabs>
              <w:rPr>
                <w:sz w:val="28"/>
                <w:szCs w:val="28"/>
              </w:rPr>
            </w:pPr>
            <w:r>
              <w:rPr>
                <w:sz w:val="28"/>
                <w:szCs w:val="28"/>
              </w:rPr>
            </w:r>
            <w:r>
              <w:rPr>
                <w:sz w:val="28"/>
                <w:szCs w:val="28"/>
              </w:rPr>
            </w:r>
            <w:r>
              <w:rPr>
                <w:sz w:val="28"/>
                <w:szCs w:val="28"/>
              </w:rPr>
            </w:r>
          </w:p>
        </w:tc>
        <w:tc>
          <w:tcPr>
            <w:tcW w:w="1560" w:type="dxa"/>
            <w:vAlign w:val="center"/>
            <w:textDirection w:val="lrTb"/>
            <w:noWrap w:val="false"/>
          </w:tcPr>
          <w:p>
            <w:pPr>
              <w:ind w:left="-108" w:right="-108"/>
              <w:jc w:val="left"/>
              <w:widowControl w:val="off"/>
              <w:tabs>
                <w:tab w:val="left" w:pos="1701" w:leader="none"/>
              </w:tabs>
              <w:rPr>
                <w:sz w:val="28"/>
                <w:szCs w:val="28"/>
              </w:rPr>
            </w:pPr>
            <w:r>
              <w:rPr>
                <w:sz w:val="28"/>
                <w:szCs w:val="28"/>
              </w:rPr>
            </w:r>
            <w:r>
              <w:rPr>
                <w:sz w:val="28"/>
                <w:szCs w:val="28"/>
              </w:rPr>
            </w:r>
            <w:r>
              <w:rPr>
                <w:sz w:val="28"/>
                <w:szCs w:val="28"/>
              </w:rPr>
            </w:r>
          </w:p>
        </w:tc>
        <w:tc>
          <w:tcPr>
            <w:tcW w:w="1701" w:type="dxa"/>
            <w:vAlign w:val="center"/>
            <w:textDirection w:val="lrTb"/>
            <w:noWrap w:val="false"/>
          </w:tcPr>
          <w:p>
            <w:pPr>
              <w:ind w:left="0" w:right="-109"/>
              <w:jc w:val="left"/>
              <w:widowControl w:val="off"/>
              <w:tabs>
                <w:tab w:val="left" w:pos="1701" w:leader="none"/>
              </w:tabs>
              <w:rPr>
                <w:sz w:val="28"/>
                <w:szCs w:val="28"/>
              </w:rPr>
            </w:pPr>
            <w:r>
              <w:rPr>
                <w:sz w:val="28"/>
                <w:szCs w:val="28"/>
              </w:rPr>
            </w:r>
            <w:r>
              <w:rPr>
                <w:sz w:val="28"/>
                <w:szCs w:val="28"/>
              </w:rPr>
            </w:r>
            <w:r>
              <w:rPr>
                <w:sz w:val="28"/>
                <w:szCs w:val="28"/>
              </w:rPr>
            </w:r>
          </w:p>
        </w:tc>
        <w:tc>
          <w:tcPr>
            <w:tcW w:w="1559" w:type="dxa"/>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tc>
        <w:tc>
          <w:tcPr>
            <w:tcW w:w="1845" w:type="dxa"/>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p>
            <w:pPr>
              <w:ind w:left="0"/>
              <w:jc w:val="left"/>
              <w:widowControl w:val="off"/>
              <w:tabs>
                <w:tab w:val="left" w:pos="1701" w:leader="none"/>
              </w:tabs>
              <w:rPr>
                <w:sz w:val="28"/>
                <w:szCs w:val="28"/>
              </w:rPr>
            </w:pPr>
            <w:r>
              <w:rPr>
                <w:sz w:val="28"/>
                <w:szCs w:val="28"/>
              </w:rPr>
            </w:r>
            <w:r>
              <w:rPr>
                <w:sz w:val="28"/>
                <w:szCs w:val="28"/>
              </w:rPr>
            </w:r>
            <w:r>
              <w:rPr>
                <w:sz w:val="28"/>
                <w:szCs w:val="28"/>
              </w:rPr>
            </w:r>
          </w:p>
        </w:tc>
      </w:tr>
      <w:tr>
        <w:tblPrEx/>
        <w:trPr>
          <w:trHeight w:val="966"/>
        </w:trPr>
        <w:tc>
          <w:tcPr>
            <w:tcW w:w="675" w:type="dxa"/>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p>
            <w:pPr>
              <w:ind w:left="0"/>
              <w:jc w:val="left"/>
              <w:widowControl w:val="off"/>
              <w:tabs>
                <w:tab w:val="left" w:pos="1701" w:leader="none"/>
              </w:tabs>
              <w:rPr>
                <w:sz w:val="28"/>
                <w:szCs w:val="28"/>
              </w:rPr>
            </w:pPr>
            <w:r>
              <w:rPr>
                <w:sz w:val="28"/>
                <w:szCs w:val="28"/>
              </w:rPr>
            </w:r>
            <w:r>
              <w:rPr>
                <w:sz w:val="28"/>
                <w:szCs w:val="28"/>
              </w:rPr>
            </w:r>
            <w:r>
              <w:rPr>
                <w:sz w:val="28"/>
                <w:szCs w:val="28"/>
              </w:rPr>
            </w:r>
          </w:p>
        </w:tc>
        <w:tc>
          <w:tcPr>
            <w:tcW w:w="2268" w:type="dxa"/>
            <w:vAlign w:val="center"/>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p>
            <w:pPr>
              <w:ind w:left="0"/>
              <w:jc w:val="left"/>
              <w:widowControl w:val="off"/>
              <w:tabs>
                <w:tab w:val="left" w:pos="1701" w:leader="none"/>
              </w:tabs>
              <w:rPr>
                <w:sz w:val="28"/>
                <w:szCs w:val="28"/>
              </w:rPr>
            </w:pPr>
            <w:r>
              <w:rPr>
                <w:sz w:val="28"/>
                <w:szCs w:val="28"/>
              </w:rPr>
            </w:r>
            <w:r>
              <w:rPr>
                <w:sz w:val="28"/>
                <w:szCs w:val="28"/>
              </w:rPr>
            </w:r>
            <w:r>
              <w:rPr>
                <w:sz w:val="28"/>
                <w:szCs w:val="28"/>
              </w:rPr>
            </w:r>
          </w:p>
          <w:p>
            <w:pPr>
              <w:ind w:left="0"/>
              <w:jc w:val="left"/>
              <w:widowControl w:val="off"/>
              <w:tabs>
                <w:tab w:val="left" w:pos="1701" w:leader="none"/>
              </w:tabs>
              <w:rPr>
                <w:sz w:val="28"/>
                <w:szCs w:val="28"/>
              </w:rPr>
            </w:pPr>
            <w:r>
              <w:rPr>
                <w:sz w:val="28"/>
                <w:szCs w:val="28"/>
              </w:rPr>
            </w:r>
            <w:r>
              <w:rPr>
                <w:sz w:val="28"/>
                <w:szCs w:val="28"/>
              </w:rPr>
            </w:r>
            <w:r>
              <w:rPr>
                <w:sz w:val="28"/>
                <w:szCs w:val="28"/>
              </w:rPr>
            </w:r>
          </w:p>
        </w:tc>
        <w:tc>
          <w:tcPr>
            <w:tcW w:w="1560" w:type="dxa"/>
            <w:vAlign w:val="center"/>
            <w:textDirection w:val="lrTb"/>
            <w:noWrap w:val="false"/>
          </w:tcPr>
          <w:p>
            <w:pPr>
              <w:ind w:left="-108" w:right="-108"/>
              <w:jc w:val="left"/>
              <w:widowControl w:val="off"/>
              <w:tabs>
                <w:tab w:val="left" w:pos="1701" w:leader="none"/>
              </w:tabs>
              <w:rPr>
                <w:sz w:val="28"/>
                <w:szCs w:val="28"/>
              </w:rPr>
            </w:pPr>
            <w:r>
              <w:rPr>
                <w:sz w:val="28"/>
                <w:szCs w:val="28"/>
              </w:rPr>
            </w:r>
            <w:r>
              <w:rPr>
                <w:sz w:val="28"/>
                <w:szCs w:val="28"/>
              </w:rPr>
            </w:r>
            <w:r>
              <w:rPr>
                <w:sz w:val="28"/>
                <w:szCs w:val="28"/>
              </w:rPr>
            </w:r>
          </w:p>
        </w:tc>
        <w:tc>
          <w:tcPr>
            <w:tcW w:w="1701" w:type="dxa"/>
            <w:vAlign w:val="center"/>
            <w:textDirection w:val="lrTb"/>
            <w:noWrap w:val="false"/>
          </w:tcPr>
          <w:p>
            <w:pPr>
              <w:ind w:left="0" w:right="-109"/>
              <w:jc w:val="left"/>
              <w:widowControl w:val="off"/>
              <w:tabs>
                <w:tab w:val="left" w:pos="1701" w:leader="none"/>
              </w:tabs>
              <w:rPr>
                <w:sz w:val="28"/>
                <w:szCs w:val="28"/>
              </w:rPr>
            </w:pPr>
            <w:r>
              <w:rPr>
                <w:sz w:val="28"/>
                <w:szCs w:val="28"/>
              </w:rPr>
            </w:r>
            <w:r>
              <w:rPr>
                <w:sz w:val="28"/>
                <w:szCs w:val="28"/>
              </w:rPr>
            </w:r>
            <w:r>
              <w:rPr>
                <w:sz w:val="28"/>
                <w:szCs w:val="28"/>
              </w:rPr>
            </w:r>
          </w:p>
        </w:tc>
        <w:tc>
          <w:tcPr>
            <w:tcW w:w="1559" w:type="dxa"/>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tc>
        <w:tc>
          <w:tcPr>
            <w:tcW w:w="1845" w:type="dxa"/>
            <w:textDirection w:val="lrTb"/>
            <w:noWrap w:val="false"/>
          </w:tcPr>
          <w:p>
            <w:pPr>
              <w:ind w:left="0"/>
              <w:jc w:val="left"/>
              <w:widowControl w:val="off"/>
              <w:tabs>
                <w:tab w:val="left" w:pos="1701" w:leader="none"/>
              </w:tabs>
              <w:rPr>
                <w:sz w:val="28"/>
                <w:szCs w:val="28"/>
              </w:rPr>
            </w:pPr>
            <w:r>
              <w:rPr>
                <w:sz w:val="28"/>
                <w:szCs w:val="28"/>
              </w:rPr>
            </w:r>
            <w:r>
              <w:rPr>
                <w:sz w:val="28"/>
                <w:szCs w:val="28"/>
              </w:rPr>
            </w:r>
            <w:r>
              <w:rPr>
                <w:sz w:val="28"/>
                <w:szCs w:val="28"/>
              </w:rPr>
            </w:r>
          </w:p>
        </w:tc>
      </w:tr>
    </w:tbl>
    <w:p>
      <w:pPr>
        <w:ind w:left="0"/>
        <w:jc w:val="left"/>
        <w:widowControl w:val="off"/>
        <w:tabs>
          <w:tab w:val="left" w:pos="1701" w:leader="none"/>
        </w:tabs>
        <w:rPr>
          <w:b/>
          <w:sz w:val="28"/>
          <w:szCs w:val="28"/>
        </w:rPr>
      </w:pPr>
      <w:r>
        <w:rPr>
          <w:b/>
          <w:sz w:val="28"/>
          <w:szCs w:val="28"/>
        </w:rPr>
      </w:r>
      <w:r>
        <w:rPr>
          <w:b/>
          <w:sz w:val="28"/>
          <w:szCs w:val="28"/>
        </w:rPr>
      </w:r>
      <w:r>
        <w:rPr>
          <w:b/>
          <w:sz w:val="28"/>
          <w:szCs w:val="28"/>
        </w:rPr>
      </w:r>
    </w:p>
    <w:p>
      <w:pPr>
        <w:ind w:left="0"/>
        <w:jc w:val="center"/>
        <w:widowControl w:val="off"/>
        <w:tabs>
          <w:tab w:val="left" w:pos="-142" w:leader="none"/>
          <w:tab w:val="left" w:pos="284" w:leader="none"/>
          <w:tab w:val="left" w:pos="1701" w:leader="none"/>
        </w:tabs>
        <w:rPr>
          <w:b/>
          <w:sz w:val="28"/>
          <w:szCs w:val="28"/>
        </w:rPr>
        <w:outlineLvl w:val="0"/>
      </w:pPr>
      <w:r/>
      <w:bookmarkStart w:id="84" w:name="_Toc219187641"/>
      <w:r>
        <w:rPr>
          <w:b/>
          <w:sz w:val="28"/>
          <w:szCs w:val="28"/>
        </w:rPr>
        <w:t xml:space="preserve">Лист ознакомления</w:t>
      </w:r>
      <w:bookmarkEnd w:id="84"/>
      <w:r>
        <w:rPr>
          <w:b/>
          <w:sz w:val="28"/>
          <w:szCs w:val="28"/>
        </w:rPr>
        <w:t xml:space="preserve"> </w:t>
      </w:r>
      <w:r>
        <w:rPr>
          <w:b/>
          <w:sz w:val="28"/>
          <w:szCs w:val="28"/>
        </w:rPr>
      </w:r>
      <w:r>
        <w:rPr>
          <w:b/>
          <w:sz w:val="28"/>
          <w:szCs w:val="28"/>
        </w:rPr>
      </w:r>
    </w:p>
    <w:p>
      <w:pPr>
        <w:ind w:left="0"/>
        <w:widowControl w:val="off"/>
        <w:tabs>
          <w:tab w:val="left" w:pos="-142" w:leader="none"/>
          <w:tab w:val="left" w:pos="284" w:leader="none"/>
          <w:tab w:val="left" w:pos="1701" w:leader="none"/>
        </w:tabs>
        <w:rPr>
          <w:sz w:val="28"/>
          <w:szCs w:val="28"/>
        </w:rPr>
      </w:pPr>
      <w:r>
        <w:rPr>
          <w:sz w:val="28"/>
          <w:szCs w:val="28"/>
        </w:rPr>
      </w:r>
      <w:r>
        <w:rPr>
          <w:sz w:val="28"/>
          <w:szCs w:val="28"/>
        </w:rPr>
      </w:r>
      <w:r>
        <w:rPr>
          <w:sz w:val="28"/>
          <w:szCs w:val="28"/>
        </w:rPr>
      </w:r>
    </w:p>
    <w:tbl>
      <w:tblPr>
        <w:tblW w:w="961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687"/>
        <w:gridCol w:w="2977"/>
        <w:gridCol w:w="1418"/>
        <w:gridCol w:w="2410"/>
        <w:gridCol w:w="2126"/>
      </w:tblGrid>
      <w:tr>
        <w:tblPrEx/>
        <w:trPr>
          <w:trHeight w:val="345"/>
        </w:trPr>
        <w:tc>
          <w:tcPr>
            <w:shd w:val="pct10" w:color="auto" w:fill="auto"/>
            <w:tcW w:w="687" w:type="dxa"/>
            <w:vAlign w:val="center"/>
            <w:textDirection w:val="lrTb"/>
            <w:noWrap w:val="false"/>
          </w:tcPr>
          <w:p>
            <w:pPr>
              <w:ind w:left="-88" w:right="-82"/>
              <w:jc w:val="center"/>
              <w:widowControl w:val="off"/>
              <w:tabs>
                <w:tab w:val="left" w:pos="1701" w:leader="none"/>
              </w:tabs>
              <w:rPr>
                <w:sz w:val="28"/>
                <w:szCs w:val="28"/>
              </w:rPr>
            </w:pPr>
            <w:r>
              <w:rPr>
                <w:sz w:val="28"/>
                <w:szCs w:val="28"/>
              </w:rPr>
              <w:t xml:space="preserve">№ п/п</w:t>
            </w:r>
            <w:r>
              <w:rPr>
                <w:sz w:val="28"/>
                <w:szCs w:val="28"/>
              </w:rPr>
            </w:r>
            <w:r>
              <w:rPr>
                <w:sz w:val="28"/>
                <w:szCs w:val="28"/>
              </w:rPr>
            </w:r>
          </w:p>
        </w:tc>
        <w:tc>
          <w:tcPr>
            <w:shd w:val="pct10" w:color="auto" w:fill="auto"/>
            <w:tcW w:w="2977" w:type="dxa"/>
            <w:textDirection w:val="lrTb"/>
            <w:noWrap w:val="false"/>
          </w:tcPr>
          <w:p>
            <w:pPr>
              <w:ind w:left="0"/>
              <w:jc w:val="center"/>
              <w:widowControl w:val="off"/>
              <w:tabs>
                <w:tab w:val="left" w:pos="1701" w:leader="none"/>
              </w:tabs>
              <w:rPr>
                <w:sz w:val="28"/>
                <w:szCs w:val="28"/>
              </w:rPr>
            </w:pPr>
            <w:r>
              <w:rPr>
                <w:sz w:val="28"/>
                <w:szCs w:val="28"/>
              </w:rPr>
              <w:t xml:space="preserve">Должность, </w:t>
            </w:r>
            <w:r>
              <w:rPr>
                <w:sz w:val="28"/>
                <w:szCs w:val="28"/>
              </w:rPr>
            </w:r>
            <w:r>
              <w:rPr>
                <w:sz w:val="28"/>
                <w:szCs w:val="28"/>
              </w:rPr>
            </w:r>
          </w:p>
          <w:p>
            <w:pPr>
              <w:ind w:left="0"/>
              <w:jc w:val="center"/>
              <w:widowControl w:val="off"/>
              <w:tabs>
                <w:tab w:val="left" w:pos="1701" w:leader="none"/>
              </w:tabs>
              <w:rPr>
                <w:sz w:val="28"/>
                <w:szCs w:val="28"/>
              </w:rPr>
            </w:pPr>
            <w:r>
              <w:rPr>
                <w:sz w:val="28"/>
                <w:szCs w:val="28"/>
              </w:rPr>
              <w:t xml:space="preserve">подразделение</w:t>
            </w:r>
            <w:r>
              <w:rPr>
                <w:sz w:val="28"/>
                <w:szCs w:val="28"/>
              </w:rPr>
            </w:r>
            <w:r>
              <w:rPr>
                <w:sz w:val="28"/>
                <w:szCs w:val="28"/>
              </w:rPr>
            </w:r>
          </w:p>
        </w:tc>
        <w:tc>
          <w:tcPr>
            <w:shd w:val="pct10" w:color="auto" w:fill="auto"/>
            <w:tcW w:w="1418" w:type="dxa"/>
            <w:vAlign w:val="center"/>
            <w:textDirection w:val="lrTb"/>
            <w:noWrap w:val="false"/>
          </w:tcPr>
          <w:p>
            <w:pPr>
              <w:ind w:left="0"/>
              <w:jc w:val="center"/>
              <w:widowControl w:val="off"/>
              <w:tabs>
                <w:tab w:val="left" w:pos="1701" w:leader="none"/>
              </w:tabs>
              <w:rPr>
                <w:sz w:val="28"/>
                <w:szCs w:val="28"/>
              </w:rPr>
            </w:pPr>
            <w:r>
              <w:rPr>
                <w:sz w:val="28"/>
                <w:szCs w:val="28"/>
              </w:rPr>
              <w:t xml:space="preserve">Подпись</w:t>
            </w:r>
            <w:r>
              <w:rPr>
                <w:sz w:val="28"/>
                <w:szCs w:val="28"/>
              </w:rPr>
            </w:r>
            <w:r>
              <w:rPr>
                <w:sz w:val="28"/>
                <w:szCs w:val="28"/>
              </w:rPr>
            </w:r>
          </w:p>
        </w:tc>
        <w:tc>
          <w:tcPr>
            <w:shd w:val="pct10" w:color="auto" w:fill="auto"/>
            <w:tcW w:w="2410" w:type="dxa"/>
            <w:vAlign w:val="center"/>
            <w:textDirection w:val="lrTb"/>
            <w:noWrap w:val="false"/>
          </w:tcPr>
          <w:p>
            <w:pPr>
              <w:ind w:left="0"/>
              <w:jc w:val="center"/>
              <w:widowControl w:val="off"/>
              <w:tabs>
                <w:tab w:val="left" w:pos="1701" w:leader="none"/>
              </w:tabs>
              <w:rPr>
                <w:sz w:val="28"/>
                <w:szCs w:val="28"/>
              </w:rPr>
            </w:pPr>
            <w:r>
              <w:rPr>
                <w:sz w:val="28"/>
                <w:szCs w:val="28"/>
              </w:rPr>
              <w:t xml:space="preserve">Расшифровка подписи</w:t>
            </w:r>
            <w:r>
              <w:rPr>
                <w:sz w:val="28"/>
                <w:szCs w:val="28"/>
              </w:rPr>
            </w:r>
            <w:r>
              <w:rPr>
                <w:sz w:val="28"/>
                <w:szCs w:val="28"/>
              </w:rPr>
            </w:r>
          </w:p>
        </w:tc>
        <w:tc>
          <w:tcPr>
            <w:shd w:val="pct10" w:color="auto" w:fill="auto"/>
            <w:tcW w:w="2126" w:type="dxa"/>
            <w:vAlign w:val="center"/>
            <w:textDirection w:val="lrTb"/>
            <w:noWrap w:val="false"/>
          </w:tcPr>
          <w:p>
            <w:pPr>
              <w:ind w:left="0"/>
              <w:jc w:val="center"/>
              <w:widowControl w:val="off"/>
              <w:tabs>
                <w:tab w:val="left" w:pos="1701" w:leader="none"/>
              </w:tabs>
              <w:rPr>
                <w:sz w:val="28"/>
                <w:szCs w:val="28"/>
              </w:rPr>
            </w:pPr>
            <w:r>
              <w:rPr>
                <w:sz w:val="28"/>
                <w:szCs w:val="28"/>
              </w:rPr>
              <w:t xml:space="preserve">Дата ознакомления</w:t>
            </w:r>
            <w:r>
              <w:rPr>
                <w:sz w:val="28"/>
                <w:szCs w:val="28"/>
              </w:rPr>
            </w:r>
            <w:r>
              <w:rPr>
                <w:sz w:val="28"/>
                <w:szCs w:val="28"/>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r>
        <w:tblPrEx/>
        <w:trPr>
          <w:trHeight w:val="567"/>
        </w:trPr>
        <w:tc>
          <w:tcPr>
            <w:tcW w:w="68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977"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1418"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410"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c>
          <w:tcPr>
            <w:tcW w:w="2126" w:type="dxa"/>
            <w:textDirection w:val="lrTb"/>
            <w:noWrap w:val="false"/>
          </w:tcPr>
          <w:p>
            <w:pPr>
              <w:ind w:left="0"/>
              <w:jc w:val="center"/>
              <w:widowControl w:val="off"/>
              <w:tabs>
                <w:tab w:val="left" w:pos="1701" w:leader="none"/>
              </w:tabs>
              <w:rPr>
                <w:sz w:val="20"/>
                <w:szCs w:val="20"/>
              </w:rPr>
            </w:pPr>
            <w:r>
              <w:rPr>
                <w:sz w:val="20"/>
                <w:szCs w:val="20"/>
              </w:rPr>
            </w:r>
            <w:r>
              <w:rPr>
                <w:sz w:val="20"/>
                <w:szCs w:val="20"/>
              </w:rPr>
            </w:r>
            <w:r>
              <w:rPr>
                <w:sz w:val="20"/>
                <w:szCs w:val="20"/>
              </w:rPr>
            </w:r>
          </w:p>
        </w:tc>
      </w:tr>
    </w:tbl>
    <w:p>
      <w:r/>
      <w:r/>
    </w:p>
    <w:sectPr>
      <w:footnotePr/>
      <w:endnotePr>
        <w:numFmt w:val="decimal"/>
      </w:endnotePr>
      <w:type w:val="nextPage"/>
      <w:pgSz w:w="11906" w:h="16838" w:orient="portrait"/>
      <w:pgMar w:top="1134" w:right="709"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SimSun">
    <w:panose1 w:val="02010600030101010101"/>
  </w:font>
  <w:font w:name="Helvetica">
    <w:panose1 w:val="020B0604020202020204"/>
  </w:font>
  <w:font w:name="Wingdings">
    <w:panose1 w:val="05000000000000000000"/>
  </w:font>
  <w:font w:name="Symbol">
    <w:panose1 w:val="05050102010706020507"/>
  </w:font>
  <w:font w:name="Verdana">
    <w:panose1 w:val="020B0604030504040204"/>
  </w:font>
  <w:font w:name="Courier New">
    <w:panose1 w:val="02070309020205020404"/>
  </w:font>
  <w:font w:name="Consolas">
    <w:panose1 w:val="020B0609020204030204"/>
  </w:font>
  <w:font w:name="Times New Roman">
    <w:panose1 w:val="02020603050405020304"/>
  </w:font>
  <w:font w:name="Batang">
    <w:panose1 w:val="02010600030101010101"/>
  </w:font>
  <w:font w:name="Helvetica Neue">
    <w:panose1 w:val="02000603000000000000"/>
  </w:font>
  <w:font w:name="Calibri">
    <w:panose1 w:val="020F0502020204030204"/>
  </w:font>
  <w:font w:name="Arial Unicode MS">
    <w:panose1 w:val="020B0604020202020204"/>
  </w:font>
  <w:font w:name="Arial">
    <w:panose1 w:val="020B0604020202020204"/>
  </w:font>
  <w:font w:name="Tahoma">
    <w:panose1 w:val="020B060403050404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846"/>
        <w:ind w:left="0"/>
      </w:pPr>
      <w:r>
        <w:rPr>
          <w:rStyle w:val="1848"/>
        </w:rPr>
        <w:footnoteRef/>
      </w:r>
      <w:r>
        <w:t xml:space="preserve"> </w:t>
      </w:r>
      <w:r>
        <w:rPr>
          <w:bCs/>
        </w:rPr>
        <w:t xml:space="preserve">При условии, что доч</w:t>
      </w:r>
      <w:r>
        <w:rPr>
          <w:bCs/>
        </w:rPr>
        <w:t xml:space="preserve">ернее общество (дочернее общество дочернего общества) исполняет обязательства по договору с Обществом собственными силами либо исполнение обязательств по нижестоящему договору обеспечено хотя бы одним из способов, предусмотренных п. 4.2 настоящего Порядка.</w:t>
      </w:r>
      <w:r/>
    </w:p>
  </w:footnote>
  <w:footnote w:id="3">
    <w:p>
      <w:pPr>
        <w:pStyle w:val="1846"/>
        <w:ind w:left="0"/>
      </w:pPr>
      <w:r>
        <w:rPr>
          <w:rStyle w:val="1848"/>
        </w:rPr>
        <w:t xml:space="preserve">2</w:t>
      </w:r>
      <w:r>
        <w:t xml:space="preserve"> Если договор не являе</w:t>
      </w:r>
      <w:r>
        <w:t xml:space="preserve">тся инвестиционным, и срок его действия превышает 1 год, то обеспечение на исполнение контрагентом обязательств по договору не требуется, если цена закупаемых товаров, работ, услуг в течение каждого года действия договора не превысит 50 млн рублей (с НДС).</w:t>
      </w:r>
      <w:r/>
    </w:p>
  </w:footnote>
  <w:footnote w:id="4">
    <w:p>
      <w:pPr>
        <w:pStyle w:val="1846"/>
        <w:ind w:left="0"/>
      </w:pPr>
      <w:r>
        <w:rPr>
          <w:rStyle w:val="1848"/>
        </w:rPr>
        <w:t xml:space="preserve">3</w:t>
      </w:r>
      <w:r>
        <w:t xml:space="preserve"> </w:t>
      </w:r>
      <w:r>
        <w:rPr>
          <w:bCs/>
        </w:rPr>
        <w:t xml:space="preserve">Комплексным договором не является догов</w:t>
      </w:r>
      <w:r>
        <w:rPr>
          <w:bCs/>
        </w:rPr>
        <w:t xml:space="preserve">ор, предусматривающий приобретение прав использования на результат интеллектуальной деятельности, лицензий, вместе с услугами по технической поддержке (приобретение сертификата технической поддержки приобретаемого результата интеллектуальной деятельности).</w:t>
      </w:r>
      <w:r/>
    </w:p>
  </w:footnote>
  <w:footnote w:id="5">
    <w:p>
      <w:pPr>
        <w:pStyle w:val="1846"/>
        <w:ind w:left="0"/>
      </w:pPr>
      <w:r>
        <w:rPr>
          <w:rStyle w:val="1848"/>
          <w:rFonts w:eastAsia="Calibri"/>
        </w:rPr>
        <w:t xml:space="preserve">4</w:t>
      </w:r>
      <w:r>
        <w:t xml:space="preserve"> В случае</w:t>
      </w:r>
      <w:r>
        <w:t xml:space="preserve"> установления Обществом соответствующих требований в закупочной документации и наличия технической возможности обеспечения Обществом контроля за проведением контрагентом платежей в адрес субподрядных организаций с помощью специального банковского продукта.</w:t>
      </w:r>
      <w:r/>
    </w:p>
  </w:footnote>
  <w:footnote w:id="6">
    <w:p>
      <w:pPr>
        <w:pStyle w:val="1846"/>
        <w:ind w:left="0"/>
      </w:pPr>
      <w:r>
        <w:rPr>
          <w:rStyle w:val="1848"/>
          <w:rFonts w:eastAsia="Calibri"/>
        </w:rPr>
        <w:t xml:space="preserve">5</w:t>
      </w:r>
      <w:r>
        <w:t xml:space="preserve"> В случае</w:t>
      </w:r>
      <w:r>
        <w:t xml:space="preserve"> установления Обществом соответствующих требований в закупочной документации и наличия технической возможности обеспечения Обществом контроля за проведением контрагентом платежей в адрес субподрядных организаций с помощью специального банковского продукта.</w:t>
      </w:r>
      <w:r/>
    </w:p>
  </w:footnote>
  <w:footnote w:id="7">
    <w:p>
      <w:pPr>
        <w:pStyle w:val="1846"/>
        <w:ind w:left="0"/>
      </w:pPr>
      <w:r>
        <w:rPr>
          <w:rStyle w:val="1848"/>
          <w:rFonts w:eastAsia="Calibri"/>
        </w:rPr>
        <w:t xml:space="preserve">6</w:t>
      </w:r>
      <w:r>
        <w:t xml:space="preserve"> В случае проведения централизованной закупки, в соответствии с которой может быть заключено несколько договоров (в рамках одного</w:t>
      </w:r>
      <w:r>
        <w:rPr>
          <w:color w:val="1f497d"/>
        </w:rPr>
        <w:t xml:space="preserve"> </w:t>
      </w:r>
      <w:r>
        <w:t xml:space="preserve">лота),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w:t>
      </w:r>
      <w:r>
        <w:t xml:space="preserve">ые к условиям обеспечения исполнения договоров применяются в равной степени ко всем договорам, заключаемым в рамках данной закупки, размер обеспечения по каждому договору рассчитывается исходя из начальной (максимальной) цены каждого (отдельного) договора.</w:t>
      </w:r>
      <w:r/>
    </w:p>
  </w:footnote>
  <w:footnote w:id="8">
    <w:p>
      <w:pPr>
        <w:pStyle w:val="1846"/>
        <w:ind w:left="0"/>
      </w:pPr>
      <w:r>
        <w:rPr>
          <w:vertAlign w:val="superscript"/>
        </w:rPr>
        <w:footnoteRef/>
      </w:r>
      <w:r>
        <w:t xml:space="preserve"> Для договоров, заключаемых по итогам закупки, участниками которой могут являться только субъекты малого и среднего предпринимательства, изв</w:t>
      </w:r>
      <w:r>
        <w:t xml:space="preserve">ещение об осуществлении которой размещено в единой информационной системе в сфере закупок начиная с 01.10.2022 и позднее, требования к сумме независимой гарантии на исполнение контрагентом обязательств по договору установлены в п. 5.2.8 настоящего Порядка.</w:t>
      </w:r>
      <w:r/>
    </w:p>
  </w:footnote>
  <w:footnote w:id="9">
    <w:p>
      <w:pPr>
        <w:pStyle w:val="1846"/>
        <w:ind w:left="0"/>
      </w:pPr>
      <w:r>
        <w:rPr>
          <w:rStyle w:val="1848"/>
          <w:rFonts w:eastAsia="Calibri"/>
        </w:rPr>
        <w:t xml:space="preserve">8</w:t>
      </w:r>
      <w:r>
        <w:t xml:space="preserve"> Договор не предусматривает подписание единого итогового документа о приемке.</w:t>
      </w:r>
      <w:r/>
    </w:p>
  </w:footnote>
  <w:footnote w:id="10">
    <w:p>
      <w:pPr>
        <w:pStyle w:val="1846"/>
        <w:ind w:left="0"/>
      </w:pPr>
      <w:r>
        <w:rPr>
          <w:rStyle w:val="1848"/>
          <w:rFonts w:eastAsia="Calibri"/>
        </w:rPr>
        <w:t xml:space="preserve">9</w:t>
      </w:r>
      <w:r>
        <w:t xml:space="preserve"> </w:t>
      </w:r>
      <w:r>
        <w:rPr>
          <w:rFonts w:eastAsia="Times New Roman CYR"/>
        </w:rPr>
        <w:t xml:space="preserve">Для договоров, заключаемых по итогам закупки, участниками которой могут являться только субъекты малого и среднего предпринимательства, изв</w:t>
      </w:r>
      <w:r>
        <w:rPr>
          <w:rFonts w:eastAsia="Times New Roman CYR"/>
        </w:rPr>
        <w:t xml:space="preserve">ещение об осуществлении которой размещено в единой информационной системе в сфере закупок начиная с 01.10.2022 и позднее, требования к сумме независимой гарантии на исполнение контрагентом обязательств по договору установлены в п. 3.2.8 настоящего Порядка.</w:t>
      </w:r>
      <w:r/>
    </w:p>
  </w:footnote>
  <w:footnote w:id="11">
    <w:p>
      <w:pPr>
        <w:pStyle w:val="1846"/>
        <w:ind w:left="0"/>
      </w:pPr>
      <w:r>
        <w:rPr>
          <w:rStyle w:val="1848"/>
          <w:rFonts w:eastAsia="Calibri"/>
        </w:rPr>
        <w:footnoteRef/>
      </w:r>
      <w:r>
        <w:t xml:space="preserve"> Дог</w:t>
      </w:r>
      <w:r>
        <w:rPr>
          <w:bCs/>
        </w:rPr>
        <w:t xml:space="preserve">овор не предусматривает подписание единого итогового документа о приемке.</w:t>
      </w:r>
      <w:r/>
    </w:p>
  </w:footnote>
  <w:footnote w:id="12">
    <w:p>
      <w:pPr>
        <w:pStyle w:val="1846"/>
        <w:ind w:left="0"/>
      </w:pPr>
      <w:r>
        <w:rPr>
          <w:rStyle w:val="1848"/>
          <w:rFonts w:eastAsia="Calibri"/>
        </w:rPr>
        <w:footnoteRef/>
      </w:r>
      <w:r>
        <w:t xml:space="preserve"> </w:t>
      </w:r>
      <w:r>
        <w:rPr>
          <w:bCs/>
        </w:rPr>
        <w:t xml:space="preserve">Если договором предусматривается самостоятельный гарантийный срок на результат по отдельному году.</w:t>
      </w:r>
      <w:r/>
    </w:p>
  </w:footnote>
  <w:footnote w:id="13">
    <w:p>
      <w:pPr>
        <w:pStyle w:val="1846"/>
        <w:ind w:left="0"/>
      </w:pPr>
      <w:r>
        <w:rPr>
          <w:rStyle w:val="1848"/>
          <w:rFonts w:eastAsia="Calibri"/>
        </w:rPr>
        <w:footnoteRef/>
      </w:r>
      <w:r>
        <w:t xml:space="preserve"> Договор не предусматривает подписание единого итогового документа о приемке.</w:t>
      </w:r>
      <w:r/>
    </w:p>
  </w:footnote>
  <w:footnote w:id="14">
    <w:p>
      <w:pPr>
        <w:pStyle w:val="1846"/>
        <w:ind w:left="0"/>
      </w:pPr>
      <w:r>
        <w:rPr>
          <w:vertAlign w:val="superscript"/>
        </w:rPr>
        <w:footnoteRef/>
      </w:r>
      <w:r>
        <w:t xml:space="preserve"> Настоящ</w:t>
      </w:r>
      <w:r>
        <w:t xml:space="preserve">ие требования применяются к отношениям, связанным с осуществлением закупок товаров, работ, услуг отдельными видами юридических лиц, извещения об осуществлении которых размещены в единой информационной системе в сфере закупок начиная с 01.10.2022 и позднее.</w:t>
      </w:r>
      <w:r/>
    </w:p>
  </w:footnote>
  <w:footnote w:id="15">
    <w:p>
      <w:pPr>
        <w:pStyle w:val="1846"/>
        <w:ind w:left="0"/>
      </w:pPr>
      <w:r>
        <w:rPr>
          <w:rStyle w:val="1848"/>
          <w:rFonts w:eastAsia="Calibri"/>
        </w:rPr>
        <w:footnoteRef/>
      </w:r>
      <w:r>
        <w:t xml:space="preserve"> Договор не предусматривает подписание единого итогового документа о приемке.</w:t>
      </w:r>
      <w:r/>
    </w:p>
  </w:footnote>
  <w:footnote w:id="16">
    <w:p>
      <w:pPr>
        <w:pStyle w:val="1846"/>
        <w:ind w:left="0"/>
      </w:pPr>
      <w:r>
        <w:rPr>
          <w:vertAlign w:val="superscript"/>
        </w:rPr>
        <w:footnoteRef/>
      </w:r>
      <w:r>
        <w:t xml:space="preserve"> </w:t>
      </w:r>
      <w:r>
        <w:rPr>
          <w:iCs/>
        </w:rPr>
        <w:t xml:space="preserve">Не применяется к независимым гарантиям на обеспечение заявки участника закупочной процедуры, информация о которых содержится в реестре независимых гарантий, размещенном в единой информационной системе в сфере закупок.</w:t>
      </w:r>
      <w:r/>
    </w:p>
  </w:footnote>
  <w:footnote w:id="17">
    <w:p>
      <w:pPr>
        <w:pStyle w:val="1846"/>
        <w:ind w:left="0"/>
      </w:pPr>
      <w:r>
        <w:rPr>
          <w:vertAlign w:val="superscript"/>
        </w:rPr>
        <w:footnoteRef/>
      </w:r>
      <w:r>
        <w:t xml:space="preserve"> Если на проверку направляется несколько независимых гарантий по 1 договору, критерием является их общая сумма.</w:t>
      </w:r>
      <w:r/>
    </w:p>
  </w:footnote>
  <w:footnote w:id="18">
    <w:p>
      <w:pPr>
        <w:pStyle w:val="1846"/>
        <w:ind w:left="0"/>
      </w:pPr>
      <w:r>
        <w:rPr>
          <w:vertAlign w:val="superscript"/>
        </w:rPr>
        <w:footnoteRef/>
      </w:r>
      <w:r>
        <w:t xml:space="preserve"> Если гарант является кредитной организацией.</w:t>
      </w:r>
      <w:r/>
    </w:p>
  </w:footnote>
  <w:footnote w:id="19">
    <w:p>
      <w:pPr>
        <w:pStyle w:val="1846"/>
        <w:ind w:left="0"/>
      </w:pPr>
      <w:r>
        <w:rPr>
          <w:vertAlign w:val="superscript"/>
        </w:rPr>
        <w:footnoteRef/>
      </w:r>
      <w:r>
        <w:t xml:space="preserve"> Если на проверку направляется несколько независимых гарантий по 1 договору, критерием является их общая сумма.</w:t>
      </w:r>
      <w:r/>
    </w:p>
  </w:footnote>
  <w:footnote w:id="20">
    <w:p>
      <w:pPr>
        <w:pStyle w:val="1846"/>
        <w:ind w:left="0"/>
      </w:pPr>
      <w:r>
        <w:rPr>
          <w:vertAlign w:val="superscript"/>
        </w:rPr>
        <w:footnoteRef/>
      </w:r>
      <w:r>
        <w:t xml:space="preserve"> Если контрагентом предоставлено несколько независимых гарантий по 1 договору, критерием является их общая сумма.</w:t>
      </w:r>
      <w:r/>
    </w:p>
  </w:footnote>
  <w:footnote w:id="21">
    <w:p>
      <w:pPr>
        <w:pStyle w:val="1846"/>
        <w:ind w:left="0"/>
      </w:pPr>
      <w:r>
        <w:rPr>
          <w:vertAlign w:val="superscript"/>
        </w:rPr>
        <w:footnoteRef/>
      </w:r>
      <w:r>
        <w:t xml:space="preserve">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w:t>
      </w:r>
      <w:r>
        <w:br w:type="textWrapping" w:clear="all"/>
        <w:t xml:space="preserve">ч. 1 ст. 2 Федерального закона от 21.07.2014 № 213-ФЗ, размещенного на сайте Банка России </w:t>
      </w:r>
      <w:hyperlink r:id="rId1" w:tooltip="http://www.cbr.ru/credit/" w:history="1">
        <w:r>
          <w:rPr>
            <w:rStyle w:val="1957"/>
          </w:rPr>
          <w:t xml:space="preserve">http://www.cbr.ru/credit/</w:t>
        </w:r>
      </w:hyperlink>
      <w:r>
        <w:rPr>
          <w:rStyle w:val="1957"/>
        </w:rPr>
        <w:t xml:space="preserve"> (в случае если соответствующая информация</w:t>
      </w:r>
      <w:r>
        <w:rPr>
          <w:rStyle w:val="1957"/>
        </w:rPr>
        <w:t xml:space="preserve">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p>
  </w:footnote>
  <w:footnote w:id="22">
    <w:p>
      <w:pPr>
        <w:pStyle w:val="1846"/>
        <w:ind w:left="0"/>
      </w:pPr>
      <w:r>
        <w:rPr>
          <w:rStyle w:val="1848"/>
        </w:rPr>
        <w:footnoteRef/>
      </w:r>
      <w:r>
        <w:t xml:space="preserve"> </w:t>
      </w:r>
      <w:r>
        <w:rPr>
          <w:rStyle w:val="1957"/>
        </w:rPr>
        <w:t xml:space="preserve">Данные документы предоставляются для целей принятия н</w:t>
      </w:r>
      <w:r>
        <w:rPr>
          <w:rStyle w:val="1957"/>
        </w:rPr>
        <w:t xml:space="preserve">езависимой гарантии, выданной банком-гарантом в качестве обеспечения заявки на участие в закупке/в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r/>
    </w:p>
  </w:footnote>
  <w:footnote w:id="23">
    <w:p>
      <w:pPr>
        <w:pStyle w:val="1846"/>
        <w:ind w:left="0"/>
      </w:pPr>
      <w:r>
        <w:rPr>
          <w:rStyle w:val="1848"/>
        </w:rPr>
        <w:footnoteRef/>
      </w:r>
      <w:r>
        <w:t xml:space="preserve"> </w:t>
      </w:r>
      <w:r>
        <w:rPr>
          <w:rStyle w:val="1957"/>
        </w:rPr>
        <w:t xml:space="preserve"> Данные документы/информация предоставляются по состоянию на последнюю отчетную дату.</w:t>
      </w:r>
      <w:r/>
    </w:p>
  </w:footnote>
  <w:footnote w:id="24">
    <w:p>
      <w:pPr>
        <w:pStyle w:val="1846"/>
        <w:ind w:left="0"/>
      </w:pPr>
      <w:r>
        <w:rPr>
          <w:rStyle w:val="1848"/>
        </w:rPr>
        <w:footnoteRef/>
      </w:r>
      <w:r>
        <w:rPr>
          <w:rStyle w:val="1957"/>
        </w:rPr>
        <w:t xml:space="preserve"> Реквизиты лицензии банка могут быть проверены по данным официального сайта Банка России </w:t>
      </w:r>
      <w:r>
        <w:rPr>
          <w:rStyle w:val="1957"/>
        </w:rPr>
        <w:t xml:space="preserve">(</w:t>
      </w:r>
      <w:hyperlink r:id="rId2" w:tooltip="http://www.cbr.ru/credit/" w:history="1">
        <w:r>
          <w:rPr>
            <w:rStyle w:val="1960"/>
            <w:color w:val="000000"/>
            <w:u w:val="none"/>
          </w:rPr>
          <w:t xml:space="preserve">http://www.cbr.ru/credit/</w:t>
        </w:r>
      </w:hyperlink>
      <w:r>
        <w:rPr>
          <w:rStyle w:val="1957"/>
        </w:rPr>
        <w:t xml:space="preserve">).</w:t>
      </w:r>
      <w:r/>
    </w:p>
  </w:footnote>
  <w:footnote w:id="25">
    <w:p>
      <w:pPr>
        <w:pStyle w:val="1846"/>
        <w:ind w:left="0"/>
      </w:pPr>
      <w:r>
        <w:rPr>
          <w:rStyle w:val="1848"/>
        </w:rPr>
        <w:footnoteRef/>
      </w:r>
      <w:r>
        <w:rPr>
          <w:rStyle w:val="1957"/>
        </w:rPr>
        <w:t xml:space="preserve"> ИНН и ОГРН могут быть проверены по данным на официальном сайте Федеральной налоговой службы (</w:t>
      </w:r>
      <w:r>
        <w:rPr>
          <w:rStyle w:val="1960"/>
          <w:color w:val="000000"/>
          <w:u w:val="none"/>
        </w:rPr>
        <w:t xml:space="preserve">http://egrul.nalog.ru/</w:t>
      </w:r>
      <w:r>
        <w:rPr>
          <w:rStyle w:val="1957"/>
        </w:rPr>
        <w:t xml:space="preserve">).</w:t>
      </w:r>
      <w:r/>
    </w:p>
  </w:footnote>
  <w:footnote w:id="26">
    <w:p>
      <w:pPr>
        <w:pStyle w:val="1846"/>
        <w:ind w:left="0"/>
      </w:pPr>
      <w:r>
        <w:rPr>
          <w:rStyle w:val="1848"/>
        </w:rPr>
        <w:footnoteRef/>
      </w:r>
      <w:r>
        <w:rPr>
          <w:rStyle w:val="1957"/>
        </w:rPr>
        <w:t xml:space="preserve"> Применительно к независимым гарантиям, предоставляемым при осуществлении конкурентной закупки товаров, работ, услуг в электронной форме, участниками</w:t>
      </w:r>
      <w:r>
        <w:rPr>
          <w:rStyle w:val="1957"/>
        </w:rPr>
        <w:t xml:space="preserve"> которой могут быть только субъекты малого и среднего предпринимательства, указание гарантом в разделе с подписями наименования и реквизитов документа о наделении полномочиями подписанта гарантии не является основанием для отклонения гарантии бенефициаром.</w:t>
      </w:r>
      <w:r/>
    </w:p>
  </w:footnote>
  <w:footnote w:id="27">
    <w:p>
      <w:pPr>
        <w:pStyle w:val="1846"/>
        <w:ind w:left="0"/>
      </w:pPr>
      <w:r>
        <w:rPr>
          <w:rStyle w:val="1848"/>
          <w:rFonts w:eastAsia="Calibri"/>
        </w:rPr>
        <w:footnoteRef/>
      </w:r>
      <w:r>
        <w:t xml:space="preserve"> </w:t>
      </w:r>
      <w:r>
        <w:rPr>
          <w:rStyle w:val="1957"/>
          <w:rFonts w:eastAsia="Times New Roman CYR"/>
        </w:rPr>
        <w:t xml:space="preserve">В рамках договоров, заключаемых по итогам конкурентной закупки в электронной форме, участниками которой могут быть только субъе</w:t>
      </w:r>
      <w:r>
        <w:rPr>
          <w:rStyle w:val="1957"/>
          <w:rFonts w:eastAsia="Times New Roman CYR"/>
        </w:rPr>
        <w:t xml:space="preserve">кты малого и среднего предпринимательства, проверка факта выдачи независимой гарантии осуществляется на основании наличия соответствующей записи в реестре независимых гарантий в Единой информационной системе в сфере закупок, предусмотренном частью 8 статьи</w:t>
      </w:r>
      <w:r>
        <w:rPr>
          <w:rStyle w:val="1957"/>
          <w:rFonts w:eastAsia="Times New Roman CYR"/>
        </w:rPr>
        <w:t xml:space="preserve"> 45 Федерального закона от 05.04.2013 № 44-ФЗ «О контрактной системе в сфере закупок товаров, работ, услуг для обеспечения государственных и муниципальных нужд». В случае отсутствия информации о независимой гарантии в реестре - направляется запрос гаранту.</w:t>
      </w:r>
      <w:r/>
    </w:p>
  </w:footnote>
  <w:footnote w:id="28">
    <w:p>
      <w:pPr>
        <w:pStyle w:val="1846"/>
        <w:ind w:left="0"/>
      </w:pPr>
      <w:r>
        <w:rPr>
          <w:rStyle w:val="1848"/>
        </w:rPr>
        <w:footnoteRef/>
      </w:r>
      <w:r>
        <w:rPr>
          <w:rStyle w:val="1957"/>
        </w:rPr>
        <w:t xml:space="preserve"> В любом случае, срок оплаты по договору должен соответствовать требованиям, установленным нормативными правовыми актами Российской Федерации.</w:t>
      </w:r>
      <w:r/>
    </w:p>
  </w:footnote>
  <w:footnote w:id="29">
    <w:p>
      <w:pPr>
        <w:pStyle w:val="1846"/>
        <w:ind w:left="0"/>
      </w:pPr>
      <w:r>
        <w:rPr>
          <w:rStyle w:val="1848"/>
        </w:rPr>
        <w:footnoteRef/>
      </w:r>
      <w:r>
        <w:t xml:space="preserve"> </w:t>
      </w:r>
      <w:r>
        <w:rPr>
          <w:rStyle w:val="1962"/>
          <w:rFonts w:eastAsia="Times New Roman CYR"/>
          <w:sz w:val="20"/>
        </w:rPr>
        <w:t xml:space="preserve">Не требуется (е</w:t>
      </w:r>
      <w:r>
        <w:rPr>
          <w:rStyle w:val="1962"/>
          <w:rFonts w:eastAsia="Times New Roman CYR"/>
          <w:sz w:val="20"/>
        </w:rPr>
        <w:t xml:space="preserve">сли законодательством не предусмотрено иное) предоставление контрагентом пролонгированной независимой гарантии в случае: для гарантий на возврат аванса - при наличии подписанного сторонами акта сверки (иного аналогичного документа), подтверждающего отсутст</w:t>
      </w:r>
      <w:r>
        <w:rPr>
          <w:rStyle w:val="1962"/>
          <w:rFonts w:eastAsia="Times New Roman CYR"/>
          <w:sz w:val="20"/>
        </w:rPr>
        <w:t xml:space="preserve">вие неотработанного аванса по договору; для гарантий на исполнение обязательств - при наличии подписанных итоговых документов, подтверждающих выполнение работ/услуг/поставок в предусмотренном договором объеме; для гарантий на гарантийные обязательства - в </w:t>
      </w:r>
      <w:r>
        <w:rPr>
          <w:rStyle w:val="1962"/>
          <w:rFonts w:eastAsia="Times New Roman CYR"/>
          <w:sz w:val="20"/>
        </w:rPr>
        <w:t xml:space="preserve">случае окончания гарантийного срока и подписании сторонами протокола об отсутствии взаимных претензий (если требуется по условиям договора); для единой гарантии - при наличии всех вышеуказанных документов (в зависимости от вида обеспечиваемых обязательств)</w:t>
      </w:r>
      <w:r>
        <w:rPr>
          <w:rStyle w:val="1957"/>
        </w:rPr>
        <w:t xml:space="preserve">.</w:t>
      </w:r>
      <w:r/>
    </w:p>
  </w:footnote>
  <w:footnote w:id="30">
    <w:p>
      <w:pPr>
        <w:pStyle w:val="1846"/>
        <w:ind w:left="0"/>
      </w:pPr>
      <w:r>
        <w:rPr>
          <w:rStyle w:val="1848"/>
        </w:rPr>
        <w:footnoteRef/>
      </w:r>
      <w:r>
        <w:t xml:space="preserve"> </w:t>
      </w:r>
      <w:r>
        <w:rPr>
          <w:rStyle w:val="1957"/>
        </w:rPr>
        <w:t xml:space="preserve">В части гарантов, предоставивших независимые гарантии в рамках договора, заключаемого по результатам кон</w:t>
      </w:r>
      <w:r>
        <w:rPr>
          <w:rStyle w:val="1957"/>
        </w:rPr>
        <w:t xml:space="preserve">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ПАО «Россети Урал» вправе потребов</w:t>
      </w:r>
      <w:r>
        <w:rPr>
          <w:rStyle w:val="1957"/>
        </w:rPr>
        <w:t xml:space="preserve">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p>
  </w:footnote>
  <w:footnote w:id="31">
    <w:p>
      <w:pPr>
        <w:pStyle w:val="1846"/>
        <w:ind w:left="0"/>
      </w:pPr>
      <w:r>
        <w:rPr>
          <w:rStyle w:val="1848"/>
        </w:rPr>
        <w:footnoteRef/>
      </w:r>
      <w:r>
        <w:t xml:space="preserve"> </w:t>
      </w:r>
      <w:r>
        <w:rPr>
          <w:rStyle w:val="1957"/>
        </w:rPr>
        <w:t xml:space="preserve">Если изменения вносятся в независимую гарантию, выданную до заключения договора.</w:t>
      </w:r>
      <w:r/>
    </w:p>
  </w:footnote>
  <w:footnote w:id="32">
    <w:p>
      <w:pPr>
        <w:ind w:left="0"/>
        <w:widowControl w:val="off"/>
        <w:tabs>
          <w:tab w:val="left" w:pos="993" w:leader="none"/>
          <w:tab w:val="left" w:pos="1134" w:leader="none"/>
          <w:tab w:val="left" w:pos="1276" w:leader="none"/>
          <w:tab w:val="left" w:pos="1843" w:leader="none"/>
        </w:tabs>
        <w:rPr>
          <w:rStyle w:val="1956"/>
          <w:sz w:val="20"/>
          <w:szCs w:val="20"/>
        </w:rPr>
      </w:pPr>
      <w:r>
        <w:rPr>
          <w:rStyle w:val="1848"/>
          <w:sz w:val="20"/>
          <w:szCs w:val="20"/>
        </w:rPr>
        <w:footnoteRef/>
      </w:r>
      <w:r>
        <w:rPr>
          <w:rStyle w:val="1957"/>
          <w:sz w:val="20"/>
          <w:szCs w:val="20"/>
        </w:rPr>
        <w:t xml:space="preserve"> </w:t>
      </w:r>
      <w:r>
        <w:rPr>
          <w:rStyle w:val="1956"/>
          <w:sz w:val="20"/>
          <w:szCs w:val="20"/>
        </w:rPr>
        <w:t xml:space="preserve">В случае необходимости подготовки требования об уплате денежной суммы по независимой гарантии, предоставленной в качестве обеспечения заявки на участие в конкурентной закупке товаров, работ, услуг в электронной форме, участника</w:t>
      </w:r>
      <w:r>
        <w:rPr>
          <w:rStyle w:val="1956"/>
          <w:sz w:val="20"/>
          <w:szCs w:val="20"/>
        </w:rPr>
        <w:t xml:space="preserve">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01.10.2022, данное требование составляется по форме приложения 19 к Порядку.</w:t>
      </w:r>
      <w:r>
        <w:rPr>
          <w:rStyle w:val="1956"/>
          <w:sz w:val="20"/>
          <w:szCs w:val="20"/>
        </w:rPr>
      </w:r>
      <w:r>
        <w:rPr>
          <w:rStyle w:val="1956"/>
          <w:sz w:val="20"/>
          <w:szCs w:val="20"/>
        </w:rPr>
      </w:r>
    </w:p>
    <w:p>
      <w:pPr>
        <w:pStyle w:val="1846"/>
        <w:ind w:left="0"/>
      </w:pPr>
      <w:r>
        <w:rPr>
          <w:rStyle w:val="1957"/>
        </w:rPr>
        <w:t xml:space="preserve">В </w:t>
      </w:r>
      <w:r>
        <w:rPr>
          <w:rStyle w:val="1957"/>
        </w:rPr>
        <w:t xml:space="preserve">случае необходимости подготовки требования об уплате денежной суммы по независимой гарантии, предоставленной в качестве обеспечения исполнения договора, заключаемого при осуществлении конкурентной закупки товаров, работ, услуг в электронной форме, участник</w:t>
      </w:r>
      <w:r>
        <w:rPr>
          <w:rStyle w:val="1957"/>
        </w:rPr>
        <w:t xml:space="preserve">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01.10.2022, данное требование составляется по форме приложения 20 к Порядку.</w:t>
      </w:r>
      <w:r/>
    </w:p>
  </w:footnote>
  <w:footnote w:id="33">
    <w:p>
      <w:pPr>
        <w:pStyle w:val="1846"/>
        <w:ind w:left="0"/>
      </w:pPr>
      <w:r>
        <w:rPr>
          <w:rStyle w:val="1848"/>
        </w:rPr>
        <w:footnoteRef/>
      </w:r>
      <w:r>
        <w:rPr>
          <w:rStyle w:val="1957"/>
        </w:rPr>
        <w:t xml:space="preserve"> Настоящие требования примен</w:t>
      </w:r>
      <w:r>
        <w:rPr>
          <w:rStyle w:val="1957"/>
        </w:rPr>
        <w:t xml:space="preserve">яются к отношениям, связанным с осуществлением закупок товаров, работ, услуг, извещения об осуществлении которых размещены в единой информационной системе в сфере закупок либо приглашения принять участие в которых направлены начиная с 01.07.2022 и позднее.</w:t>
      </w:r>
      <w:r/>
    </w:p>
  </w:footnote>
  <w:footnote w:id="34">
    <w:p>
      <w:pPr>
        <w:pStyle w:val="1846"/>
        <w:ind w:left="0"/>
      </w:pPr>
      <w:r>
        <w:rPr>
          <w:rStyle w:val="1848"/>
        </w:rPr>
        <w:footnoteRef/>
      </w:r>
      <w:r>
        <w:rPr>
          <w:rStyle w:val="1957"/>
        </w:rPr>
        <w:t xml:space="preserve"> Настоящие требования примен</w:t>
      </w:r>
      <w:r>
        <w:rPr>
          <w:rStyle w:val="1957"/>
        </w:rPr>
        <w:t xml:space="preserve">яются к отношениям, связанным с осуществлением закупок товаров, работ, услуг, извещения об осуществлении которых размещены в единой информационной системе в сфере закупок либо приглашения принять участие в которых направлены начиная с 01.07.2022 и позднее.</w:t>
      </w:r>
      <w:r/>
    </w:p>
  </w:footnote>
  <w:footnote w:id="35">
    <w:p>
      <w:pPr>
        <w:pStyle w:val="1846"/>
        <w:ind w:left="0"/>
        <w:rPr>
          <w:i/>
        </w:rPr>
      </w:pPr>
      <w:r>
        <w:rPr>
          <w:rStyle w:val="1848"/>
        </w:rPr>
        <w:footnoteRef/>
      </w:r>
      <w:r>
        <w:t xml:space="preserve"> </w:t>
      </w:r>
      <w:r>
        <w:t xml:space="preserve">В рамках договоров, заключаемых по результатам конкурентных закупок, предоставление независимых гарантий коммерческими организациями, указанными в приложении 14 к Порядку, допускается только после заключения договора, на основании соответствующего решения </w:t>
      </w:r>
      <w:r>
        <w:rPr>
          <w:rStyle w:val="1956"/>
          <w:bCs/>
          <w:iCs/>
        </w:rPr>
        <w:t xml:space="preserve">ЦЗО</w:t>
      </w:r>
      <w:r>
        <w:rPr>
          <w:i/>
        </w:rPr>
        <w:t xml:space="preserve">.</w:t>
      </w:r>
      <w:r>
        <w:rPr>
          <w:i/>
        </w:rPr>
      </w:r>
      <w:r>
        <w:rPr>
          <w:i/>
        </w:rPr>
      </w:r>
    </w:p>
  </w:footnote>
  <w:footnote w:id="36">
    <w:p>
      <w:pPr>
        <w:pStyle w:val="1846"/>
        <w:ind w:left="0"/>
      </w:pPr>
      <w:r>
        <w:rPr>
          <w:rStyle w:val="1848"/>
        </w:rPr>
        <w:footnoteRef/>
      </w:r>
      <w:r>
        <w:t xml:space="preserve"> </w:t>
      </w:r>
      <w:r>
        <w:rPr>
          <w:rStyle w:val="1957"/>
        </w:rPr>
        <w:t xml:space="preserve">Прямой или косвенный контроль Банка России или Российской Федерации определяется на основании информации, ук</w:t>
      </w:r>
      <w:r>
        <w:rPr>
          <w:rStyle w:val="1957"/>
        </w:rPr>
        <w:t xml:space="preserve">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w:t>
      </w:r>
      <w:r>
        <w:rPr>
          <w:rStyle w:val="1957"/>
        </w:rPr>
        <w:t xml:space="preserve">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p>
  </w:footnote>
  <w:footnote w:id="37">
    <w:p>
      <w:pPr>
        <w:pStyle w:val="1846"/>
        <w:ind w:left="0"/>
      </w:pPr>
      <w:r>
        <w:rPr>
          <w:rStyle w:val="1848"/>
        </w:rPr>
        <w:footnoteRef/>
      </w:r>
      <w:r>
        <w:t xml:space="preserve"> </w:t>
      </w:r>
      <w:r>
        <w:rPr>
          <w:rStyle w:val="1957"/>
        </w:rPr>
        <w:t xml:space="preserve">Требование о наличии свободного остатка лимита на банк-гарант не применяется в отношении независимых гарантий, предоставленных в</w:t>
      </w:r>
      <w:r>
        <w:rPr>
          <w:rStyle w:val="1957"/>
        </w:rPr>
        <w:t xml:space="preserve"> обеспечение заявки участника закупочной процедуры, и в отношении независимых гарантий, предоставленных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w:t>
      </w:r>
      <w:r/>
    </w:p>
  </w:footnote>
  <w:footnote w:id="38">
    <w:p>
      <w:pPr>
        <w:pStyle w:val="1846"/>
        <w:ind w:left="0"/>
      </w:pPr>
      <w:r>
        <w:rPr>
          <w:rStyle w:val="1848"/>
        </w:rPr>
        <w:footnoteRef/>
      </w:r>
      <w:r>
        <w:rPr>
          <w:rStyle w:val="1957"/>
        </w:rPr>
        <w:t xml:space="preserve"> </w:t>
      </w:r>
      <w:r>
        <w:rPr>
          <w:rStyle w:val="1956"/>
          <w:shd w:val="clear" w:color="auto" w:fill="ffffff"/>
        </w:rPr>
        <w:t xml:space="preserve">В соответствии с Законом РСФСР от 22.03.1991 № 948-1 (в редакции от 26.07.2006) «О конкуренции и ограничении монополистической деятельности на товарных рынках».</w:t>
      </w:r>
      <w:r/>
    </w:p>
  </w:footnote>
  <w:footnote w:id="39">
    <w:p>
      <w:pPr>
        <w:pStyle w:val="1846"/>
        <w:ind w:hanging="363"/>
      </w:pPr>
      <w:r>
        <w:rPr>
          <w:rStyle w:val="1848"/>
          <w:rFonts w:eastAsia="Calibri"/>
        </w:rPr>
        <w:footnoteRef/>
      </w:r>
      <w:r>
        <w:t xml:space="preserve"> Дог</w:t>
      </w:r>
      <w:r>
        <w:rPr>
          <w:bCs/>
        </w:rPr>
        <w:t xml:space="preserve">овор не предусматривает подписание единого итогового документа о приемке.</w:t>
      </w:r>
      <w:r/>
    </w:p>
  </w:footnote>
  <w:footnote w:id="40">
    <w:p>
      <w:pPr>
        <w:pStyle w:val="1931"/>
        <w:jc w:val="both"/>
        <w:spacing w:before="0" w:after="0" w:line="240" w:lineRule="auto"/>
        <w:widowControl w:val="off"/>
        <w:tabs>
          <w:tab w:val="left" w:pos="840" w:leader="none"/>
          <w:tab w:val="left" w:pos="1680" w:leader="none"/>
        </w:tabs>
        <w:rPr>
          <w:b w:val="0"/>
          <w:bCs w:val="0"/>
          <w:sz w:val="20"/>
        </w:rPr>
      </w:pPr>
      <w:r>
        <w:rPr>
          <w:rStyle w:val="1848"/>
          <w:b w:val="0"/>
          <w:bCs w:val="0"/>
          <w:sz w:val="20"/>
        </w:rPr>
        <w:footnoteRef/>
      </w:r>
      <w:r>
        <w:rPr>
          <w:rStyle w:val="1956"/>
          <w:b w:val="0"/>
          <w:bCs w:val="0"/>
          <w:sz w:val="20"/>
        </w:rPr>
        <w:t xml:space="preserve"> В случае заключения договора по результатам закупки, участниками которой являлись только субъ</w:t>
      </w:r>
      <w:r>
        <w:rPr>
          <w:rStyle w:val="1956"/>
          <w:b w:val="0"/>
          <w:bCs w:val="0"/>
          <w:sz w:val="20"/>
        </w:rPr>
        <w:t xml:space="preserve">екты малого и среднего предпринимательства, размер действующего обеспечения исполнения обязательств контрагентом по договору в любой момент действия договора не должен превышать ограничения, установленные нормативными правовыми актами Российской Федерации.</w:t>
      </w:r>
      <w:r>
        <w:rPr>
          <w:b w:val="0"/>
          <w:bCs w:val="0"/>
          <w:sz w:val="20"/>
        </w:rPr>
      </w:r>
      <w:r>
        <w:rPr>
          <w:b w:val="0"/>
          <w:bCs w:val="0"/>
          <w:sz w:val="20"/>
        </w:rPr>
      </w:r>
    </w:p>
  </w:footnote>
  <w:footnote w:id="41">
    <w:p>
      <w:pPr>
        <w:pStyle w:val="1873"/>
        <w:ind w:left="0"/>
      </w:pPr>
      <w:r>
        <w:rPr>
          <w:rStyle w:val="1848"/>
        </w:rPr>
        <w:footnoteRef/>
      </w:r>
      <w:r>
        <w:rPr>
          <w:rStyle w:val="1957"/>
        </w:rPr>
        <w:t xml:space="preserve"> В любом случае, срок оплаты по договору должен соответствовать требованиям, установленным нормативными правовыми актами Российской Федерации.</w:t>
      </w:r>
      <w:r/>
    </w:p>
  </w:footnote>
  <w:footnote w:id="42">
    <w:p>
      <w:pPr>
        <w:pStyle w:val="1846"/>
        <w:ind w:left="0"/>
      </w:pPr>
      <w:r>
        <w:rPr>
          <w:rStyle w:val="1848"/>
        </w:rPr>
        <w:footnoteRef/>
      </w:r>
      <w:r>
        <w:t xml:space="preserve"> </w:t>
      </w:r>
      <w:r>
        <w:rPr>
          <w:rStyle w:val="1957"/>
        </w:rPr>
        <w:t xml:space="preserve">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43">
    <w:p>
      <w:pPr>
        <w:pStyle w:val="1846"/>
        <w:ind w:left="0"/>
      </w:pPr>
      <w:r>
        <w:rPr>
          <w:rStyle w:val="1956"/>
          <w:b/>
          <w:bCs/>
          <w:vertAlign w:val="superscript"/>
        </w:rPr>
        <w:footnoteRef/>
      </w:r>
      <w:r>
        <w:rPr>
          <w:rStyle w:val="1956"/>
          <w:b/>
          <w:bCs/>
          <w:vertAlign w:val="superscript"/>
        </w:rPr>
        <w:t xml:space="preserve">****</w:t>
      </w:r>
      <w:r>
        <w:rPr>
          <w:rStyle w:val="1957"/>
        </w:rPr>
        <w:t xml:space="preserve"> Настоящая форма гарантии применяется к отношениям, связанным с осуществлением закупок товаров, работ, услуг отдельными видами юридических лиц, извещения об осуществлении которых размещены в единой информационной системе в сфере закупок после 01.10.2024.</w:t>
      </w:r>
      <w:r/>
    </w:p>
  </w:footnote>
  <w:footnote w:id="44">
    <w:p>
      <w:pPr>
        <w:pStyle w:val="1846"/>
        <w:ind w:left="0"/>
      </w:pPr>
      <w:r>
        <w:rPr>
          <w:rStyle w:val="1957"/>
          <w:vertAlign w:val="superscript"/>
        </w:rPr>
        <w:footnoteRef/>
      </w:r>
      <w:r>
        <w:rPr>
          <w:rStyle w:val="1957"/>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45">
    <w:p>
      <w:pPr>
        <w:pStyle w:val="1846"/>
        <w:ind w:left="0"/>
      </w:pPr>
      <w:r>
        <w:rPr>
          <w:rStyle w:val="1957"/>
          <w:vertAlign w:val="superscript"/>
        </w:rPr>
        <w:footnoteRef/>
      </w:r>
      <w:r>
        <w:rPr>
          <w:rStyle w:val="1957"/>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46">
    <w:p>
      <w:pPr>
        <w:pStyle w:val="1846"/>
        <w:ind w:left="0"/>
      </w:pPr>
      <w:r>
        <w:rPr>
          <w:rStyle w:val="1956"/>
          <w:b/>
          <w:bCs/>
          <w:vertAlign w:val="superscript"/>
        </w:rPr>
        <w:footnoteRef/>
      </w:r>
      <w:r>
        <w:rPr>
          <w:rStyle w:val="1956"/>
          <w:b/>
          <w:bCs/>
          <w:vertAlign w:val="superscript"/>
        </w:rPr>
        <w:t xml:space="preserve">****</w:t>
      </w:r>
      <w:r>
        <w:rPr>
          <w:rStyle w:val="1957"/>
        </w:rPr>
        <w:t xml:space="preserve"> Настоящая форма гарантии применяется к отношениям, связанным с осуществлением закупок товаров, работ, услуг отдельными видами юридических лиц, извещения об осуществлении которых размещены в единой информационной системе в сфере закупок после 01.10.2024.</w:t>
      </w:r>
      <w:r/>
    </w:p>
  </w:footnote>
  <w:footnote w:id="47">
    <w:p>
      <w:pPr>
        <w:pStyle w:val="1846"/>
        <w:ind w:left="0"/>
      </w:pPr>
      <w:r>
        <w:rPr>
          <w:rStyle w:val="1957"/>
          <w:vertAlign w:val="superscript"/>
        </w:rPr>
        <w:footnoteRef/>
      </w:r>
      <w:r>
        <w:rPr>
          <w:rStyle w:val="1957"/>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48">
    <w:p>
      <w:pPr>
        <w:pStyle w:val="1846"/>
        <w:ind w:left="0"/>
      </w:pPr>
      <w:r>
        <w:rPr>
          <w:rStyle w:val="1957"/>
          <w:vertAlign w:val="superscript"/>
        </w:rPr>
        <w:footnoteRef/>
      </w:r>
      <w:r>
        <w:rPr>
          <w:rStyle w:val="1957"/>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49">
    <w:p>
      <w:pPr>
        <w:pStyle w:val="1846"/>
        <w:ind w:left="0"/>
      </w:pPr>
      <w:r>
        <w:rPr>
          <w:rStyle w:val="1957"/>
          <w:vertAlign w:val="superscript"/>
        </w:rPr>
        <w:footnoteRef/>
      </w:r>
      <w:r>
        <w:rPr>
          <w:rStyle w:val="1957"/>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50">
    <w:p>
      <w:pPr>
        <w:pStyle w:val="1846"/>
        <w:ind w:left="0"/>
      </w:pPr>
      <w:r>
        <w:rPr>
          <w:rStyle w:val="1957"/>
          <w:vertAlign w:val="superscript"/>
        </w:rPr>
        <w:footnoteRef/>
      </w:r>
      <w:r>
        <w:rPr>
          <w:rStyle w:val="1957"/>
        </w:rPr>
        <w:t xml:space="preserve"> Данные о наличии лицензии могут быть проверены на официальном сайте Банка России по адресу http://www.cbr.ru/credit/.</w:t>
      </w:r>
      <w:r/>
    </w:p>
  </w:footnote>
  <w:footnote w:id="51">
    <w:p>
      <w:pPr>
        <w:pStyle w:val="1846"/>
        <w:ind w:left="0"/>
      </w:pPr>
      <w:r>
        <w:rPr>
          <w:rStyle w:val="1957"/>
          <w:vertAlign w:val="superscript"/>
        </w:rPr>
        <w:footnoteRef/>
      </w:r>
      <w:r>
        <w:rPr>
          <w:rStyle w:val="1957"/>
        </w:rPr>
        <w:t xml:space="preserve"> 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r/>
    </w:p>
  </w:footnote>
  <w:footnote w:id="52">
    <w:p>
      <w:pPr>
        <w:ind w:left="0"/>
        <w:rPr>
          <w:rStyle w:val="1956"/>
          <w:sz w:val="20"/>
          <w:szCs w:val="20"/>
        </w:rPr>
        <w:outlineLvl w:val="0"/>
      </w:pPr>
      <w:r>
        <w:rPr>
          <w:rStyle w:val="1957"/>
          <w:sz w:val="20"/>
          <w:szCs w:val="20"/>
          <w:vertAlign w:val="superscript"/>
        </w:rPr>
        <w:footnoteRef/>
      </w:r>
      <w:r>
        <w:rPr>
          <w:rStyle w:val="1957"/>
          <w:sz w:val="20"/>
          <w:szCs w:val="20"/>
        </w:rPr>
        <w:t xml:space="preserve"> </w:t>
      </w:r>
      <w:r>
        <w:rPr>
          <w:rStyle w:val="1956"/>
          <w:sz w:val="20"/>
          <w:szCs w:val="20"/>
        </w:rPr>
        <w:t xml:space="preserve">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r>
        <w:rPr>
          <w:rStyle w:val="1956"/>
          <w:sz w:val="20"/>
          <w:szCs w:val="20"/>
        </w:rPr>
      </w:r>
      <w:r>
        <w:rPr>
          <w:rStyle w:val="1956"/>
          <w:sz w:val="20"/>
          <w:szCs w:val="20"/>
        </w:rPr>
      </w:r>
    </w:p>
    <w:p>
      <w:pPr>
        <w:pStyle w:val="1846"/>
        <w:ind w:left="0"/>
      </w:pPr>
      <w:r>
        <w:rPr>
          <w:rStyle w:val="1957"/>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r>
        <w:rPr>
          <w:rStyle w:val="1960"/>
          <w:color w:val="auto"/>
          <w:u w:val="none"/>
        </w:rPr>
        <w:t xml:space="preserve">http://www.asv.org.ru/guide/bank/</w:t>
      </w:r>
      <w:r>
        <w:rPr>
          <w:rStyle w:val="1957"/>
        </w:rPr>
        <w:t xml:space="preserve"> или Банка России по адресу http://www.cbr.ru/credit/.</w:t>
      </w:r>
      <w:r/>
    </w:p>
  </w:footnote>
  <w:footnote w:id="53">
    <w:p>
      <w:pPr>
        <w:pStyle w:val="1846"/>
      </w:pPr>
      <w:r>
        <w:rPr>
          <w:rStyle w:val="1957"/>
          <w:vertAlign w:val="superscript"/>
        </w:rPr>
        <w:footnoteRef/>
      </w:r>
      <w:r>
        <w:rPr>
          <w:rStyle w:val="1957"/>
        </w:rPr>
        <w:t xml:space="preserve"> Указанные критерии не применяется в отношении независимых гарантий, предоставляемых по результатам конкурентной закупки с участием субъектов малого и среднего предпринимательства (в соответствии со вторым абзацем п. 5.8.1 Порядка).</w:t>
      </w:r>
      <w:r/>
    </w:p>
  </w:footnote>
  <w:footnote w:id="54">
    <w:p>
      <w:pPr>
        <w:pStyle w:val="1846"/>
      </w:pPr>
      <w:r>
        <w:rPr>
          <w:vertAlign w:val="superscript"/>
        </w:rPr>
        <w:footnoteRef/>
      </w:r>
      <w:r>
        <w:t xml:space="preserve"> Для банков с долей Российской Федерации либо Банка России в уставном капитале более</w:t>
      </w:r>
      <w:r>
        <w:t xml:space="preserve"> 50% (за исключением удовлетворяющих требованиям п. 5.8.3 настоящего Порядка),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не применяются.</w:t>
      </w:r>
      <w:r/>
    </w:p>
    <w:p>
      <w:pPr>
        <w:pStyle w:val="1846"/>
      </w:pPr>
      <w:r>
        <w:t xml:space="preserve">Собственный капитал банка для целей настоящего Распоряжения принимаются в соответствии с данными отчетности банка, в том числе, публикуемыми на официальном сайте Банка России по адресу </w:t>
      </w:r>
      <w:hyperlink r:id="rId3" w:tooltip="http://www.cbr.ru/credit/" w:history="1">
        <w:r>
          <w:rPr>
            <w:rStyle w:val="1845"/>
            <w:color w:val="auto"/>
            <w:u w:val="none"/>
          </w:rPr>
          <w:t xml:space="preserve">http://www.cbr.ru/credit/</w:t>
        </w:r>
      </w:hyperlink>
      <w:r>
        <w:t xml:space="preserve"> по состоянию на дату, ближайшую к отчетной.</w:t>
      </w:r>
      <w:r/>
    </w:p>
  </w:footnote>
  <w:footnote w:id="55">
    <w:p>
      <w:pPr>
        <w:pStyle w:val="1846"/>
        <w:ind w:left="567" w:firstLine="1"/>
      </w:pPr>
      <w:r>
        <w:rPr>
          <w:rStyle w:val="1957"/>
          <w:vertAlign w:val="superscript"/>
        </w:rPr>
        <w:footnoteRef/>
      </w:r>
      <w:r>
        <w:rPr>
          <w:rStyle w:val="1957"/>
        </w:rPr>
        <w:t xml:space="preserve"> Указанные критерии не применяется в отношении независимых гарантий, предоставляемых по результатам конкурентной закупки с участием субъектов малого и среднего предпринимательства (в соответствии со вторым абзацем п. 5.8.1 Порядка).</w:t>
      </w:r>
      <w:r/>
    </w:p>
  </w:footnote>
  <w:footnote w:id="56">
    <w:p>
      <w:pPr>
        <w:pStyle w:val="1846"/>
        <w:ind w:left="567" w:firstLine="1"/>
      </w:pPr>
      <w:r>
        <w:rPr>
          <w:rStyle w:val="1957"/>
          <w:vertAlign w:val="superscript"/>
        </w:rPr>
        <w:footnoteRef/>
      </w:r>
      <w:r>
        <w:rPr>
          <w:rStyle w:val="1957"/>
        </w:rPr>
        <w:t xml:space="preserve"> Включенными в реестр кредитных рейтинговых агентств Центрального банка России. Размещен на сайте ЦБ РФ. </w:t>
      </w:r>
      <w:r>
        <w:rPr>
          <w:rStyle w:val="1960"/>
          <w:color w:val="auto"/>
          <w:u w:val="none"/>
        </w:rPr>
        <w:t xml:space="preserve">https://cbr.ru.</w:t>
      </w:r>
      <w:r/>
    </w:p>
  </w:footnote>
  <w:footnote w:id="57">
    <w:p>
      <w:pPr>
        <w:pStyle w:val="1846"/>
        <w:ind w:left="567" w:firstLine="1"/>
      </w:pPr>
      <w:r>
        <w:rPr>
          <w:rStyle w:val="1957"/>
          <w:vertAlign w:val="superscript"/>
        </w:rPr>
        <w:footnoteRef/>
      </w:r>
      <w:r>
        <w:rPr>
          <w:rStyle w:val="1957"/>
        </w:rPr>
        <w:t xml:space="preserve"> По состоянию на 15.12.2025 в реестр включены только рейтинговые агентства АКРА (АО), АО «Эксперт РА», ООО «НКР» и ООО «НРА».</w:t>
      </w:r>
      <w:r/>
    </w:p>
  </w:footnote>
  <w:footnote w:id="58">
    <w:p>
      <w:pPr>
        <w:pStyle w:val="1846"/>
        <w:ind w:left="0"/>
      </w:pPr>
      <w:r>
        <w:rPr>
          <w:rStyle w:val="1957"/>
          <w:vertAlign w:val="superscript"/>
        </w:rPr>
        <w:footnoteRef/>
      </w:r>
      <w:r>
        <w:rPr>
          <w:rStyle w:val="1957"/>
        </w:rPr>
        <w:t xml:space="preserve"> В случае заключения соглашения об обеспечитель</w:t>
      </w:r>
      <w:r>
        <w:rPr>
          <w:rStyle w:val="1957"/>
        </w:rPr>
        <w:t xml:space="preserve">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r/>
    </w:p>
  </w:footnote>
  <w:footnote w:id="59">
    <w:p>
      <w:pPr>
        <w:pStyle w:val="1846"/>
        <w:ind w:left="0"/>
      </w:pPr>
      <w:r>
        <w:rPr>
          <w:rStyle w:val="1957"/>
          <w:vertAlign w:val="superscript"/>
        </w:rPr>
        <w:footnoteRef/>
      </w:r>
      <w:r>
        <w:rPr>
          <w:rStyle w:val="1957"/>
        </w:rPr>
        <w:t xml:space="preserve"> В случае если в </w:t>
      </w:r>
      <w:r>
        <w:rPr>
          <w:rStyle w:val="1957"/>
        </w:rPr>
        <w:t xml:space="preserve">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r/>
    </w:p>
  </w:footnote>
  <w:footnote w:id="60">
    <w:p>
      <w:pPr>
        <w:pStyle w:val="1846"/>
        <w:ind w:left="0"/>
      </w:pPr>
      <w:r>
        <w:rPr>
          <w:rStyle w:val="1957"/>
          <w:vertAlign w:val="superscript"/>
        </w:rPr>
        <w:footnoteRef/>
      </w:r>
      <w:r>
        <w:rPr>
          <w:rStyle w:val="1957"/>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w:t>
      </w:r>
      <w:r>
        <w:t xml:space="preserve">в порядке п. _________ договора________</w:t>
      </w:r>
      <w:r>
        <w:rPr>
          <w:rStyle w:val="1957"/>
        </w:rPr>
        <w:t xml:space="preserve"> (указывается номер и дата договора), именуемый в дальнейшем «Договор», на _________ (наименование титула).</w:t>
      </w:r>
      <w:r/>
    </w:p>
  </w:footnote>
  <w:footnote w:id="61">
    <w:p>
      <w:pPr>
        <w:pStyle w:val="1846"/>
        <w:ind w:left="0"/>
      </w:pPr>
      <w:r>
        <w:rPr>
          <w:rStyle w:val="1957"/>
          <w:vertAlign w:val="superscript"/>
        </w:rPr>
        <w:footnoteRef/>
      </w:r>
      <w:r>
        <w:rPr>
          <w:rStyle w:val="1957"/>
        </w:rPr>
        <w:t xml:space="preserve"> Настоящая форма требования применяется к отношениям, связанным с осуществлением конкурентных закупок товаров, работ, услуг в электронной форме, участниками которых</w:t>
      </w:r>
      <w:r>
        <w:rPr>
          <w:rStyle w:val="1957"/>
        </w:rPr>
        <w:t xml:space="preserve"> могут быть только субъекты малого и среднего предпринимательства, извещения об осуществлении которых размещены в единой информационной системе в сфере закупок товаров, работ, услуг для обеспечения государственных и муниципальных нужд начиная с 01.10.2022.</w:t>
      </w:r>
      <w:r/>
    </w:p>
  </w:footnote>
  <w:footnote w:id="62">
    <w:p>
      <w:pPr>
        <w:pStyle w:val="1846"/>
        <w:ind w:left="0"/>
      </w:pPr>
      <w:r>
        <w:rPr>
          <w:rStyle w:val="1957"/>
          <w:vertAlign w:val="superscript"/>
        </w:rPr>
        <w:footnoteRef/>
      </w:r>
      <w:r>
        <w:rPr>
          <w:rStyle w:val="1957"/>
        </w:rPr>
        <w:t xml:space="preserve"> Настоящая форма требования применяется к отношениям, связанным с осуществлением конкурентных закупок товаров, работ, услуг в электронной форме, участниками которых могут быт</w:t>
      </w:r>
      <w:r>
        <w:rPr>
          <w:rStyle w:val="1957"/>
        </w:rPr>
        <w:t xml:space="preserve">ь только субъекты малого и среднего предпринимательства, извещения об осуществлении которых размещены в единой информационной системе в сфере закупок товаров, работ, услуг для обеспечения государственных и муниципальных нужд начиная с 01.10.2022 и позднее.</w:t>
      </w:r>
      <w:r/>
    </w:p>
  </w:footnote>
  <w:footnote w:id="63">
    <w:p>
      <w:pPr>
        <w:pStyle w:val="1846"/>
        <w:rPr>
          <w:bCs/>
        </w:rPr>
      </w:pPr>
      <w:r>
        <w:rPr>
          <w:rStyle w:val="1848"/>
        </w:rPr>
        <w:footnoteRef/>
      </w:r>
      <w:r>
        <w:t xml:space="preserve"> Требования</w:t>
      </w:r>
      <w:r>
        <w:rPr>
          <w:bCs/>
        </w:rPr>
        <w:t xml:space="preserve"> к этапам согласо</w:t>
      </w:r>
      <w:r>
        <w:rPr>
          <w:bCs/>
        </w:rPr>
        <w:t xml:space="preserve">вания карточки независимой гарантии в АИС УКО и правилами ее заполнения направляются ДФ Россети в Общество в разовом порядке и актуализируются по мере необходимости. Функция по согласованию независимых гарантий может быть передана Россети иной организации.</w:t>
      </w:r>
      <w:r>
        <w:rPr>
          <w:bCs/>
        </w:rPr>
      </w:r>
      <w:r>
        <w:rPr>
          <w:bCs/>
        </w:rPr>
      </w:r>
    </w:p>
  </w:footnote>
  <w:footnote w:id="64">
    <w:p>
      <w:pPr>
        <w:pStyle w:val="1846"/>
        <w:ind w:left="0"/>
      </w:pPr>
      <w:r>
        <w:rPr>
          <w:rStyle w:val="1956"/>
          <w:vertAlign w:val="superscript"/>
        </w:rPr>
        <w:footnoteRef/>
      </w:r>
      <w:r>
        <w:rPr>
          <w:rStyle w:val="1957"/>
        </w:rPr>
        <w:t xml:space="preserve"> </w:t>
      </w:r>
      <w:r>
        <w:rPr>
          <w:rStyle w:val="1956"/>
          <w:iCs/>
        </w:rPr>
        <w:t xml:space="preserve">Подпись руководителя подразделения Общества, ответственного за принятие независимой гарантии (должность, подпись, Ф. И. О.).</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98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875"/>
      <w:gridCol w:w="5954"/>
      <w:gridCol w:w="2009"/>
    </w:tblGrid>
    <w:tr>
      <w:tblPrEx/>
      <w:trPr>
        <w:jc w:val="center"/>
        <w:trHeight w:val="132"/>
      </w:trPr>
      <w:tc>
        <w:tcPr>
          <w:tcW w:w="1875" w:type="dxa"/>
          <w:vAlign w:val="center"/>
          <w:vMerge w:val="restart"/>
          <w:textDirection w:val="lrTb"/>
          <w:noWrap w:val="false"/>
        </w:tcPr>
        <w:p>
          <w:pPr>
            <w:pStyle w:val="1865"/>
            <w:ind w:left="-170" w:right="-170" w:firstLine="62"/>
            <w:jc w:val="center"/>
            <w:tabs>
              <w:tab w:val="left" w:pos="2244" w:leader="none"/>
            </w:tabs>
            <w:rPr>
              <w:lang w:val="ru-RU" w:eastAsia="ru-RU"/>
            </w:rPr>
          </w:pPr>
          <w:r>
            <w:rPr>
              <w:lang w:val="ru-RU" w:eastAsia="ru-RU"/>
            </w:rPr>
            <w:t xml:space="preserve">ПАО «Россети Урал»</w:t>
          </w:r>
          <w:r>
            <w:rPr>
              <w:lang w:val="ru-RU" w:eastAsia="ru-RU"/>
            </w:rPr>
          </w:r>
          <w:r>
            <w:rPr>
              <w:lang w:val="ru-RU" w:eastAsia="ru-RU"/>
            </w:rPr>
          </w:r>
        </w:p>
      </w:tc>
      <w:tc>
        <w:tcPr>
          <w:tcW w:w="5954" w:type="dxa"/>
          <w:vAlign w:val="center"/>
          <w:textDirection w:val="lrTb"/>
          <w:noWrap w:val="false"/>
        </w:tcPr>
        <w:p>
          <w:pPr>
            <w:jc w:val="center"/>
          </w:pPr>
          <w:r>
            <w:t xml:space="preserve">ПР РС-ДФиК-02-202</w:t>
          </w:r>
          <w:r>
            <w:t xml:space="preserve">6</w:t>
          </w:r>
          <w:r/>
        </w:p>
      </w:tc>
      <w:tc>
        <w:tcPr>
          <w:tcW w:w="2009" w:type="dxa"/>
          <w:vAlign w:val="center"/>
          <w:textDirection w:val="lrTb"/>
          <w:noWrap w:val="false"/>
        </w:tcPr>
        <w:p>
          <w:pPr>
            <w:pStyle w:val="1865"/>
            <w:ind w:left="-27"/>
            <w:jc w:val="center"/>
            <w:rPr>
              <w:lang w:val="ru-RU" w:eastAsia="ru-RU"/>
            </w:rPr>
          </w:pPr>
          <w:r>
            <w:rPr>
              <w:lang w:val="ru-RU" w:eastAsia="ru-RU"/>
            </w:rPr>
            <w:t xml:space="preserve">Порядок</w:t>
          </w:r>
          <w:r>
            <w:rPr>
              <w:lang w:val="ru-RU" w:eastAsia="ru-RU"/>
            </w:rPr>
          </w:r>
          <w:r>
            <w:rPr>
              <w:lang w:val="ru-RU" w:eastAsia="ru-RU"/>
            </w:rPr>
          </w:r>
        </w:p>
      </w:tc>
    </w:tr>
    <w:tr>
      <w:tblPrEx/>
      <w:trPr>
        <w:jc w:val="center"/>
        <w:trHeight w:val="276"/>
      </w:trPr>
      <w:tc>
        <w:tcPr>
          <w:tcW w:w="1875" w:type="dxa"/>
          <w:vAlign w:val="center"/>
          <w:vMerge w:val="continue"/>
          <w:textDirection w:val="lrTb"/>
          <w:noWrap w:val="false"/>
        </w:tcPr>
        <w:p>
          <w:pPr>
            <w:pStyle w:val="1865"/>
            <w:ind w:left="-170" w:right="-170" w:firstLine="62"/>
            <w:jc w:val="center"/>
            <w:tabs>
              <w:tab w:val="left" w:pos="2244" w:leader="none"/>
            </w:tabs>
            <w:rPr>
              <w:lang w:val="ru-RU" w:eastAsia="ru-RU"/>
            </w:rPr>
          </w:pPr>
          <w:r>
            <w:rPr>
              <w:lang w:val="ru-RU" w:eastAsia="ru-RU"/>
            </w:rPr>
          </w:r>
          <w:r>
            <w:rPr>
              <w:lang w:val="ru-RU" w:eastAsia="ru-RU"/>
            </w:rPr>
          </w:r>
          <w:r>
            <w:rPr>
              <w:lang w:val="ru-RU" w:eastAsia="ru-RU"/>
            </w:rPr>
          </w:r>
        </w:p>
      </w:tc>
      <w:tc>
        <w:tcPr>
          <w:tcW w:w="5954" w:type="dxa"/>
          <w:vAlign w:val="center"/>
          <w:vMerge w:val="restart"/>
          <w:textDirection w:val="lrTb"/>
          <w:noWrap w:val="false"/>
        </w:tcPr>
        <w:p>
          <w:pPr>
            <w:ind w:left="0"/>
            <w:jc w:val="center"/>
          </w:pPr>
          <w:r>
            <w:t xml:space="preserve">Управление обеспечением исполнения обязательств </w:t>
          </w:r>
          <w:r/>
        </w:p>
        <w:p>
          <w:pPr>
            <w:ind w:left="0"/>
            <w:jc w:val="center"/>
          </w:pPr>
          <w:r>
            <w:t xml:space="preserve">в ПАО «Россети Урал»</w:t>
          </w:r>
          <w:r/>
        </w:p>
      </w:tc>
      <w:tc>
        <w:tcPr>
          <w:tcW w:w="2009" w:type="dxa"/>
          <w:vAlign w:val="center"/>
          <w:textDirection w:val="lrTb"/>
          <w:noWrap w:val="false"/>
        </w:tcPr>
        <w:p>
          <w:pPr>
            <w:pStyle w:val="1865"/>
            <w:ind w:left="-27"/>
            <w:jc w:val="center"/>
            <w:rPr>
              <w:lang w:val="ru-RU" w:eastAsia="ru-RU"/>
            </w:rPr>
          </w:pPr>
          <w:r>
            <w:rPr>
              <w:lang w:val="ru-RU" w:eastAsia="ru-RU"/>
            </w:rPr>
            <w:t xml:space="preserve">редакция 2</w:t>
          </w:r>
          <w:r>
            <w:rPr>
              <w:lang w:val="ru-RU" w:eastAsia="ru-RU"/>
            </w:rPr>
          </w:r>
          <w:r>
            <w:rPr>
              <w:lang w:val="ru-RU" w:eastAsia="ru-RU"/>
            </w:rPr>
          </w:r>
        </w:p>
      </w:tc>
    </w:tr>
    <w:tr>
      <w:tblPrEx/>
      <w:trPr>
        <w:jc w:val="center"/>
      </w:trPr>
      <w:tc>
        <w:tcPr>
          <w:tcW w:w="1875" w:type="dxa"/>
          <w:vMerge w:val="continue"/>
          <w:textDirection w:val="lrTb"/>
          <w:noWrap w:val="false"/>
        </w:tcPr>
        <w:p>
          <w:pPr>
            <w:pStyle w:val="1865"/>
            <w:jc w:val="right"/>
            <w:rPr>
              <w:lang w:val="ru-RU" w:eastAsia="ru-RU"/>
            </w:rPr>
          </w:pPr>
          <w:r>
            <w:rPr>
              <w:lang w:val="ru-RU" w:eastAsia="ru-RU"/>
            </w:rPr>
          </w:r>
          <w:r>
            <w:rPr>
              <w:lang w:val="ru-RU" w:eastAsia="ru-RU"/>
            </w:rPr>
          </w:r>
          <w:r>
            <w:rPr>
              <w:lang w:val="ru-RU" w:eastAsia="ru-RU"/>
            </w:rPr>
          </w:r>
        </w:p>
      </w:tc>
      <w:tc>
        <w:tcPr>
          <w:tcW w:w="5954" w:type="dxa"/>
          <w:vMerge w:val="continue"/>
          <w:textDirection w:val="lrTb"/>
          <w:noWrap w:val="false"/>
        </w:tcPr>
        <w:p>
          <w:pPr>
            <w:jc w:val="center"/>
          </w:pPr>
          <w:r/>
          <w:r/>
        </w:p>
      </w:tc>
      <w:tc>
        <w:tcPr>
          <w:tcW w:w="2009" w:type="dxa"/>
          <w:vAlign w:val="center"/>
          <w:textDirection w:val="lrTb"/>
          <w:noWrap w:val="false"/>
        </w:tcPr>
        <w:p>
          <w:pPr>
            <w:pStyle w:val="1865"/>
            <w:ind w:left="-27"/>
            <w:jc w:val="center"/>
            <w:rPr>
              <w:lang w:val="ru-RU" w:eastAsia="ru-RU"/>
            </w:rPr>
          </w:pPr>
          <w:r>
            <w:rPr>
              <w:lang w:val="ru-RU" w:eastAsia="ru-RU"/>
            </w:rPr>
            <w:t xml:space="preserve">стр. </w:t>
          </w:r>
          <w:r>
            <w:rPr>
              <w:b/>
              <w:lang w:val="ru-RU" w:eastAsia="ru-RU"/>
            </w:rPr>
            <w:fldChar w:fldCharType="begin"/>
          </w:r>
          <w:r>
            <w:rPr>
              <w:b/>
              <w:lang w:val="ru-RU" w:eastAsia="ru-RU"/>
            </w:rPr>
            <w:instrText xml:space="preserve">PAGE</w:instrText>
          </w:r>
          <w:r>
            <w:rPr>
              <w:b/>
              <w:lang w:val="ru-RU" w:eastAsia="ru-RU"/>
            </w:rPr>
            <w:fldChar w:fldCharType="separate"/>
          </w:r>
          <w:r>
            <w:rPr>
              <w:b/>
              <w:lang w:val="ru-RU" w:eastAsia="ru-RU"/>
            </w:rPr>
            <w:t xml:space="preserve">137</w:t>
          </w:r>
          <w:r>
            <w:rPr>
              <w:b/>
              <w:lang w:val="ru-RU" w:eastAsia="ru-RU"/>
            </w:rPr>
            <w:fldChar w:fldCharType="end"/>
          </w:r>
          <w:r>
            <w:rPr>
              <w:lang w:val="ru-RU" w:eastAsia="ru-RU"/>
            </w:rPr>
            <w:t xml:space="preserve"> из </w:t>
          </w:r>
          <w:r>
            <w:rPr>
              <w:b/>
              <w:lang w:val="ru-RU" w:eastAsia="ru-RU"/>
            </w:rPr>
            <w:fldChar w:fldCharType="begin"/>
          </w:r>
          <w:r>
            <w:rPr>
              <w:b/>
              <w:lang w:val="ru-RU" w:eastAsia="ru-RU"/>
            </w:rPr>
            <w:instrText xml:space="preserve">NUMPAGES</w:instrText>
          </w:r>
          <w:r>
            <w:rPr>
              <w:b/>
              <w:lang w:val="ru-RU" w:eastAsia="ru-RU"/>
            </w:rPr>
            <w:fldChar w:fldCharType="separate"/>
          </w:r>
          <w:r>
            <w:rPr>
              <w:b/>
              <w:lang w:val="ru-RU" w:eastAsia="ru-RU"/>
            </w:rPr>
            <w:t xml:space="preserve">137</w:t>
          </w:r>
          <w:r>
            <w:rPr>
              <w:b/>
              <w:lang w:val="ru-RU" w:eastAsia="ru-RU"/>
            </w:rPr>
            <w:fldChar w:fldCharType="end"/>
          </w:r>
          <w:r>
            <w:rPr>
              <w:lang w:val="ru-RU" w:eastAsia="ru-RU"/>
            </w:rPr>
          </w:r>
          <w:r>
            <w:rPr>
              <w:lang w:val="ru-RU" w:eastAsia="ru-RU"/>
            </w:rPr>
          </w:r>
        </w:p>
      </w:tc>
    </w:tr>
  </w:tbl>
  <w:p>
    <w:pPr>
      <w:pStyle w:val="1938"/>
      <w:rPr>
        <w:sz w:val="8"/>
        <w:szCs w:val="8"/>
      </w:rPr>
    </w:pPr>
    <w:r>
      <w:rPr>
        <w:sz w:val="8"/>
        <w:szCs w:val="8"/>
      </w:rPr>
    </w:r>
    <w:r>
      <w:rPr>
        <w:sz w:val="8"/>
        <w:szCs w:val="8"/>
      </w:rPr>
    </w:r>
    <w:r>
      <w:rPr>
        <w:sz w:val="8"/>
        <w:szCs w:val="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616" w:firstLine="93"/>
        <w:tabs>
          <w:tab w:val="num" w:pos="1325" w:leader="none"/>
        </w:tabs>
      </w:pPr>
      <w:rPr>
        <w:rFonts w:hAnsi="Arial Unicode MS"/>
        <w:caps w:val="0"/>
        <w:smallCaps w:val="0"/>
        <w:strike w:val="0"/>
        <w:spacing w:val="0"/>
        <w:position w:val="0"/>
        <w:highlight w:val="none"/>
        <w:vertAlign w:val="baseline"/>
      </w:rPr>
    </w:lvl>
    <w:lvl w:ilvl="1">
      <w:start w:val="1"/>
      <w:numFmt w:val="bullet"/>
      <w:isLgl w:val="false"/>
      <w:suff w:val="tab"/>
      <w:lvlText w:val="•"/>
      <w:lvlJc w:val="left"/>
      <w:pPr>
        <w:ind w:left="2956" w:firstLine="93"/>
        <w:tabs>
          <w:tab w:val="left" w:pos="1134" w:leader="none"/>
          <w:tab w:val="num" w:pos="3665" w:leader="none"/>
        </w:tabs>
      </w:pPr>
      <w:rPr>
        <w:rFonts w:hAnsi="Arial Unicode MS"/>
        <w:caps w:val="0"/>
        <w:smallCaps w:val="0"/>
        <w:strike w:val="0"/>
        <w:spacing w:val="0"/>
        <w:position w:val="0"/>
        <w:highlight w:val="none"/>
        <w:vertAlign w:val="baseline"/>
      </w:rPr>
    </w:lvl>
    <w:lvl w:ilvl="2">
      <w:start w:val="1"/>
      <w:numFmt w:val="bullet"/>
      <w:isLgl w:val="false"/>
      <w:suff w:val="tab"/>
      <w:lvlText w:val="•"/>
      <w:lvlJc w:val="left"/>
      <w:pPr>
        <w:ind w:left="5295" w:firstLine="93"/>
        <w:tabs>
          <w:tab w:val="left" w:pos="1134" w:leader="none"/>
          <w:tab w:val="num" w:pos="6004" w:leader="none"/>
        </w:tabs>
      </w:pPr>
      <w:rPr>
        <w:rFonts w:hAnsi="Arial Unicode MS"/>
        <w:caps w:val="0"/>
        <w:smallCaps w:val="0"/>
        <w:strike w:val="0"/>
        <w:spacing w:val="0"/>
        <w:position w:val="0"/>
        <w:highlight w:val="none"/>
        <w:vertAlign w:val="baseline"/>
      </w:rPr>
    </w:lvl>
    <w:lvl w:ilvl="3">
      <w:start w:val="1"/>
      <w:numFmt w:val="bullet"/>
      <w:isLgl w:val="false"/>
      <w:suff w:val="tab"/>
      <w:lvlText w:val="•"/>
      <w:lvlJc w:val="left"/>
      <w:pPr>
        <w:ind w:left="7634" w:firstLine="93"/>
        <w:tabs>
          <w:tab w:val="left" w:pos="1134" w:leader="none"/>
          <w:tab w:val="num" w:pos="8343" w:leader="none"/>
        </w:tabs>
      </w:pPr>
      <w:rPr>
        <w:rFonts w:hAnsi="Arial Unicode MS"/>
        <w:caps w:val="0"/>
        <w:smallCaps w:val="0"/>
        <w:strike w:val="0"/>
        <w:spacing w:val="0"/>
        <w:position w:val="0"/>
        <w:highlight w:val="none"/>
        <w:vertAlign w:val="baseline"/>
      </w:rPr>
    </w:lvl>
    <w:lvl w:ilvl="4">
      <w:start w:val="1"/>
      <w:numFmt w:val="bullet"/>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spacing w:val="0"/>
        <w:position w:val="0"/>
        <w:highlight w:val="none"/>
        <w:vertAlign w:val="baseline"/>
      </w:rPr>
    </w:lvl>
    <w:lvl w:ilvl="7">
      <w:start w:val="1"/>
      <w:numFmt w:val="bullet"/>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spacing w:val="0"/>
        <w:position w:val="0"/>
        <w:highlight w:val="none"/>
        <w:vertAlign w:val="baseline"/>
      </w:rPr>
    </w:lvl>
  </w:abstractNum>
  <w:abstractNum w:abstractNumId="1">
    <w:multiLevelType w:val="hybridMultilevel"/>
    <w:lvl w:ilvl="0">
      <w:start w:val="1"/>
      <w:numFmt w:val="bullet"/>
      <w:isLgl w:val="false"/>
      <w:suff w:val="tab"/>
      <w:lvlText w:val="·"/>
      <w:lvlJc w:val="left"/>
      <w:pPr>
        <w:ind w:left="284" w:firstLine="425"/>
        <w:tabs>
          <w:tab w:val="num" w:pos="993" w:leader="none"/>
        </w:tabs>
      </w:pPr>
      <w:rPr>
        <w:rFonts w:ascii="Symbol" w:hAnsi="Symbol" w:eastAsia="Symbol" w:cs="Symbol"/>
        <w:b w:val="0"/>
        <w:bCs w:val="0"/>
        <w:i w:val="0"/>
        <w:iCs w:val="0"/>
        <w:caps w:val="0"/>
        <w:smallCaps w:val="0"/>
        <w:strike w:val="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2">
      <w:start w:val="1"/>
      <w:numFmt w:val="bullet"/>
      <w:isLgl w:val="false"/>
      <w:suff w:val="tab"/>
      <w:lvlText w:val="▪"/>
      <w:lvlJc w:val="left"/>
      <w:pPr>
        <w:ind w:left="1440" w:firstLine="22"/>
        <w:tabs>
          <w:tab w:val="left" w:pos="993" w:leader="none"/>
          <w:tab w:val="num" w:pos="21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3">
      <w:start w:val="1"/>
      <w:numFmt w:val="bullet"/>
      <w:isLgl w:val="false"/>
      <w:suff w:val="tab"/>
      <w:lvlText w:val="·"/>
      <w:lvlJc w:val="left"/>
      <w:pPr>
        <w:ind w:left="2160" w:firstLine="33"/>
        <w:tabs>
          <w:tab w:val="left" w:pos="993" w:leader="none"/>
          <w:tab w:val="num" w:pos="2869" w:leader="none"/>
        </w:tabs>
      </w:pPr>
      <w:rPr>
        <w:rFonts w:ascii="Symbol" w:hAnsi="Symbol" w:eastAsia="Symbol" w:cs="Symbol"/>
        <w:b w:val="0"/>
        <w:bCs w:val="0"/>
        <w:i w:val="0"/>
        <w:iCs w:val="0"/>
        <w:caps w:val="0"/>
        <w:smallCaps w:val="0"/>
        <w:strike w:val="0"/>
        <w:spacing w:val="0"/>
        <w:position w:val="0"/>
        <w:highlight w:val="none"/>
        <w:vertAlign w:val="baseline"/>
      </w:rPr>
    </w:lvl>
    <w:lvl w:ilvl="4">
      <w:start w:val="1"/>
      <w:numFmt w:val="bullet"/>
      <w:isLgl w:val="false"/>
      <w:suff w:val="tab"/>
      <w:lvlText w:val="o"/>
      <w:lvlJc w:val="left"/>
      <w:pPr>
        <w:ind w:left="2880" w:firstLine="44"/>
        <w:tabs>
          <w:tab w:val="left" w:pos="993" w:leader="none"/>
          <w:tab w:val="num" w:pos="358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600" w:firstLine="55"/>
        <w:tabs>
          <w:tab w:val="left" w:pos="993" w:leader="none"/>
          <w:tab w:val="num" w:pos="430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4320" w:firstLine="66"/>
        <w:tabs>
          <w:tab w:val="left" w:pos="993" w:leader="none"/>
          <w:tab w:val="num" w:pos="5029" w:leader="none"/>
        </w:tabs>
      </w:pPr>
      <w:rPr>
        <w:rFonts w:ascii="Symbol" w:hAnsi="Symbol" w:eastAsia="Symbol" w:cs="Symbol"/>
        <w:b w:val="0"/>
        <w:bCs w:val="0"/>
        <w:i w:val="0"/>
        <w:iCs w:val="0"/>
        <w:caps w:val="0"/>
        <w:smallCaps w:val="0"/>
        <w:strike w:val="0"/>
        <w:spacing w:val="0"/>
        <w:position w:val="0"/>
        <w:highlight w:val="none"/>
        <w:vertAlign w:val="baseline"/>
      </w:rPr>
    </w:lvl>
    <w:lvl w:ilvl="7">
      <w:start w:val="1"/>
      <w:numFmt w:val="bullet"/>
      <w:isLgl w:val="false"/>
      <w:suff w:val="tab"/>
      <w:lvlText w:val="o"/>
      <w:lvlJc w:val="left"/>
      <w:pPr>
        <w:ind w:left="5040" w:firstLine="77"/>
        <w:tabs>
          <w:tab w:val="left" w:pos="993" w:leader="none"/>
          <w:tab w:val="num" w:pos="57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5760" w:firstLine="88"/>
        <w:tabs>
          <w:tab w:val="left" w:pos="993" w:leader="none"/>
          <w:tab w:val="num" w:pos="646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abstractNum>
  <w:abstractNum w:abstractNumId="2">
    <w:multiLevelType w:val="hybridMultilevel"/>
    <w:lvl w:ilvl="0">
      <w:start w:val="1"/>
      <w:numFmt w:val="decimal"/>
      <w:isLgl w:val="false"/>
      <w:suff w:val="tab"/>
      <w:lvlText w:val="9.%1."/>
      <w:lvlJc w:val="left"/>
      <w:pPr>
        <w:ind w:left="1429" w:hanging="360"/>
      </w:pPr>
      <w:rPr>
        <w:rFonts w:cs="Times New Roman"/>
        <w:color w:val="00000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3">
    <w:multiLevelType w:val="hybridMultilevel"/>
    <w:lvl w:ilvl="0">
      <w:start w:val="1"/>
      <w:numFmt w:val="decimal"/>
      <w:isLgl w:val="false"/>
      <w:suff w:val="tab"/>
      <w:lvlText w:val="5.7.5.%1."/>
      <w:lvlJc w:val="left"/>
      <w:pPr>
        <w:ind w:left="1429" w:hanging="360"/>
      </w:pPr>
      <w:rPr>
        <w:rFonts w:hint="default" w:cs="Times New Roman"/>
        <w:i w:val="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4">
    <w:multiLevelType w:val="hybridMultilevel"/>
    <w:lvl w:ilvl="0">
      <w:start w:val="1"/>
      <w:numFmt w:val="decimal"/>
      <w:isLgl w:val="false"/>
      <w:suff w:val="tab"/>
      <w:lvlText w:val="5.2.8.%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5">
    <w:multiLevelType w:val="hybridMultilevel"/>
    <w:lvl w:ilvl="0">
      <w:start w:val="1"/>
      <w:numFmt w:val="decimal"/>
      <w:isLgl w:val="false"/>
      <w:suff w:val="tab"/>
      <w:lvlText w:val="10.%1."/>
      <w:lvlJc w:val="left"/>
      <w:pPr>
        <w:ind w:left="1429" w:hanging="360"/>
      </w:pPr>
      <w:rPr>
        <w:rFonts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6">
    <w:multiLevelType w:val="hybridMultilevel"/>
    <w:lvl w:ilvl="0">
      <w:start w:val="1"/>
      <w:numFmt w:val="decimal"/>
      <w:isLgl w:val="false"/>
      <w:suff w:val="tab"/>
      <w:lvlText w:val="%1."/>
      <w:lvlJc w:val="left"/>
      <w:pPr>
        <w:ind w:left="450" w:hanging="450"/>
      </w:pPr>
    </w:lvl>
    <w:lvl w:ilvl="1">
      <w:start w:val="1"/>
      <w:numFmt w:val="decimal"/>
      <w:isLgl w:val="false"/>
      <w:suff w:val="tab"/>
      <w:lvlText w:val="%1.%2."/>
      <w:lvlJc w:val="left"/>
      <w:pPr>
        <w:ind w:left="1800" w:hanging="720"/>
      </w:pPr>
      <w:rPr>
        <w:b w:val="0"/>
      </w:rPr>
    </w:lvl>
    <w:lvl w:ilvl="2">
      <w:start w:val="1"/>
      <w:numFmt w:val="decimal"/>
      <w:pStyle w:val="1926"/>
      <w:isLgl w:val="false"/>
      <w:suff w:val="tab"/>
      <w:lvlText w:val="%1.%2.%3."/>
      <w:lvlJc w:val="left"/>
      <w:pPr>
        <w:ind w:left="2139" w:hanging="720"/>
      </w:pPr>
    </w:lvl>
    <w:lvl w:ilvl="3">
      <w:start w:val="1"/>
      <w:numFmt w:val="decimal"/>
      <w:isLgl w:val="false"/>
      <w:suff w:val="tab"/>
      <w:lvlText w:val="%1.%2.%3.%4."/>
      <w:lvlJc w:val="left"/>
      <w:pPr>
        <w:ind w:left="4320" w:hanging="1080"/>
      </w:pPr>
    </w:lvl>
    <w:lvl w:ilvl="4">
      <w:start w:val="1"/>
      <w:numFmt w:val="decimal"/>
      <w:isLgl w:val="false"/>
      <w:suff w:val="tab"/>
      <w:lvlText w:val="%1.%2.%3.%4.%5."/>
      <w:lvlJc w:val="left"/>
      <w:pPr>
        <w:ind w:left="5400" w:hanging="1080"/>
      </w:pPr>
    </w:lvl>
    <w:lvl w:ilvl="5">
      <w:start w:val="1"/>
      <w:numFmt w:val="decimal"/>
      <w:isLgl w:val="false"/>
      <w:suff w:val="tab"/>
      <w:lvlText w:val="%1.%2.%3.%4.%5.%6."/>
      <w:lvlJc w:val="left"/>
      <w:pPr>
        <w:ind w:left="6840" w:hanging="1440"/>
      </w:pPr>
    </w:lvl>
    <w:lvl w:ilvl="6">
      <w:start w:val="1"/>
      <w:numFmt w:val="decimal"/>
      <w:isLgl w:val="false"/>
      <w:suff w:val="tab"/>
      <w:lvlText w:val="%1.%2.%3.%4.%5.%6.%7."/>
      <w:lvlJc w:val="left"/>
      <w:pPr>
        <w:ind w:left="8280" w:hanging="1800"/>
      </w:pPr>
    </w:lvl>
    <w:lvl w:ilvl="7">
      <w:start w:val="1"/>
      <w:numFmt w:val="decimal"/>
      <w:isLgl w:val="false"/>
      <w:suff w:val="tab"/>
      <w:lvlText w:val="%1.%2.%3.%4.%5.%6.%7.%8."/>
      <w:lvlJc w:val="left"/>
      <w:pPr>
        <w:ind w:left="9360" w:hanging="1800"/>
      </w:pPr>
    </w:lvl>
    <w:lvl w:ilvl="8">
      <w:start w:val="1"/>
      <w:numFmt w:val="decimal"/>
      <w:isLgl w:val="false"/>
      <w:suff w:val="tab"/>
      <w:lvlText w:val="%1.%2.%3.%4.%5.%6.%7.%8.%9."/>
      <w:lvlJc w:val="left"/>
      <w:pPr>
        <w:ind w:left="10800" w:hanging="2160"/>
      </w:pPr>
    </w:lvl>
  </w:abstractNum>
  <w:abstractNum w:abstractNumId="7">
    <w:multiLevelType w:val="hybridMultilevel"/>
    <w:lvl w:ilvl="0">
      <w:start w:val="1"/>
      <w:numFmt w:val="decimal"/>
      <w:isLgl w:val="false"/>
      <w:suff w:val="tab"/>
      <w:lvlText w:val="7.15.%1."/>
      <w:lvlJc w:val="left"/>
      <w:pPr>
        <w:ind w:left="1428" w:hanging="360"/>
      </w:pPr>
      <w:rPr>
        <w:rFonts w:hint="default" w:cs="Times New Roman"/>
      </w:rPr>
    </w:lvl>
    <w:lvl w:ilvl="1">
      <w:start w:val="1"/>
      <w:numFmt w:val="lowerLetter"/>
      <w:isLgl w:val="false"/>
      <w:suff w:val="tab"/>
      <w:lvlText w:val="%2."/>
      <w:lvlJc w:val="left"/>
      <w:pPr>
        <w:ind w:left="2148" w:hanging="360"/>
      </w:pPr>
    </w:lvl>
    <w:lvl w:ilvl="2">
      <w:start w:val="1"/>
      <w:numFmt w:val="lowerRoman"/>
      <w:isLgl w:val="false"/>
      <w:suff w:val="tab"/>
      <w:lvlText w:val="%3."/>
      <w:lvlJc w:val="right"/>
      <w:pPr>
        <w:ind w:left="2868" w:hanging="180"/>
      </w:pPr>
    </w:lvl>
    <w:lvl w:ilvl="3">
      <w:start w:val="1"/>
      <w:numFmt w:val="decimal"/>
      <w:isLgl w:val="false"/>
      <w:suff w:val="tab"/>
      <w:lvlText w:val="%4."/>
      <w:lvlJc w:val="left"/>
      <w:pPr>
        <w:ind w:left="3588" w:hanging="360"/>
      </w:pPr>
    </w:lvl>
    <w:lvl w:ilvl="4">
      <w:start w:val="1"/>
      <w:numFmt w:val="lowerLetter"/>
      <w:isLgl w:val="false"/>
      <w:suff w:val="tab"/>
      <w:lvlText w:val="%5."/>
      <w:lvlJc w:val="left"/>
      <w:pPr>
        <w:ind w:left="4308" w:hanging="360"/>
      </w:pPr>
    </w:lvl>
    <w:lvl w:ilvl="5">
      <w:start w:val="1"/>
      <w:numFmt w:val="lowerRoman"/>
      <w:isLgl w:val="false"/>
      <w:suff w:val="tab"/>
      <w:lvlText w:val="%6."/>
      <w:lvlJc w:val="right"/>
      <w:pPr>
        <w:ind w:left="5028" w:hanging="180"/>
      </w:pPr>
    </w:lvl>
    <w:lvl w:ilvl="6">
      <w:start w:val="1"/>
      <w:numFmt w:val="decimal"/>
      <w:isLgl w:val="false"/>
      <w:suff w:val="tab"/>
      <w:lvlText w:val="%7."/>
      <w:lvlJc w:val="left"/>
      <w:pPr>
        <w:ind w:left="5748" w:hanging="360"/>
      </w:pPr>
    </w:lvl>
    <w:lvl w:ilvl="7">
      <w:start w:val="1"/>
      <w:numFmt w:val="lowerLetter"/>
      <w:isLgl w:val="false"/>
      <w:suff w:val="tab"/>
      <w:lvlText w:val="%8."/>
      <w:lvlJc w:val="left"/>
      <w:pPr>
        <w:ind w:left="6468" w:hanging="360"/>
      </w:pPr>
    </w:lvl>
    <w:lvl w:ilvl="8">
      <w:start w:val="1"/>
      <w:numFmt w:val="lowerRoman"/>
      <w:isLgl w:val="false"/>
      <w:suff w:val="tab"/>
      <w:lvlText w:val="%9."/>
      <w:lvlJc w:val="right"/>
      <w:pPr>
        <w:ind w:left="7188" w:hanging="180"/>
      </w:pPr>
    </w:lvl>
  </w:abstractNum>
  <w:abstractNum w:abstractNumId="8">
    <w:multiLevelType w:val="hybridMultilevel"/>
    <w:lvl w:ilvl="0">
      <w:start w:val="1"/>
      <w:numFmt w:val="decimal"/>
      <w:isLgl w:val="false"/>
      <w:suff w:val="tab"/>
      <w:lvlText w:val="3.%1."/>
      <w:lvlJc w:val="left"/>
      <w:pPr>
        <w:ind w:left="1556" w:hanging="360"/>
      </w:pPr>
      <w:rPr>
        <w:rFonts w:cs="Times New Roman"/>
        <w:b w:val="0"/>
        <w:color w:val="000000"/>
      </w:rPr>
    </w:lvl>
    <w:lvl w:ilvl="1">
      <w:start w:val="1"/>
      <w:numFmt w:val="decimal"/>
      <w:isLgl w:val="false"/>
      <w:suff w:val="tab"/>
      <w:lvlText w:val="3.1.%2."/>
      <w:lvlJc w:val="left"/>
      <w:pPr>
        <w:ind w:left="1440" w:hanging="360"/>
      </w:pPr>
      <w:rPr>
        <w:rFonts w:ascii="Times New Roman" w:hAnsi="Times New Roman" w:cs="Times New Roman"/>
        <w:b w:val="0"/>
        <w:sz w:val="28"/>
      </w:r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2"/>
      <w:numFmt w:val="decimal"/>
      <w:isLgl w:val="false"/>
      <w:suff w:val="tab"/>
      <w:lvlText w:val="%1."/>
      <w:lvlJc w:val="left"/>
      <w:pPr>
        <w:ind w:left="1144" w:hanging="435"/>
      </w:pPr>
      <w:rPr>
        <w:rFonts w:cs="Times New Roman"/>
      </w:rPr>
    </w:lvl>
    <w:lvl w:ilvl="1">
      <w:start w:val="1"/>
      <w:numFmt w:val="lowerLetter"/>
      <w:isLgl w:val="false"/>
      <w:suff w:val="tab"/>
      <w:lvlText w:val="%2."/>
      <w:lvlJc w:val="left"/>
      <w:pPr>
        <w:ind w:left="1789" w:hanging="360"/>
      </w:pPr>
      <w:rPr>
        <w:rFonts w:cs="Times New Roman"/>
      </w:rPr>
    </w:lvl>
    <w:lvl w:ilvl="2">
      <w:start w:val="1"/>
      <w:numFmt w:val="lowerRoman"/>
      <w:isLgl w:val="false"/>
      <w:suff w:val="tab"/>
      <w:lvlText w:val="%3."/>
      <w:lvlJc w:val="right"/>
      <w:pPr>
        <w:ind w:left="2509" w:hanging="180"/>
      </w:pPr>
      <w:rPr>
        <w:rFonts w:cs="Times New Roman"/>
      </w:rPr>
    </w:lvl>
    <w:lvl w:ilvl="3">
      <w:start w:val="1"/>
      <w:numFmt w:val="decimal"/>
      <w:isLgl w:val="false"/>
      <w:suff w:val="tab"/>
      <w:lvlText w:val="%4."/>
      <w:lvlJc w:val="left"/>
      <w:pPr>
        <w:ind w:left="3229" w:hanging="360"/>
      </w:pPr>
      <w:rPr>
        <w:rFonts w:cs="Times New Roman"/>
      </w:rPr>
    </w:lvl>
    <w:lvl w:ilvl="4">
      <w:start w:val="1"/>
      <w:numFmt w:val="lowerLetter"/>
      <w:isLgl w:val="false"/>
      <w:suff w:val="tab"/>
      <w:lvlText w:val="%5."/>
      <w:lvlJc w:val="left"/>
      <w:pPr>
        <w:ind w:left="3949" w:hanging="360"/>
      </w:pPr>
      <w:rPr>
        <w:rFonts w:cs="Times New Roman"/>
      </w:rPr>
    </w:lvl>
    <w:lvl w:ilvl="5">
      <w:start w:val="1"/>
      <w:numFmt w:val="lowerRoman"/>
      <w:isLgl w:val="false"/>
      <w:suff w:val="tab"/>
      <w:lvlText w:val="%6."/>
      <w:lvlJc w:val="right"/>
      <w:pPr>
        <w:ind w:left="4669" w:hanging="180"/>
      </w:pPr>
      <w:rPr>
        <w:rFonts w:cs="Times New Roman"/>
      </w:rPr>
    </w:lvl>
    <w:lvl w:ilvl="6">
      <w:start w:val="1"/>
      <w:numFmt w:val="decimal"/>
      <w:isLgl w:val="false"/>
      <w:suff w:val="tab"/>
      <w:lvlText w:val="%7."/>
      <w:lvlJc w:val="left"/>
      <w:pPr>
        <w:ind w:left="5389" w:hanging="360"/>
      </w:pPr>
      <w:rPr>
        <w:rFonts w:cs="Times New Roman"/>
      </w:rPr>
    </w:lvl>
    <w:lvl w:ilvl="7">
      <w:start w:val="1"/>
      <w:numFmt w:val="lowerLetter"/>
      <w:isLgl w:val="false"/>
      <w:suff w:val="tab"/>
      <w:lvlText w:val="%8."/>
      <w:lvlJc w:val="left"/>
      <w:pPr>
        <w:ind w:left="6109" w:hanging="360"/>
      </w:pPr>
      <w:rPr>
        <w:rFonts w:cs="Times New Roman"/>
      </w:rPr>
    </w:lvl>
    <w:lvl w:ilvl="8">
      <w:start w:val="1"/>
      <w:numFmt w:val="lowerRoman"/>
      <w:isLgl w:val="false"/>
      <w:suff w:val="tab"/>
      <w:lvlText w:val="%9."/>
      <w:lvlJc w:val="right"/>
      <w:pPr>
        <w:ind w:left="6829" w:hanging="180"/>
      </w:pPr>
      <w:rPr>
        <w:rFonts w:cs="Times New Roman"/>
      </w:rPr>
    </w:lvl>
  </w:abstractNum>
  <w:abstractNum w:abstractNumId="10">
    <w:multiLevelType w:val="hybridMultilevel"/>
    <w:lvl w:ilvl="0">
      <w:start w:val="1"/>
      <w:numFmt w:val="decimal"/>
      <w:isLgl w:val="false"/>
      <w:suff w:val="tab"/>
      <w:lvlText w:val="4.7.%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bullet"/>
      <w:pStyle w:val="1927"/>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2">
    <w:multiLevelType w:val="hybridMultilevel"/>
    <w:lvl w:ilvl="0">
      <w:start w:val="1"/>
      <w:numFmt w:val="decimal"/>
      <w:isLgl w:val="false"/>
      <w:suff w:val="tab"/>
      <w:lvlText w:val="8.%1."/>
      <w:lvlJc w:val="left"/>
      <w:pPr>
        <w:ind w:left="1429" w:hanging="360"/>
      </w:pPr>
      <w:rPr>
        <w:rFonts w:cs="Times New Roman"/>
        <w:color w:val="00000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3">
    <w:multiLevelType w:val="hybridMultilevel"/>
    <w:lvl w:ilvl="0">
      <w:start w:val="1"/>
      <w:numFmt w:val="bullet"/>
      <w:isLgl w:val="false"/>
      <w:suff w:val="tab"/>
      <w:lvlText w:val=""/>
      <w:lvlJc w:val="left"/>
      <w:pPr>
        <w:ind w:left="425" w:firstLine="284"/>
        <w:tabs>
          <w:tab w:val="num" w:pos="1134" w:leader="none"/>
        </w:tabs>
      </w:pPr>
      <w:rPr>
        <w:rFonts w:ascii="Symbol" w:hAnsi="Symbol" w:eastAsia="Symbol"/>
        <w:b w:val="0"/>
        <w:bCs w:val="0"/>
        <w:i w:val="0"/>
        <w:iCs w:val="0"/>
        <w:caps w:val="0"/>
        <w:smallCaps w:val="0"/>
        <w:strike w:val="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2">
      <w:start w:val="1"/>
      <w:numFmt w:val="bullet"/>
      <w:isLgl w:val="false"/>
      <w:suff w:val="tab"/>
      <w:lvlText w:val="▪"/>
      <w:lvlJc w:val="left"/>
      <w:pPr>
        <w:ind w:left="1440" w:firstLine="22"/>
        <w:tabs>
          <w:tab w:val="left" w:pos="1134" w:leader="none"/>
          <w:tab w:val="num" w:pos="21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3">
      <w:start w:val="1"/>
      <w:numFmt w:val="bullet"/>
      <w:isLgl w:val="false"/>
      <w:suff w:val="tab"/>
      <w:lvlText w:val="·"/>
      <w:lvlJc w:val="left"/>
      <w:pPr>
        <w:ind w:left="2160" w:firstLine="33"/>
        <w:tabs>
          <w:tab w:val="left" w:pos="1134" w:leader="none"/>
          <w:tab w:val="num" w:pos="2869" w:leader="none"/>
        </w:tabs>
      </w:pPr>
      <w:rPr>
        <w:rFonts w:ascii="Symbol" w:hAnsi="Symbol" w:eastAsia="Symbol" w:cs="Symbol"/>
        <w:b w:val="0"/>
        <w:bCs w:val="0"/>
        <w:i w:val="0"/>
        <w:iCs w:val="0"/>
        <w:caps w:val="0"/>
        <w:smallCaps w:val="0"/>
        <w:strike w:val="0"/>
        <w:spacing w:val="0"/>
        <w:position w:val="0"/>
        <w:highlight w:val="none"/>
        <w:vertAlign w:val="baseline"/>
      </w:rPr>
    </w:lvl>
    <w:lvl w:ilvl="4">
      <w:start w:val="1"/>
      <w:numFmt w:val="bullet"/>
      <w:isLgl w:val="false"/>
      <w:suff w:val="tab"/>
      <w:lvlText w:val="o"/>
      <w:lvlJc w:val="left"/>
      <w:pPr>
        <w:ind w:left="2880" w:firstLine="44"/>
        <w:tabs>
          <w:tab w:val="left" w:pos="1134" w:leader="none"/>
          <w:tab w:val="num" w:pos="358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600" w:firstLine="55"/>
        <w:tabs>
          <w:tab w:val="left" w:pos="1134" w:leader="none"/>
          <w:tab w:val="num" w:pos="430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4320" w:firstLine="66"/>
        <w:tabs>
          <w:tab w:val="left" w:pos="1134" w:leader="none"/>
          <w:tab w:val="num" w:pos="5029" w:leader="none"/>
        </w:tabs>
      </w:pPr>
      <w:rPr>
        <w:rFonts w:ascii="Symbol" w:hAnsi="Symbol" w:eastAsia="Symbol" w:cs="Symbol"/>
        <w:b w:val="0"/>
        <w:bCs w:val="0"/>
        <w:i w:val="0"/>
        <w:iCs w:val="0"/>
        <w:caps w:val="0"/>
        <w:smallCaps w:val="0"/>
        <w:strike w:val="0"/>
        <w:spacing w:val="0"/>
        <w:position w:val="0"/>
        <w:highlight w:val="none"/>
        <w:vertAlign w:val="baseline"/>
      </w:rPr>
    </w:lvl>
    <w:lvl w:ilvl="7">
      <w:start w:val="1"/>
      <w:numFmt w:val="bullet"/>
      <w:isLgl w:val="false"/>
      <w:suff w:val="tab"/>
      <w:lvlText w:val="o"/>
      <w:lvlJc w:val="left"/>
      <w:pPr>
        <w:ind w:left="5040" w:firstLine="77"/>
        <w:tabs>
          <w:tab w:val="left" w:pos="1134" w:leader="none"/>
          <w:tab w:val="num" w:pos="57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5760" w:firstLine="88"/>
        <w:tabs>
          <w:tab w:val="left" w:pos="1134" w:leader="none"/>
          <w:tab w:val="num" w:pos="646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abstractNum>
  <w:abstractNum w:abstractNumId="14">
    <w:multiLevelType w:val="hybridMultilevel"/>
    <w:lvl w:ilvl="0">
      <w:start w:val="1"/>
      <w:numFmt w:val="bullet"/>
      <w:isLgl w:val="false"/>
      <w:suff w:val="tab"/>
      <w:lvlText w:val="•"/>
      <w:lvlJc w:val="left"/>
      <w:pPr>
        <w:ind w:left="1170" w:hanging="461"/>
      </w:pPr>
      <w:rPr>
        <w:rFonts w:hAnsi="Arial Unicode MS"/>
        <w:caps w:val="0"/>
        <w:smallCaps w:val="0"/>
        <w:strike w:val="0"/>
        <w:spacing w:val="0"/>
        <w:position w:val="0"/>
        <w:highlight w:val="none"/>
        <w:vertAlign w:val="baseline"/>
      </w:rPr>
    </w:lvl>
    <w:lvl w:ilvl="1">
      <w:start w:val="1"/>
      <w:numFmt w:val="bullet"/>
      <w:isLgl w:val="false"/>
      <w:suff w:val="tab"/>
      <w:lvlText w:val="•"/>
      <w:lvlJc w:val="left"/>
      <w:pPr>
        <w:ind w:left="1890" w:hanging="461"/>
        <w:tabs>
          <w:tab w:val="left" w:pos="1080" w:leader="none"/>
        </w:tabs>
      </w:pPr>
      <w:rPr>
        <w:rFonts w:hAnsi="Arial Unicode MS"/>
        <w:caps w:val="0"/>
        <w:smallCaps w:val="0"/>
        <w:strike w:val="0"/>
        <w:spacing w:val="0"/>
        <w:position w:val="0"/>
        <w:highlight w:val="none"/>
        <w:vertAlign w:val="baseline"/>
      </w:rPr>
    </w:lvl>
    <w:lvl w:ilvl="2">
      <w:start w:val="1"/>
      <w:numFmt w:val="bullet"/>
      <w:isLgl w:val="false"/>
      <w:suff w:val="tab"/>
      <w:lvlText w:val="•"/>
      <w:lvlJc w:val="left"/>
      <w:pPr>
        <w:ind w:left="2610" w:hanging="461"/>
        <w:tabs>
          <w:tab w:val="left" w:pos="1080" w:leader="none"/>
          <w:tab w:val="left" w:pos="1648" w:leader="none"/>
        </w:tabs>
      </w:pPr>
      <w:rPr>
        <w:rFonts w:hAnsi="Arial Unicode MS"/>
        <w:caps w:val="0"/>
        <w:smallCaps w:val="0"/>
        <w:strike w:val="0"/>
        <w:spacing w:val="0"/>
        <w:position w:val="0"/>
        <w:highlight w:val="none"/>
        <w:vertAlign w:val="baseline"/>
      </w:rPr>
    </w:lvl>
    <w:lvl w:ilvl="3">
      <w:start w:val="1"/>
      <w:numFmt w:val="bullet"/>
      <w:isLgl w:val="false"/>
      <w:suff w:val="tab"/>
      <w:lvlText w:val="•"/>
      <w:lvlJc w:val="left"/>
      <w:pPr>
        <w:ind w:left="3330" w:hanging="461"/>
        <w:tabs>
          <w:tab w:val="left" w:pos="1080" w:leader="none"/>
          <w:tab w:val="left" w:pos="1648" w:leader="none"/>
        </w:tabs>
      </w:pPr>
      <w:rPr>
        <w:rFonts w:hAnsi="Arial Unicode MS"/>
        <w:caps w:val="0"/>
        <w:smallCaps w:val="0"/>
        <w:strike w:val="0"/>
        <w:spacing w:val="0"/>
        <w:position w:val="0"/>
        <w:highlight w:val="none"/>
        <w:vertAlign w:val="baseline"/>
      </w:rPr>
    </w:lvl>
    <w:lvl w:ilvl="4">
      <w:start w:val="1"/>
      <w:numFmt w:val="bullet"/>
      <w:isLgl w:val="false"/>
      <w:suff w:val="tab"/>
      <w:lvlText w:val=""/>
      <w:lvlJc w:val="left"/>
      <w:pPr>
        <w:ind w:left="371" w:firstLine="338"/>
        <w:tabs>
          <w:tab w:val="num" w:pos="1080" w:leader="none"/>
          <w:tab w:val="left" w:pos="1648" w:leader="none"/>
        </w:tabs>
      </w:pPr>
      <w:rPr>
        <w:rFonts w:ascii="Symbol" w:hAnsi="Symbol" w:eastAsia="Symbol"/>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lvl w:ilvl="7">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abstractNum>
  <w:abstractNum w:abstractNumId="15">
    <w:multiLevelType w:val="hybridMultilevel"/>
    <w:lvl w:ilvl="0">
      <w:start w:val="1"/>
      <w:numFmt w:val="decimal"/>
      <w:isLgl w:val="false"/>
      <w:suff w:val="tab"/>
      <w:lvlText w:val="5.2.4.%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16">
    <w:multiLevelType w:val="hybridMultilevel"/>
    <w:lvl w:ilvl="0">
      <w:start w:val="3"/>
      <w:numFmt w:val="decimal"/>
      <w:isLgl w:val="false"/>
      <w:suff w:val="tab"/>
      <w:lvlText w:val="%1."/>
      <w:lvlJc w:val="left"/>
      <w:pPr>
        <w:ind w:left="585" w:hanging="585"/>
      </w:pPr>
    </w:lvl>
    <w:lvl w:ilvl="1">
      <w:start w:val="4"/>
      <w:numFmt w:val="decimal"/>
      <w:isLgl w:val="false"/>
      <w:suff w:val="tab"/>
      <w:lvlText w:val="%1.%2."/>
      <w:lvlJc w:val="left"/>
      <w:pPr>
        <w:ind w:left="1074" w:hanging="720"/>
      </w:pPr>
    </w:lvl>
    <w:lvl w:ilvl="2">
      <w:start w:val="1"/>
      <w:numFmt w:val="decimal"/>
      <w:isLgl w:val="false"/>
      <w:suff w:val="tab"/>
      <w:lvlText w:val="5.5.%3."/>
      <w:lvlJc w:val="left"/>
      <w:pPr>
        <w:ind w:left="1713" w:hanging="720"/>
      </w:pPr>
      <w:rPr>
        <w:rFonts w:cs="Times New Roman"/>
        <w:b w:val="0"/>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564" w:hanging="144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632" w:hanging="1800"/>
      </w:pPr>
    </w:lvl>
  </w:abstractNum>
  <w:abstractNum w:abstractNumId="17">
    <w:multiLevelType w:val="hybridMultilevel"/>
    <w:lvl w:ilvl="0">
      <w:start w:val="3"/>
      <w:numFmt w:val="decimal"/>
      <w:isLgl w:val="false"/>
      <w:suff w:val="tab"/>
      <w:lvlText w:val="%1."/>
      <w:lvlJc w:val="left"/>
      <w:pPr>
        <w:ind w:left="585" w:hanging="585"/>
      </w:pPr>
      <w:rPr>
        <w:rFonts w:hint="default"/>
      </w:rPr>
    </w:lvl>
    <w:lvl w:ilvl="1">
      <w:start w:val="4"/>
      <w:numFmt w:val="decimal"/>
      <w:isLgl w:val="false"/>
      <w:suff w:val="tab"/>
      <w:lvlText w:val="%1.%2."/>
      <w:lvlJc w:val="left"/>
      <w:pPr>
        <w:ind w:left="1074" w:hanging="720"/>
      </w:pPr>
      <w:rPr>
        <w:rFonts w:hint="default"/>
      </w:rPr>
    </w:lvl>
    <w:lvl w:ilvl="2">
      <w:start w:val="1"/>
      <w:numFmt w:val="decimal"/>
      <w:isLgl w:val="false"/>
      <w:suff w:val="tab"/>
      <w:lvlText w:val="5.5.6.%3."/>
      <w:lvlJc w:val="left"/>
      <w:pPr>
        <w:ind w:left="1713" w:hanging="720"/>
      </w:pPr>
      <w:rPr>
        <w:rFonts w:hint="default" w:cs="Times New Roman"/>
        <w:b w:val="0"/>
      </w:rPr>
    </w:lvl>
    <w:lvl w:ilvl="3">
      <w:start w:val="1"/>
      <w:numFmt w:val="decimal"/>
      <w:isLgl w:val="false"/>
      <w:suff w:val="tab"/>
      <w:lvlText w:val="%1.%2.%3.%4."/>
      <w:lvlJc w:val="left"/>
      <w:pPr>
        <w:ind w:left="2142" w:hanging="1080"/>
      </w:pPr>
      <w:rPr>
        <w:rFonts w:hint="default"/>
      </w:rPr>
    </w:lvl>
    <w:lvl w:ilvl="4">
      <w:start w:val="1"/>
      <w:numFmt w:val="decimal"/>
      <w:isLgl w:val="false"/>
      <w:suff w:val="tab"/>
      <w:lvlText w:val="%1.%2.%3.%4.%5."/>
      <w:lvlJc w:val="left"/>
      <w:pPr>
        <w:ind w:left="2496" w:hanging="1080"/>
      </w:pPr>
      <w:rPr>
        <w:rFonts w:hint="default"/>
      </w:rPr>
    </w:lvl>
    <w:lvl w:ilvl="5">
      <w:start w:val="1"/>
      <w:numFmt w:val="decimal"/>
      <w:isLgl w:val="false"/>
      <w:suff w:val="tab"/>
      <w:lvlText w:val="%1.%2.%3.%4.%5.%6."/>
      <w:lvlJc w:val="left"/>
      <w:pPr>
        <w:ind w:left="3210" w:hanging="1440"/>
      </w:pPr>
      <w:rPr>
        <w:rFonts w:hint="default"/>
      </w:rPr>
    </w:lvl>
    <w:lvl w:ilvl="6">
      <w:start w:val="1"/>
      <w:numFmt w:val="decimal"/>
      <w:isLgl w:val="false"/>
      <w:suff w:val="tab"/>
      <w:lvlText w:val="%1.%2.%3.%4.%5.%6.%7."/>
      <w:lvlJc w:val="left"/>
      <w:pPr>
        <w:ind w:left="3564" w:hanging="1440"/>
      </w:pPr>
      <w:rPr>
        <w:rFonts w:hint="default"/>
      </w:rPr>
    </w:lvl>
    <w:lvl w:ilvl="7">
      <w:start w:val="1"/>
      <w:numFmt w:val="decimal"/>
      <w:isLgl w:val="false"/>
      <w:suff w:val="tab"/>
      <w:lvlText w:val="%1.%2.%3.%4.%5.%6.%7.%8."/>
      <w:lvlJc w:val="left"/>
      <w:pPr>
        <w:ind w:left="4278" w:hanging="1800"/>
      </w:pPr>
      <w:rPr>
        <w:rFonts w:hint="default"/>
      </w:rPr>
    </w:lvl>
    <w:lvl w:ilvl="8">
      <w:start w:val="1"/>
      <w:numFmt w:val="decimal"/>
      <w:isLgl w:val="false"/>
      <w:suff w:val="tab"/>
      <w:lvlText w:val="%1.%2.%3.%4.%5.%6.%7.%8.%9."/>
      <w:lvlJc w:val="left"/>
      <w:pPr>
        <w:ind w:left="4632" w:hanging="1800"/>
      </w:pPr>
      <w:rPr>
        <w:rFonts w:hint="default"/>
      </w:rPr>
    </w:lvl>
  </w:abstractNum>
  <w:abstractNum w:abstractNumId="18">
    <w:multiLevelType w:val="hybridMultilevel"/>
    <w:lvl w:ilvl="0">
      <w:start w:val="1"/>
      <w:numFmt w:val="decimal"/>
      <w:isLgl w:val="false"/>
      <w:suff w:val="tab"/>
      <w:lvlText w:val="%1."/>
      <w:lvlJc w:val="left"/>
      <w:pPr>
        <w:ind w:left="1069" w:hanging="360"/>
      </w:pPr>
      <w:rPr>
        <w:sz w:val="24"/>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9">
    <w:multiLevelType w:val="hybridMultilevel"/>
    <w:lvl w:ilvl="0">
      <w:start w:val="1"/>
      <w:numFmt w:val="decimal"/>
      <w:isLgl w:val="false"/>
      <w:suff w:val="tab"/>
      <w:lvlText w:val="5.2.7.%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20">
    <w:multiLevelType w:val="hybridMultilevel"/>
    <w:lvl w:ilvl="0">
      <w:start w:val="6"/>
      <w:numFmt w:val="decimal"/>
      <w:isLgl w:val="false"/>
      <w:suff w:val="tab"/>
      <w:lvlText w:val="%1."/>
      <w:lvlJc w:val="left"/>
      <w:pPr>
        <w:ind w:left="1018" w:hanging="450"/>
      </w:pPr>
      <w:rPr>
        <w:b/>
        <w:sz w:val="28"/>
        <w:szCs w:val="28"/>
      </w:rPr>
    </w:lvl>
    <w:lvl w:ilvl="1">
      <w:start w:val="1"/>
      <w:numFmt w:val="decimal"/>
      <w:isLgl w:val="false"/>
      <w:suff w:val="tab"/>
      <w:lvlText w:val="11.%2."/>
      <w:lvlJc w:val="left"/>
      <w:pPr>
        <w:ind w:left="1571" w:hanging="720"/>
      </w:pPr>
      <w:rPr>
        <w:rFonts w:cs="Times New Roman"/>
      </w:rPr>
    </w:lvl>
    <w:lvl w:ilvl="2">
      <w:start w:val="1"/>
      <w:numFmt w:val="decimal"/>
      <w:isLgl w:val="false"/>
      <w:suff w:val="tab"/>
      <w:lvlText w:val="11.4.%3."/>
      <w:lvlJc w:val="left"/>
      <w:pPr>
        <w:ind w:left="1146" w:hanging="720"/>
      </w:pPr>
      <w:rPr>
        <w:rFonts w:cs="Times New Roman"/>
        <w:b w:val="0"/>
      </w:rPr>
    </w:lvl>
    <w:lvl w:ilvl="3">
      <w:start w:val="1"/>
      <w:numFmt w:val="decimal"/>
      <w:isLgl w:val="false"/>
      <w:suff w:val="tab"/>
      <w:lvlText w:val="%1.%2.%3.%4."/>
      <w:lvlJc w:val="left"/>
      <w:pPr>
        <w:ind w:left="4888" w:hanging="1080"/>
      </w:pPr>
    </w:lvl>
    <w:lvl w:ilvl="4">
      <w:start w:val="1"/>
      <w:numFmt w:val="decimal"/>
      <w:isLgl w:val="false"/>
      <w:suff w:val="tab"/>
      <w:lvlText w:val="%1.%2.%3.%4.%5."/>
      <w:lvlJc w:val="left"/>
      <w:pPr>
        <w:ind w:left="5968" w:hanging="1080"/>
      </w:pPr>
    </w:lvl>
    <w:lvl w:ilvl="5">
      <w:start w:val="1"/>
      <w:numFmt w:val="decimal"/>
      <w:isLgl w:val="false"/>
      <w:suff w:val="tab"/>
      <w:lvlText w:val="%1.%2.%3.%4.%5.%6."/>
      <w:lvlJc w:val="left"/>
      <w:pPr>
        <w:ind w:left="7408" w:hanging="1440"/>
      </w:pPr>
    </w:lvl>
    <w:lvl w:ilvl="6">
      <w:start w:val="1"/>
      <w:numFmt w:val="decimal"/>
      <w:isLgl w:val="false"/>
      <w:suff w:val="tab"/>
      <w:lvlText w:val="%1.%2.%3.%4.%5.%6.%7."/>
      <w:lvlJc w:val="left"/>
      <w:pPr>
        <w:ind w:left="8848" w:hanging="1800"/>
      </w:pPr>
    </w:lvl>
    <w:lvl w:ilvl="7">
      <w:start w:val="1"/>
      <w:numFmt w:val="decimal"/>
      <w:isLgl w:val="false"/>
      <w:suff w:val="tab"/>
      <w:lvlText w:val="%1.%2.%3.%4.%5.%6.%7.%8."/>
      <w:lvlJc w:val="left"/>
      <w:pPr>
        <w:ind w:left="9928" w:hanging="1800"/>
      </w:pPr>
    </w:lvl>
    <w:lvl w:ilvl="8">
      <w:start w:val="1"/>
      <w:numFmt w:val="decimal"/>
      <w:isLgl w:val="false"/>
      <w:suff w:val="tab"/>
      <w:lvlText w:val="%1.%2.%3.%4.%5.%6.%7.%8.%9."/>
      <w:lvlJc w:val="left"/>
      <w:pPr>
        <w:ind w:left="11368" w:hanging="2160"/>
      </w:pPr>
    </w:lvl>
  </w:abstractNum>
  <w:abstractNum w:abstractNumId="21">
    <w:multiLevelType w:val="hybridMultilevel"/>
    <w:lvl w:ilvl="0">
      <w:start w:val="1"/>
      <w:numFmt w:val="decimal"/>
      <w:isLgl w:val="false"/>
      <w:suff w:val="tab"/>
      <w:lvlText w:val="5.2.1.%1."/>
      <w:lvlJc w:val="left"/>
      <w:pPr>
        <w:ind w:left="1713" w:hanging="360"/>
      </w:pPr>
      <w:rPr>
        <w:rFonts w:hint="default" w:cs="Times New Roman"/>
      </w:rPr>
    </w:lvl>
    <w:lvl w:ilvl="1">
      <w:start w:val="1"/>
      <w:numFmt w:val="lowerLetter"/>
      <w:isLgl w:val="false"/>
      <w:suff w:val="tab"/>
      <w:lvlText w:val="%2."/>
      <w:lvlJc w:val="left"/>
      <w:pPr>
        <w:ind w:left="2433" w:hanging="360"/>
      </w:pPr>
    </w:lvl>
    <w:lvl w:ilvl="2">
      <w:start w:val="1"/>
      <w:numFmt w:val="lowerRoman"/>
      <w:isLgl w:val="false"/>
      <w:suff w:val="tab"/>
      <w:lvlText w:val="%3."/>
      <w:lvlJc w:val="right"/>
      <w:pPr>
        <w:ind w:left="3153" w:hanging="180"/>
      </w:pPr>
    </w:lvl>
    <w:lvl w:ilvl="3">
      <w:start w:val="1"/>
      <w:numFmt w:val="decimal"/>
      <w:isLgl w:val="false"/>
      <w:suff w:val="tab"/>
      <w:lvlText w:val="%4."/>
      <w:lvlJc w:val="left"/>
      <w:pPr>
        <w:ind w:left="3873" w:hanging="360"/>
      </w:pPr>
    </w:lvl>
    <w:lvl w:ilvl="4">
      <w:start w:val="1"/>
      <w:numFmt w:val="lowerLetter"/>
      <w:isLgl w:val="false"/>
      <w:suff w:val="tab"/>
      <w:lvlText w:val="%5."/>
      <w:lvlJc w:val="left"/>
      <w:pPr>
        <w:ind w:left="4593" w:hanging="360"/>
      </w:pPr>
    </w:lvl>
    <w:lvl w:ilvl="5">
      <w:start w:val="1"/>
      <w:numFmt w:val="lowerRoman"/>
      <w:isLgl w:val="false"/>
      <w:suff w:val="tab"/>
      <w:lvlText w:val="%6."/>
      <w:lvlJc w:val="right"/>
      <w:pPr>
        <w:ind w:left="5313" w:hanging="180"/>
      </w:pPr>
    </w:lvl>
    <w:lvl w:ilvl="6">
      <w:start w:val="1"/>
      <w:numFmt w:val="decimal"/>
      <w:isLgl w:val="false"/>
      <w:suff w:val="tab"/>
      <w:lvlText w:val="%7."/>
      <w:lvlJc w:val="left"/>
      <w:pPr>
        <w:ind w:left="6033" w:hanging="360"/>
      </w:pPr>
    </w:lvl>
    <w:lvl w:ilvl="7">
      <w:start w:val="1"/>
      <w:numFmt w:val="lowerLetter"/>
      <w:isLgl w:val="false"/>
      <w:suff w:val="tab"/>
      <w:lvlText w:val="%8."/>
      <w:lvlJc w:val="left"/>
      <w:pPr>
        <w:ind w:left="6753" w:hanging="360"/>
      </w:pPr>
    </w:lvl>
    <w:lvl w:ilvl="8">
      <w:start w:val="1"/>
      <w:numFmt w:val="lowerRoman"/>
      <w:isLgl w:val="false"/>
      <w:suff w:val="tab"/>
      <w:lvlText w:val="%9."/>
      <w:lvlJc w:val="right"/>
      <w:pPr>
        <w:ind w:left="7473" w:hanging="180"/>
      </w:pPr>
    </w:lvl>
  </w:abstractNum>
  <w:abstractNum w:abstractNumId="22">
    <w:multiLevelType w:val="hybridMultilevel"/>
    <w:lvl w:ilvl="0">
      <w:start w:val="1"/>
      <w:numFmt w:val="decimal"/>
      <w:isLgl w:val="false"/>
      <w:suff w:val="tab"/>
      <w:lvlText w:val="5.3.11.2.9.%1."/>
      <w:lvlJc w:val="left"/>
      <w:pPr>
        <w:ind w:left="1429" w:hanging="360"/>
      </w:pPr>
      <w:rPr>
        <w:rFonts w:hint="default"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3">
    <w:multiLevelType w:val="hybridMultilevel"/>
    <w:lvl w:ilvl="0">
      <w:start w:val="1"/>
      <w:numFmt w:val="decimal"/>
      <w:isLgl w:val="false"/>
      <w:suff w:val="tab"/>
      <w:lvlText w:val="5.2.%1."/>
      <w:lvlJc w:val="left"/>
      <w:pPr>
        <w:ind w:left="1571" w:hanging="360"/>
      </w:pPr>
      <w:rPr>
        <w:rFonts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24">
    <w:multiLevelType w:val="hybridMultilevel"/>
    <w:lvl w:ilvl="0">
      <w:start w:val="1"/>
      <w:numFmt w:val="bullet"/>
      <w:isLgl w:val="false"/>
      <w:suff w:val="tab"/>
      <w:lvlText w:val="·"/>
      <w:lvlJc w:val="left"/>
      <w:pPr>
        <w:ind w:left="1418" w:hanging="360"/>
      </w:pPr>
      <w:rPr>
        <w:rFonts w:hint="default" w:ascii="Symbol" w:hAnsi="Symbol" w:eastAsia="Symbol" w:cs="Symbo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25">
    <w:multiLevelType w:val="hybridMultilevel"/>
    <w:lvl w:ilvl="0">
      <w:start w:val="1"/>
      <w:numFmt w:val="decimal"/>
      <w:isLgl w:val="false"/>
      <w:suff w:val="tab"/>
      <w:lvlText w:val="%1."/>
      <w:lvlJc w:val="left"/>
      <w:pPr>
        <w:ind w:left="1018" w:hanging="450"/>
      </w:pPr>
      <w:rPr>
        <w:b/>
        <w:sz w:val="28"/>
        <w:szCs w:val="28"/>
      </w:rPr>
    </w:lvl>
    <w:lvl w:ilvl="1">
      <w:start w:val="3"/>
      <w:numFmt w:val="decimal"/>
      <w:isLgl w:val="false"/>
      <w:suff w:val="tab"/>
      <w:lvlText w:val="%1.%2."/>
      <w:lvlJc w:val="left"/>
      <w:pPr>
        <w:ind w:left="2368" w:hanging="720"/>
      </w:p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4888" w:hanging="1080"/>
      </w:pPr>
    </w:lvl>
    <w:lvl w:ilvl="4">
      <w:start w:val="1"/>
      <w:numFmt w:val="decimal"/>
      <w:isLgl w:val="false"/>
      <w:suff w:val="tab"/>
      <w:lvlText w:val="%1.%2.%3.%4.%5."/>
      <w:lvlJc w:val="left"/>
      <w:pPr>
        <w:ind w:left="5968" w:hanging="1080"/>
      </w:pPr>
    </w:lvl>
    <w:lvl w:ilvl="5">
      <w:start w:val="1"/>
      <w:numFmt w:val="decimal"/>
      <w:isLgl w:val="false"/>
      <w:suff w:val="tab"/>
      <w:lvlText w:val="%1.%2.%3.%4.%5.%6."/>
      <w:lvlJc w:val="left"/>
      <w:pPr>
        <w:ind w:left="7408" w:hanging="1440"/>
      </w:pPr>
    </w:lvl>
    <w:lvl w:ilvl="6">
      <w:start w:val="1"/>
      <w:numFmt w:val="decimal"/>
      <w:isLgl w:val="false"/>
      <w:suff w:val="tab"/>
      <w:lvlText w:val="%1.%2.%3.%4.%5.%6.%7."/>
      <w:lvlJc w:val="left"/>
      <w:pPr>
        <w:ind w:left="8848" w:hanging="1800"/>
      </w:pPr>
    </w:lvl>
    <w:lvl w:ilvl="7">
      <w:start w:val="1"/>
      <w:numFmt w:val="decimal"/>
      <w:isLgl w:val="false"/>
      <w:suff w:val="tab"/>
      <w:lvlText w:val="%1.%2.%3.%4.%5.%6.%7.%8."/>
      <w:lvlJc w:val="left"/>
      <w:pPr>
        <w:ind w:left="9928" w:hanging="1800"/>
      </w:pPr>
    </w:lvl>
    <w:lvl w:ilvl="8">
      <w:start w:val="1"/>
      <w:numFmt w:val="decimal"/>
      <w:isLgl w:val="false"/>
      <w:suff w:val="tab"/>
      <w:lvlText w:val="%1.%2.%3.%4.%5.%6.%7.%8.%9."/>
      <w:lvlJc w:val="left"/>
      <w:pPr>
        <w:ind w:left="11368" w:hanging="2160"/>
      </w:pPr>
    </w:lvl>
  </w:abstractNum>
  <w:abstractNum w:abstractNumId="26">
    <w:multiLevelType w:val="hybridMultilevel"/>
    <w:lvl w:ilvl="0">
      <w:start w:val="1"/>
      <w:numFmt w:val="bullet"/>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2">
      <w:start w:val="1"/>
      <w:numFmt w:val="bullet"/>
      <w:isLgl w:val="false"/>
      <w:suff w:val="tab"/>
      <w:lvlText w:val="▪"/>
      <w:lvlJc w:val="left"/>
      <w:pPr>
        <w:ind w:left="1440" w:firstLine="22"/>
        <w:tabs>
          <w:tab w:val="left" w:pos="1134" w:leader="none"/>
          <w:tab w:val="num" w:pos="21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3">
      <w:start w:val="1"/>
      <w:numFmt w:val="bullet"/>
      <w:isLgl w:val="false"/>
      <w:suff w:val="tab"/>
      <w:lvlText w:val="·"/>
      <w:lvlJc w:val="left"/>
      <w:pPr>
        <w:ind w:left="2160" w:firstLine="33"/>
        <w:tabs>
          <w:tab w:val="left" w:pos="1134" w:leader="none"/>
          <w:tab w:val="num" w:pos="2869" w:leader="none"/>
        </w:tabs>
      </w:pPr>
      <w:rPr>
        <w:rFonts w:ascii="Symbol" w:hAnsi="Symbol" w:eastAsia="Symbol" w:cs="Symbol"/>
        <w:b w:val="0"/>
        <w:bCs w:val="0"/>
        <w:i w:val="0"/>
        <w:iCs w:val="0"/>
        <w:caps w:val="0"/>
        <w:smallCaps w:val="0"/>
        <w:strike w:val="0"/>
        <w:spacing w:val="0"/>
        <w:position w:val="0"/>
        <w:highlight w:val="none"/>
        <w:vertAlign w:val="baseline"/>
      </w:rPr>
    </w:lvl>
    <w:lvl w:ilvl="4">
      <w:start w:val="1"/>
      <w:numFmt w:val="bullet"/>
      <w:isLgl w:val="false"/>
      <w:suff w:val="tab"/>
      <w:lvlText w:val="o"/>
      <w:lvlJc w:val="left"/>
      <w:pPr>
        <w:ind w:left="2880" w:firstLine="44"/>
        <w:tabs>
          <w:tab w:val="left" w:pos="1134" w:leader="none"/>
          <w:tab w:val="num" w:pos="358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600" w:firstLine="55"/>
        <w:tabs>
          <w:tab w:val="left" w:pos="1134" w:leader="none"/>
          <w:tab w:val="num" w:pos="430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4320" w:firstLine="66"/>
        <w:tabs>
          <w:tab w:val="left" w:pos="1134" w:leader="none"/>
          <w:tab w:val="num" w:pos="5029" w:leader="none"/>
        </w:tabs>
      </w:pPr>
      <w:rPr>
        <w:rFonts w:ascii="Symbol" w:hAnsi="Symbol" w:eastAsia="Symbol" w:cs="Symbol"/>
        <w:b w:val="0"/>
        <w:bCs w:val="0"/>
        <w:i w:val="0"/>
        <w:iCs w:val="0"/>
        <w:caps w:val="0"/>
        <w:smallCaps w:val="0"/>
        <w:strike w:val="0"/>
        <w:spacing w:val="0"/>
        <w:position w:val="0"/>
        <w:highlight w:val="none"/>
        <w:vertAlign w:val="baseline"/>
      </w:rPr>
    </w:lvl>
    <w:lvl w:ilvl="7">
      <w:start w:val="1"/>
      <w:numFmt w:val="bullet"/>
      <w:isLgl w:val="false"/>
      <w:suff w:val="tab"/>
      <w:lvlText w:val="o"/>
      <w:lvlJc w:val="left"/>
      <w:pPr>
        <w:ind w:left="5040" w:firstLine="77"/>
        <w:tabs>
          <w:tab w:val="left" w:pos="1134" w:leader="none"/>
          <w:tab w:val="num" w:pos="57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5760" w:firstLine="88"/>
        <w:tabs>
          <w:tab w:val="left" w:pos="1134" w:leader="none"/>
          <w:tab w:val="num" w:pos="646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abstractNum>
  <w:abstractNum w:abstractNumId="27">
    <w:multiLevelType w:val="hybridMultilevel"/>
    <w:lvl w:ilvl="0">
      <w:start w:val="1"/>
      <w:numFmt w:val="decimal"/>
      <w:isLgl w:val="false"/>
      <w:suff w:val="tab"/>
      <w:lvlText w:val="5.7.%1."/>
      <w:lvlJc w:val="left"/>
      <w:pPr>
        <w:ind w:left="1429" w:hanging="360"/>
      </w:pPr>
      <w:rPr>
        <w:rFonts w:cs="Times New Roman"/>
        <w:i w:val="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8">
    <w:multiLevelType w:val="hybridMultilevel"/>
    <w:lvl w:ilvl="0">
      <w:start w:val="1"/>
      <w:numFmt w:val="decimal"/>
      <w:isLgl w:val="false"/>
      <w:suff w:val="tab"/>
      <w:lvlText w:val="5.3.11.2.1.%1."/>
      <w:lvlJc w:val="left"/>
      <w:pPr>
        <w:ind w:left="1429" w:hanging="360"/>
      </w:pPr>
      <w:rPr>
        <w:rFonts w:hint="default"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9">
    <w:multiLevelType w:val="hybridMultilevel"/>
    <w:lvl w:ilvl="0">
      <w:start w:val="1"/>
      <w:numFmt w:val="decimal"/>
      <w:isLgl w:val="false"/>
      <w:suff w:val="tab"/>
      <w:lvlText w:val="5.%1."/>
      <w:lvlJc w:val="left"/>
      <w:pPr>
        <w:ind w:left="1713" w:hanging="360"/>
      </w:pPr>
      <w:rPr>
        <w:rFonts w:cs="Times New Roman"/>
      </w:rPr>
    </w:lvl>
    <w:lvl w:ilvl="1">
      <w:start w:val="1"/>
      <w:numFmt w:val="lowerLetter"/>
      <w:isLgl w:val="false"/>
      <w:suff w:val="tab"/>
      <w:lvlText w:val="%2."/>
      <w:lvlJc w:val="left"/>
      <w:pPr>
        <w:ind w:left="2433" w:hanging="360"/>
      </w:pPr>
    </w:lvl>
    <w:lvl w:ilvl="2">
      <w:start w:val="1"/>
      <w:numFmt w:val="lowerRoman"/>
      <w:isLgl w:val="false"/>
      <w:suff w:val="tab"/>
      <w:lvlText w:val="%3."/>
      <w:lvlJc w:val="right"/>
      <w:pPr>
        <w:ind w:left="3153" w:hanging="180"/>
      </w:pPr>
    </w:lvl>
    <w:lvl w:ilvl="3">
      <w:start w:val="1"/>
      <w:numFmt w:val="decimal"/>
      <w:isLgl w:val="false"/>
      <w:suff w:val="tab"/>
      <w:lvlText w:val="%4."/>
      <w:lvlJc w:val="left"/>
      <w:pPr>
        <w:ind w:left="3873" w:hanging="360"/>
      </w:pPr>
    </w:lvl>
    <w:lvl w:ilvl="4">
      <w:start w:val="1"/>
      <w:numFmt w:val="lowerLetter"/>
      <w:isLgl w:val="false"/>
      <w:suff w:val="tab"/>
      <w:lvlText w:val="%5."/>
      <w:lvlJc w:val="left"/>
      <w:pPr>
        <w:ind w:left="4593" w:hanging="360"/>
      </w:pPr>
    </w:lvl>
    <w:lvl w:ilvl="5">
      <w:start w:val="1"/>
      <w:numFmt w:val="lowerRoman"/>
      <w:isLgl w:val="false"/>
      <w:suff w:val="tab"/>
      <w:lvlText w:val="%6."/>
      <w:lvlJc w:val="right"/>
      <w:pPr>
        <w:ind w:left="5313" w:hanging="180"/>
      </w:pPr>
    </w:lvl>
    <w:lvl w:ilvl="6">
      <w:start w:val="1"/>
      <w:numFmt w:val="decimal"/>
      <w:isLgl w:val="false"/>
      <w:suff w:val="tab"/>
      <w:lvlText w:val="%7."/>
      <w:lvlJc w:val="left"/>
      <w:pPr>
        <w:ind w:left="6033" w:hanging="360"/>
      </w:pPr>
    </w:lvl>
    <w:lvl w:ilvl="7">
      <w:start w:val="1"/>
      <w:numFmt w:val="lowerLetter"/>
      <w:isLgl w:val="false"/>
      <w:suff w:val="tab"/>
      <w:lvlText w:val="%8."/>
      <w:lvlJc w:val="left"/>
      <w:pPr>
        <w:ind w:left="6753" w:hanging="360"/>
      </w:pPr>
    </w:lvl>
    <w:lvl w:ilvl="8">
      <w:start w:val="1"/>
      <w:numFmt w:val="lowerRoman"/>
      <w:isLgl w:val="false"/>
      <w:suff w:val="tab"/>
      <w:lvlText w:val="%9."/>
      <w:lvlJc w:val="right"/>
      <w:pPr>
        <w:ind w:left="7473" w:hanging="180"/>
      </w:pPr>
    </w:lvl>
  </w:abstractNum>
  <w:abstractNum w:abstractNumId="30">
    <w:multiLevelType w:val="hybridMultilevel"/>
    <w:lvl w:ilvl="0">
      <w:start w:val="1"/>
      <w:numFmt w:val="decimal"/>
      <w:isLgl w:val="false"/>
      <w:suff w:val="tab"/>
      <w:lvlText w:val="5.2.8.1.%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31">
    <w:multiLevelType w:val="hybridMultilevel"/>
    <w:lvl w:ilvl="0">
      <w:start w:val="6"/>
      <w:numFmt w:val="decimal"/>
      <w:isLgl w:val="false"/>
      <w:suff w:val="tab"/>
      <w:lvlText w:val="%1."/>
      <w:lvlJc w:val="left"/>
      <w:pPr>
        <w:ind w:left="1018" w:hanging="450"/>
      </w:pPr>
      <w:rPr>
        <w:b/>
        <w:sz w:val="28"/>
        <w:szCs w:val="28"/>
      </w:rPr>
    </w:lvl>
    <w:lvl w:ilvl="1">
      <w:start w:val="1"/>
      <w:numFmt w:val="decimal"/>
      <w:isLgl w:val="false"/>
      <w:suff w:val="tab"/>
      <w:lvlText w:val="11.%2."/>
      <w:lvlJc w:val="left"/>
      <w:pPr>
        <w:ind w:left="1571" w:hanging="720"/>
      </w:pPr>
      <w:rPr>
        <w:rFonts w:cs="Times New Roman"/>
      </w:r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4888" w:hanging="1080"/>
      </w:pPr>
    </w:lvl>
    <w:lvl w:ilvl="4">
      <w:start w:val="1"/>
      <w:numFmt w:val="decimal"/>
      <w:isLgl w:val="false"/>
      <w:suff w:val="tab"/>
      <w:lvlText w:val="%1.%2.%3.%4.%5."/>
      <w:lvlJc w:val="left"/>
      <w:pPr>
        <w:ind w:left="5968" w:hanging="1080"/>
      </w:pPr>
    </w:lvl>
    <w:lvl w:ilvl="5">
      <w:start w:val="1"/>
      <w:numFmt w:val="decimal"/>
      <w:isLgl w:val="false"/>
      <w:suff w:val="tab"/>
      <w:lvlText w:val="%1.%2.%3.%4.%5.%6."/>
      <w:lvlJc w:val="left"/>
      <w:pPr>
        <w:ind w:left="7408" w:hanging="1440"/>
      </w:pPr>
    </w:lvl>
    <w:lvl w:ilvl="6">
      <w:start w:val="1"/>
      <w:numFmt w:val="decimal"/>
      <w:isLgl w:val="false"/>
      <w:suff w:val="tab"/>
      <w:lvlText w:val="%1.%2.%3.%4.%5.%6.%7."/>
      <w:lvlJc w:val="left"/>
      <w:pPr>
        <w:ind w:left="8848" w:hanging="1800"/>
      </w:pPr>
    </w:lvl>
    <w:lvl w:ilvl="7">
      <w:start w:val="1"/>
      <w:numFmt w:val="decimal"/>
      <w:isLgl w:val="false"/>
      <w:suff w:val="tab"/>
      <w:lvlText w:val="%1.%2.%3.%4.%5.%6.%7.%8."/>
      <w:lvlJc w:val="left"/>
      <w:pPr>
        <w:ind w:left="9928" w:hanging="1800"/>
      </w:pPr>
    </w:lvl>
    <w:lvl w:ilvl="8">
      <w:start w:val="1"/>
      <w:numFmt w:val="decimal"/>
      <w:isLgl w:val="false"/>
      <w:suff w:val="tab"/>
      <w:lvlText w:val="%1.%2.%3.%4.%5.%6.%7.%8.%9."/>
      <w:lvlJc w:val="left"/>
      <w:pPr>
        <w:ind w:left="11368" w:hanging="2160"/>
      </w:pPr>
    </w:lvl>
  </w:abstractNum>
  <w:abstractNum w:abstractNumId="32">
    <w:multiLevelType w:val="hybridMultilevel"/>
    <w:lvl w:ilvl="0">
      <w:start w:val="1"/>
      <w:numFmt w:val="decimal"/>
      <w:isLgl w:val="false"/>
      <w:suff w:val="tab"/>
      <w:lvlText w:val="5.3.11.2.%1."/>
      <w:lvlJc w:val="left"/>
      <w:pPr>
        <w:ind w:left="1429" w:hanging="360"/>
      </w:pPr>
      <w:rPr>
        <w:rFonts w:hint="default" w:cs="Times New Roman"/>
        <w:i w:val="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33">
    <w:multiLevelType w:val="hybridMultilevel"/>
    <w:lvl w:ilvl="0">
      <w:start w:val="1"/>
      <w:numFmt w:val="decimal"/>
      <w:isLgl w:val="false"/>
      <w:suff w:val="tab"/>
      <w:lvlText w:val="9.1.%1."/>
      <w:lvlJc w:val="left"/>
      <w:pPr>
        <w:ind w:left="1429" w:hanging="360"/>
      </w:pPr>
      <w:rPr>
        <w:rFonts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34">
    <w:multiLevelType w:val="hybridMultilevel"/>
    <w:lvl w:ilvl="0">
      <w:start w:val="1"/>
      <w:numFmt w:val="decimal"/>
      <w:isLgl w:val="false"/>
      <w:suff w:val="tab"/>
      <w:lvlText w:val="5.3.3.%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35">
    <w:multiLevelType w:val="hybridMultilevel"/>
    <w:lvl w:ilvl="0">
      <w:start w:val="1"/>
      <w:numFmt w:val="decimal"/>
      <w:isLgl w:val="false"/>
      <w:suff w:val="tab"/>
      <w:lvlText w:val="6.1.2.%1."/>
      <w:lvlJc w:val="left"/>
      <w:pPr>
        <w:ind w:left="1571" w:hanging="360"/>
      </w:pPr>
      <w:rPr>
        <w:rFonts w:hint="default" w:cs="Times New Roman"/>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36">
    <w:multiLevelType w:val="hybridMultilevel"/>
    <w:lvl w:ilvl="0">
      <w:start w:val="3"/>
      <w:numFmt w:val="decimal"/>
      <w:isLgl w:val="false"/>
      <w:suff w:val="tab"/>
      <w:lvlText w:val="%1."/>
      <w:lvlJc w:val="left"/>
      <w:pPr>
        <w:ind w:left="585" w:hanging="585"/>
      </w:pPr>
      <w:rPr>
        <w:rFonts w:hint="default"/>
      </w:rPr>
    </w:lvl>
    <w:lvl w:ilvl="1">
      <w:start w:val="4"/>
      <w:numFmt w:val="decimal"/>
      <w:isLgl w:val="false"/>
      <w:suff w:val="tab"/>
      <w:lvlText w:val="%1.%2."/>
      <w:lvlJc w:val="left"/>
      <w:pPr>
        <w:ind w:left="1074" w:hanging="720"/>
      </w:pPr>
      <w:rPr>
        <w:rFonts w:hint="default"/>
      </w:rPr>
    </w:lvl>
    <w:lvl w:ilvl="2">
      <w:start w:val="1"/>
      <w:numFmt w:val="decimal"/>
      <w:isLgl w:val="false"/>
      <w:suff w:val="tab"/>
      <w:lvlText w:val="5.5.7.%3."/>
      <w:lvlJc w:val="left"/>
      <w:pPr>
        <w:ind w:left="1713" w:hanging="720"/>
      </w:pPr>
      <w:rPr>
        <w:rFonts w:hint="default" w:cs="Times New Roman"/>
        <w:b w:val="0"/>
      </w:rPr>
    </w:lvl>
    <w:lvl w:ilvl="3">
      <w:start w:val="1"/>
      <w:numFmt w:val="decimal"/>
      <w:isLgl w:val="false"/>
      <w:suff w:val="tab"/>
      <w:lvlText w:val="%1.%2.%3.%4."/>
      <w:lvlJc w:val="left"/>
      <w:pPr>
        <w:ind w:left="2142" w:hanging="1080"/>
      </w:pPr>
      <w:rPr>
        <w:rFonts w:hint="default"/>
      </w:rPr>
    </w:lvl>
    <w:lvl w:ilvl="4">
      <w:start w:val="1"/>
      <w:numFmt w:val="decimal"/>
      <w:isLgl w:val="false"/>
      <w:suff w:val="tab"/>
      <w:lvlText w:val="%1.%2.%3.%4.%5."/>
      <w:lvlJc w:val="left"/>
      <w:pPr>
        <w:ind w:left="2496" w:hanging="1080"/>
      </w:pPr>
      <w:rPr>
        <w:rFonts w:hint="default"/>
      </w:rPr>
    </w:lvl>
    <w:lvl w:ilvl="5">
      <w:start w:val="1"/>
      <w:numFmt w:val="decimal"/>
      <w:isLgl w:val="false"/>
      <w:suff w:val="tab"/>
      <w:lvlText w:val="%1.%2.%3.%4.%5.%6."/>
      <w:lvlJc w:val="left"/>
      <w:pPr>
        <w:ind w:left="3210" w:hanging="1440"/>
      </w:pPr>
      <w:rPr>
        <w:rFonts w:hint="default"/>
      </w:rPr>
    </w:lvl>
    <w:lvl w:ilvl="6">
      <w:start w:val="1"/>
      <w:numFmt w:val="decimal"/>
      <w:isLgl w:val="false"/>
      <w:suff w:val="tab"/>
      <w:lvlText w:val="%1.%2.%3.%4.%5.%6.%7."/>
      <w:lvlJc w:val="left"/>
      <w:pPr>
        <w:ind w:left="3564" w:hanging="1440"/>
      </w:pPr>
      <w:rPr>
        <w:rFonts w:hint="default"/>
      </w:rPr>
    </w:lvl>
    <w:lvl w:ilvl="7">
      <w:start w:val="1"/>
      <w:numFmt w:val="decimal"/>
      <w:isLgl w:val="false"/>
      <w:suff w:val="tab"/>
      <w:lvlText w:val="%1.%2.%3.%4.%5.%6.%7.%8."/>
      <w:lvlJc w:val="left"/>
      <w:pPr>
        <w:ind w:left="4278" w:hanging="1800"/>
      </w:pPr>
      <w:rPr>
        <w:rFonts w:hint="default"/>
      </w:rPr>
    </w:lvl>
    <w:lvl w:ilvl="8">
      <w:start w:val="1"/>
      <w:numFmt w:val="decimal"/>
      <w:isLgl w:val="false"/>
      <w:suff w:val="tab"/>
      <w:lvlText w:val="%1.%2.%3.%4.%5.%6.%7.%8.%9."/>
      <w:lvlJc w:val="left"/>
      <w:pPr>
        <w:ind w:left="4632" w:hanging="1800"/>
      </w:pPr>
      <w:rPr>
        <w:rFonts w:hint="default"/>
      </w:rPr>
    </w:lvl>
  </w:abstractNum>
  <w:abstractNum w:abstractNumId="37">
    <w:multiLevelType w:val="hybridMultilevel"/>
    <w:lvl w:ilvl="0">
      <w:start w:val="1"/>
      <w:numFmt w:val="decimal"/>
      <w:isLgl w:val="false"/>
      <w:suff w:val="tab"/>
      <w:lvlText w:val="%1."/>
      <w:lvlJc w:val="left"/>
      <w:pPr>
        <w:ind w:left="1018" w:hanging="450"/>
      </w:pPr>
      <w:rPr>
        <w:b/>
        <w:sz w:val="28"/>
        <w:szCs w:val="28"/>
      </w:rPr>
    </w:lvl>
    <w:lvl w:ilvl="1">
      <w:start w:val="1"/>
      <w:numFmt w:val="decimal"/>
      <w:isLgl w:val="false"/>
      <w:suff w:val="tab"/>
      <w:lvlText w:val="9.6.%2."/>
      <w:lvlJc w:val="left"/>
      <w:pPr>
        <w:ind w:left="2368" w:hanging="720"/>
      </w:pPr>
      <w:rPr>
        <w:rFonts w:hint="default" w:cs="Times New Roman"/>
        <w:color w:val="000000"/>
      </w:r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4888" w:hanging="1080"/>
      </w:pPr>
    </w:lvl>
    <w:lvl w:ilvl="4">
      <w:start w:val="1"/>
      <w:numFmt w:val="decimal"/>
      <w:isLgl w:val="false"/>
      <w:suff w:val="tab"/>
      <w:lvlText w:val="%1.%2.%3.%4.%5."/>
      <w:lvlJc w:val="left"/>
      <w:pPr>
        <w:ind w:left="5968" w:hanging="1080"/>
      </w:pPr>
    </w:lvl>
    <w:lvl w:ilvl="5">
      <w:start w:val="1"/>
      <w:numFmt w:val="decimal"/>
      <w:isLgl w:val="false"/>
      <w:suff w:val="tab"/>
      <w:lvlText w:val="%1.%2.%3.%4.%5.%6."/>
      <w:lvlJc w:val="left"/>
      <w:pPr>
        <w:ind w:left="7408" w:hanging="1440"/>
      </w:pPr>
    </w:lvl>
    <w:lvl w:ilvl="6">
      <w:start w:val="1"/>
      <w:numFmt w:val="decimal"/>
      <w:isLgl w:val="false"/>
      <w:suff w:val="tab"/>
      <w:lvlText w:val="%1.%2.%3.%4.%5.%6.%7."/>
      <w:lvlJc w:val="left"/>
      <w:pPr>
        <w:ind w:left="8848" w:hanging="1800"/>
      </w:pPr>
    </w:lvl>
    <w:lvl w:ilvl="7">
      <w:start w:val="1"/>
      <w:numFmt w:val="decimal"/>
      <w:isLgl w:val="false"/>
      <w:suff w:val="tab"/>
      <w:lvlText w:val="%1.%2.%3.%4.%5.%6.%7.%8."/>
      <w:lvlJc w:val="left"/>
      <w:pPr>
        <w:ind w:left="9928" w:hanging="1800"/>
      </w:pPr>
    </w:lvl>
    <w:lvl w:ilvl="8">
      <w:start w:val="1"/>
      <w:numFmt w:val="decimal"/>
      <w:isLgl w:val="false"/>
      <w:suff w:val="tab"/>
      <w:lvlText w:val="%1.%2.%3.%4.%5.%6.%7.%8.%9."/>
      <w:lvlJc w:val="left"/>
      <w:pPr>
        <w:ind w:left="11368" w:hanging="2160"/>
      </w:pPr>
    </w:lvl>
  </w:abstractNum>
  <w:abstractNum w:abstractNumId="38">
    <w:multiLevelType w:val="hybridMultilevel"/>
    <w:lvl w:ilvl="0">
      <w:start w:val="1"/>
      <w:numFmt w:val="decimal"/>
      <w:isLgl w:val="false"/>
      <w:suff w:val="tab"/>
      <w:lvlText w:val="7.%1."/>
      <w:lvlJc w:val="left"/>
      <w:pPr>
        <w:ind w:left="1428" w:hanging="360"/>
      </w:pPr>
      <w:rPr>
        <w:rFonts w:cs="Times New Roman"/>
      </w:rPr>
    </w:lvl>
    <w:lvl w:ilvl="1">
      <w:start w:val="1"/>
      <w:numFmt w:val="lowerLetter"/>
      <w:isLgl w:val="false"/>
      <w:suff w:val="tab"/>
      <w:lvlText w:val="%2."/>
      <w:lvlJc w:val="left"/>
      <w:pPr>
        <w:ind w:left="2148" w:hanging="360"/>
      </w:pPr>
    </w:lvl>
    <w:lvl w:ilvl="2">
      <w:start w:val="1"/>
      <w:numFmt w:val="lowerRoman"/>
      <w:isLgl w:val="false"/>
      <w:suff w:val="tab"/>
      <w:lvlText w:val="%3."/>
      <w:lvlJc w:val="right"/>
      <w:pPr>
        <w:ind w:left="2868" w:hanging="180"/>
      </w:pPr>
    </w:lvl>
    <w:lvl w:ilvl="3">
      <w:start w:val="1"/>
      <w:numFmt w:val="decimal"/>
      <w:isLgl w:val="false"/>
      <w:suff w:val="tab"/>
      <w:lvlText w:val="%4."/>
      <w:lvlJc w:val="left"/>
      <w:pPr>
        <w:ind w:left="3588" w:hanging="360"/>
      </w:pPr>
    </w:lvl>
    <w:lvl w:ilvl="4">
      <w:start w:val="1"/>
      <w:numFmt w:val="lowerLetter"/>
      <w:isLgl w:val="false"/>
      <w:suff w:val="tab"/>
      <w:lvlText w:val="%5."/>
      <w:lvlJc w:val="left"/>
      <w:pPr>
        <w:ind w:left="4308" w:hanging="360"/>
      </w:pPr>
    </w:lvl>
    <w:lvl w:ilvl="5">
      <w:start w:val="1"/>
      <w:numFmt w:val="lowerRoman"/>
      <w:isLgl w:val="false"/>
      <w:suff w:val="tab"/>
      <w:lvlText w:val="%6."/>
      <w:lvlJc w:val="right"/>
      <w:pPr>
        <w:ind w:left="5028" w:hanging="180"/>
      </w:pPr>
    </w:lvl>
    <w:lvl w:ilvl="6">
      <w:start w:val="1"/>
      <w:numFmt w:val="decimal"/>
      <w:isLgl w:val="false"/>
      <w:suff w:val="tab"/>
      <w:lvlText w:val="%7."/>
      <w:lvlJc w:val="left"/>
      <w:pPr>
        <w:ind w:left="5748" w:hanging="360"/>
      </w:pPr>
    </w:lvl>
    <w:lvl w:ilvl="7">
      <w:start w:val="1"/>
      <w:numFmt w:val="lowerLetter"/>
      <w:isLgl w:val="false"/>
      <w:suff w:val="tab"/>
      <w:lvlText w:val="%8."/>
      <w:lvlJc w:val="left"/>
      <w:pPr>
        <w:ind w:left="6468" w:hanging="360"/>
      </w:pPr>
    </w:lvl>
    <w:lvl w:ilvl="8">
      <w:start w:val="1"/>
      <w:numFmt w:val="lowerRoman"/>
      <w:isLgl w:val="false"/>
      <w:suff w:val="tab"/>
      <w:lvlText w:val="%9."/>
      <w:lvlJc w:val="right"/>
      <w:pPr>
        <w:ind w:left="7188" w:hanging="180"/>
      </w:pPr>
    </w:lvl>
  </w:abstractNum>
  <w:abstractNum w:abstractNumId="39">
    <w:multiLevelType w:val="hybridMultilevel"/>
    <w:lvl w:ilvl="0">
      <w:start w:val="1"/>
      <w:numFmt w:val="decimal"/>
      <w:isLgl w:val="false"/>
      <w:suff w:val="tab"/>
      <w:lvlText w:val="9.2.%1."/>
      <w:lvlJc w:val="left"/>
      <w:pPr>
        <w:ind w:left="2138" w:hanging="360"/>
      </w:pPr>
      <w:rPr>
        <w:rFonts w:hint="default" w:cs="Times New Roman"/>
        <w:color w:val="00000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40">
    <w:multiLevelType w:val="hybridMultilevel"/>
    <w:lvl w:ilvl="0">
      <w:start w:val="1"/>
      <w:numFmt w:val="bullet"/>
      <w:isLgl w:val="false"/>
      <w:suff w:val="tab"/>
      <w:lvlText w:val=""/>
      <w:lvlJc w:val="left"/>
      <w:pPr>
        <w:ind w:left="425" w:firstLine="284"/>
        <w:tabs>
          <w:tab w:val="num" w:pos="1134" w:leader="none"/>
          <w:tab w:val="left" w:pos="1701" w:leader="none"/>
        </w:tabs>
      </w:pPr>
      <w:rPr>
        <w:rFonts w:ascii="Symbol" w:hAnsi="Symbol" w:eastAsia="Symbol"/>
        <w:b w:val="0"/>
        <w:bCs w:val="0"/>
        <w:i w:val="0"/>
        <w:iCs w:val="0"/>
        <w:caps w:val="0"/>
        <w:smallCaps w:val="0"/>
        <w:strike w:val="0"/>
        <w:spacing w:val="0"/>
        <w:position w:val="0"/>
        <w:highlight w:val="none"/>
        <w:vertAlign w:val="baseline"/>
      </w:rPr>
    </w:lvl>
    <w:lvl w:ilvl="1">
      <w:start w:val="1"/>
      <w:numFmt w:val="bullet"/>
      <w:isLgl w:val="false"/>
      <w:suff w:val="tab"/>
      <w:lvlText w:val="o"/>
      <w:lvlJc w:val="left"/>
      <w:pPr>
        <w:ind w:left="720" w:firstLine="437"/>
        <w:tabs>
          <w:tab w:val="left" w:pos="1134" w:leader="none"/>
          <w:tab w:val="num" w:pos="1429" w:leader="none"/>
          <w:tab w:val="left" w:pos="1701"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2">
      <w:start w:val="1"/>
      <w:numFmt w:val="bullet"/>
      <w:isLgl w:val="false"/>
      <w:suff w:val="tab"/>
      <w:lvlText w:val="▪"/>
      <w:lvlJc w:val="left"/>
      <w:pPr>
        <w:ind w:left="1440" w:firstLine="22"/>
        <w:tabs>
          <w:tab w:val="left" w:pos="1134" w:leader="none"/>
          <w:tab w:val="num" w:pos="21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3">
      <w:start w:val="1"/>
      <w:numFmt w:val="bullet"/>
      <w:isLgl w:val="false"/>
      <w:suff w:val="tab"/>
      <w:lvlText w:val="·"/>
      <w:lvlJc w:val="left"/>
      <w:pPr>
        <w:ind w:left="2160" w:firstLine="33"/>
        <w:tabs>
          <w:tab w:val="left" w:pos="1134" w:leader="none"/>
          <w:tab w:val="left" w:pos="1701" w:leader="none"/>
          <w:tab w:val="num" w:pos="2869" w:leader="none"/>
        </w:tabs>
      </w:pPr>
      <w:rPr>
        <w:rFonts w:ascii="Symbol" w:hAnsi="Symbol" w:eastAsia="Symbol" w:cs="Symbol"/>
        <w:b w:val="0"/>
        <w:bCs w:val="0"/>
        <w:i w:val="0"/>
        <w:iCs w:val="0"/>
        <w:caps w:val="0"/>
        <w:smallCaps w:val="0"/>
        <w:strike w:val="0"/>
        <w:spacing w:val="0"/>
        <w:position w:val="0"/>
        <w:highlight w:val="none"/>
        <w:vertAlign w:val="baseline"/>
      </w:rPr>
    </w:lvl>
    <w:lvl w:ilvl="4">
      <w:start w:val="1"/>
      <w:numFmt w:val="bullet"/>
      <w:isLgl w:val="false"/>
      <w:suff w:val="tab"/>
      <w:lvlText w:val="o"/>
      <w:lvlJc w:val="left"/>
      <w:pPr>
        <w:ind w:left="2880" w:firstLine="44"/>
        <w:tabs>
          <w:tab w:val="left" w:pos="1134" w:leader="none"/>
          <w:tab w:val="left" w:pos="1701" w:leader="none"/>
          <w:tab w:val="num" w:pos="358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600" w:firstLine="55"/>
        <w:tabs>
          <w:tab w:val="left" w:pos="1134" w:leader="none"/>
          <w:tab w:val="left" w:pos="1701" w:leader="none"/>
          <w:tab w:val="num" w:pos="430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4320" w:firstLine="66"/>
        <w:tabs>
          <w:tab w:val="left" w:pos="1134" w:leader="none"/>
          <w:tab w:val="left" w:pos="1701" w:leader="none"/>
          <w:tab w:val="num" w:pos="5029" w:leader="none"/>
        </w:tabs>
      </w:pPr>
      <w:rPr>
        <w:rFonts w:ascii="Symbol" w:hAnsi="Symbol" w:eastAsia="Symbol" w:cs="Symbol"/>
        <w:b w:val="0"/>
        <w:bCs w:val="0"/>
        <w:i w:val="0"/>
        <w:iCs w:val="0"/>
        <w:caps w:val="0"/>
        <w:smallCaps w:val="0"/>
        <w:strike w:val="0"/>
        <w:spacing w:val="0"/>
        <w:position w:val="0"/>
        <w:highlight w:val="none"/>
        <w:vertAlign w:val="baseline"/>
      </w:rPr>
    </w:lvl>
    <w:lvl w:ilvl="7">
      <w:start w:val="1"/>
      <w:numFmt w:val="bullet"/>
      <w:isLgl w:val="false"/>
      <w:suff w:val="tab"/>
      <w:lvlText w:val="o"/>
      <w:lvlJc w:val="left"/>
      <w:pPr>
        <w:ind w:left="5040" w:firstLine="77"/>
        <w:tabs>
          <w:tab w:val="left" w:pos="1134" w:leader="none"/>
          <w:tab w:val="left" w:pos="1701" w:leader="none"/>
          <w:tab w:val="num" w:pos="57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5760" w:firstLine="88"/>
        <w:tabs>
          <w:tab w:val="left" w:pos="1134" w:leader="none"/>
          <w:tab w:val="left" w:pos="1701" w:leader="none"/>
          <w:tab w:val="num" w:pos="646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abstractNum>
  <w:abstractNum w:abstractNumId="41">
    <w:multiLevelType w:val="hybridMultilevel"/>
    <w:lvl w:ilvl="0">
      <w:start w:val="1"/>
      <w:numFmt w:val="decimal"/>
      <w:isLgl w:val="false"/>
      <w:suff w:val="tab"/>
      <w:lvlText w:val="12.%1."/>
      <w:lvlJc w:val="left"/>
      <w:pPr>
        <w:ind w:left="1429" w:hanging="360"/>
      </w:pPr>
      <w:rPr>
        <w:rFonts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42">
    <w:multiLevelType w:val="hybridMultilevel"/>
    <w:lvl w:ilvl="0">
      <w:start w:val="6"/>
      <w:numFmt w:val="decimal"/>
      <w:isLgl w:val="false"/>
      <w:suff w:val="tab"/>
      <w:lvlText w:val="%1."/>
      <w:lvlJc w:val="left"/>
      <w:pPr>
        <w:ind w:left="1018" w:hanging="450"/>
      </w:pPr>
      <w:rPr>
        <w:b/>
        <w:sz w:val="28"/>
        <w:szCs w:val="28"/>
      </w:rPr>
    </w:lvl>
    <w:lvl w:ilvl="1">
      <w:start w:val="1"/>
      <w:numFmt w:val="decimal"/>
      <w:isLgl w:val="false"/>
      <w:suff w:val="tab"/>
      <w:lvlText w:val="11.%2."/>
      <w:lvlJc w:val="left"/>
      <w:pPr>
        <w:ind w:left="1571" w:hanging="720"/>
      </w:pPr>
      <w:rPr>
        <w:rFonts w:cs="Times New Roman"/>
      </w:rPr>
    </w:lvl>
    <w:lvl w:ilvl="2">
      <w:start w:val="1"/>
      <w:numFmt w:val="decimal"/>
      <w:isLgl w:val="false"/>
      <w:suff w:val="tab"/>
      <w:lvlText w:val="11.2.%3."/>
      <w:lvlJc w:val="left"/>
      <w:pPr>
        <w:ind w:left="1146" w:hanging="720"/>
      </w:pPr>
      <w:rPr>
        <w:rFonts w:cs="Times New Roman"/>
        <w:b w:val="0"/>
      </w:rPr>
    </w:lvl>
    <w:lvl w:ilvl="3">
      <w:start w:val="1"/>
      <w:numFmt w:val="decimal"/>
      <w:isLgl w:val="false"/>
      <w:suff w:val="tab"/>
      <w:lvlText w:val="%1.%2.%3.%4."/>
      <w:lvlJc w:val="left"/>
      <w:pPr>
        <w:ind w:left="4888" w:hanging="1080"/>
      </w:pPr>
    </w:lvl>
    <w:lvl w:ilvl="4">
      <w:start w:val="1"/>
      <w:numFmt w:val="decimal"/>
      <w:isLgl w:val="false"/>
      <w:suff w:val="tab"/>
      <w:lvlText w:val="%1.%2.%3.%4.%5."/>
      <w:lvlJc w:val="left"/>
      <w:pPr>
        <w:ind w:left="5968" w:hanging="1080"/>
      </w:pPr>
    </w:lvl>
    <w:lvl w:ilvl="5">
      <w:start w:val="1"/>
      <w:numFmt w:val="decimal"/>
      <w:isLgl w:val="false"/>
      <w:suff w:val="tab"/>
      <w:lvlText w:val="%1.%2.%3.%4.%5.%6."/>
      <w:lvlJc w:val="left"/>
      <w:pPr>
        <w:ind w:left="7408" w:hanging="1440"/>
      </w:pPr>
    </w:lvl>
    <w:lvl w:ilvl="6">
      <w:start w:val="1"/>
      <w:numFmt w:val="decimal"/>
      <w:isLgl w:val="false"/>
      <w:suff w:val="tab"/>
      <w:lvlText w:val="%1.%2.%3.%4.%5.%6.%7."/>
      <w:lvlJc w:val="left"/>
      <w:pPr>
        <w:ind w:left="8848" w:hanging="1800"/>
      </w:pPr>
    </w:lvl>
    <w:lvl w:ilvl="7">
      <w:start w:val="1"/>
      <w:numFmt w:val="decimal"/>
      <w:isLgl w:val="false"/>
      <w:suff w:val="tab"/>
      <w:lvlText w:val="%1.%2.%3.%4.%5.%6.%7.%8."/>
      <w:lvlJc w:val="left"/>
      <w:pPr>
        <w:ind w:left="9928" w:hanging="1800"/>
      </w:pPr>
    </w:lvl>
    <w:lvl w:ilvl="8">
      <w:start w:val="1"/>
      <w:numFmt w:val="decimal"/>
      <w:isLgl w:val="false"/>
      <w:suff w:val="tab"/>
      <w:lvlText w:val="%1.%2.%3.%4.%5.%6.%7.%8.%9."/>
      <w:lvlJc w:val="left"/>
      <w:pPr>
        <w:ind w:left="11368" w:hanging="2160"/>
      </w:pPr>
    </w:lvl>
  </w:abstractNum>
  <w:abstractNum w:abstractNumId="43">
    <w:multiLevelType w:val="hybridMultilevel"/>
    <w:lvl w:ilvl="0">
      <w:start w:val="1"/>
      <w:numFmt w:val="decimal"/>
      <w:isLgl w:val="false"/>
      <w:suff w:val="tab"/>
      <w:lvlText w:val="5.3.3.2.%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44">
    <w:multiLevelType w:val="hybridMultilevel"/>
    <w:lvl w:ilvl="0">
      <w:start w:val="1"/>
      <w:numFmt w:val="bullet"/>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2">
      <w:start w:val="1"/>
      <w:numFmt w:val="bullet"/>
      <w:isLgl w:val="false"/>
      <w:suff w:val="tab"/>
      <w:lvlText w:val="▪"/>
      <w:lvlJc w:val="left"/>
      <w:pPr>
        <w:ind w:left="1440" w:firstLine="22"/>
        <w:tabs>
          <w:tab w:val="left" w:pos="1134" w:leader="none"/>
          <w:tab w:val="num" w:pos="21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3">
      <w:start w:val="1"/>
      <w:numFmt w:val="bullet"/>
      <w:isLgl w:val="false"/>
      <w:suff w:val="tab"/>
      <w:lvlText w:val="·"/>
      <w:lvlJc w:val="left"/>
      <w:pPr>
        <w:ind w:left="2160" w:firstLine="33"/>
        <w:tabs>
          <w:tab w:val="left" w:pos="1134" w:leader="none"/>
          <w:tab w:val="num" w:pos="2869" w:leader="none"/>
        </w:tabs>
      </w:pPr>
      <w:rPr>
        <w:rFonts w:ascii="Symbol" w:hAnsi="Symbol" w:eastAsia="Symbol" w:cs="Symbol"/>
        <w:b w:val="0"/>
        <w:bCs w:val="0"/>
        <w:i w:val="0"/>
        <w:iCs w:val="0"/>
        <w:caps w:val="0"/>
        <w:smallCaps w:val="0"/>
        <w:strike w:val="0"/>
        <w:spacing w:val="0"/>
        <w:position w:val="0"/>
        <w:highlight w:val="none"/>
        <w:vertAlign w:val="baseline"/>
      </w:rPr>
    </w:lvl>
    <w:lvl w:ilvl="4">
      <w:start w:val="1"/>
      <w:numFmt w:val="bullet"/>
      <w:isLgl w:val="false"/>
      <w:suff w:val="tab"/>
      <w:lvlText w:val="o"/>
      <w:lvlJc w:val="left"/>
      <w:pPr>
        <w:ind w:left="2880" w:firstLine="44"/>
        <w:tabs>
          <w:tab w:val="left" w:pos="1134" w:leader="none"/>
          <w:tab w:val="num" w:pos="358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600" w:firstLine="55"/>
        <w:tabs>
          <w:tab w:val="left" w:pos="1134" w:leader="none"/>
          <w:tab w:val="num" w:pos="430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4320" w:firstLine="66"/>
        <w:tabs>
          <w:tab w:val="left" w:pos="1134" w:leader="none"/>
          <w:tab w:val="num" w:pos="5029" w:leader="none"/>
        </w:tabs>
      </w:pPr>
      <w:rPr>
        <w:rFonts w:ascii="Symbol" w:hAnsi="Symbol" w:eastAsia="Symbol" w:cs="Symbol"/>
        <w:b w:val="0"/>
        <w:bCs w:val="0"/>
        <w:i w:val="0"/>
        <w:iCs w:val="0"/>
        <w:caps w:val="0"/>
        <w:smallCaps w:val="0"/>
        <w:strike w:val="0"/>
        <w:spacing w:val="0"/>
        <w:position w:val="0"/>
        <w:highlight w:val="none"/>
        <w:vertAlign w:val="baseline"/>
      </w:rPr>
    </w:lvl>
    <w:lvl w:ilvl="7">
      <w:start w:val="1"/>
      <w:numFmt w:val="bullet"/>
      <w:isLgl w:val="false"/>
      <w:suff w:val="tab"/>
      <w:lvlText w:val="o"/>
      <w:lvlJc w:val="left"/>
      <w:pPr>
        <w:ind w:left="5040" w:firstLine="77"/>
        <w:tabs>
          <w:tab w:val="left" w:pos="1134" w:leader="none"/>
          <w:tab w:val="num" w:pos="57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5760" w:firstLine="88"/>
        <w:tabs>
          <w:tab w:val="left" w:pos="1134" w:leader="none"/>
          <w:tab w:val="num" w:pos="646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abstractNum>
  <w:abstractNum w:abstractNumId="45">
    <w:multiLevelType w:val="hybridMultilevel"/>
    <w:lvl w:ilvl="0">
      <w:start w:val="1"/>
      <w:numFmt w:val="decimal"/>
      <w:isLgl w:val="false"/>
      <w:suff w:val="tab"/>
      <w:lvlText w:val="5.2.3.2.%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46">
    <w:multiLevelType w:val="hybridMultilevel"/>
    <w:lvl w:ilvl="0">
      <w:start w:val="1"/>
      <w:numFmt w:val="decimal"/>
      <w:isLgl w:val="false"/>
      <w:suff w:val="tab"/>
      <w:lvlText w:val="7.10.%1."/>
      <w:lvlJc w:val="left"/>
      <w:pPr>
        <w:ind w:left="1428" w:hanging="360"/>
      </w:pPr>
      <w:rPr>
        <w:rFonts w:hint="default" w:cs="Times New Roman"/>
      </w:rPr>
    </w:lvl>
    <w:lvl w:ilvl="1">
      <w:start w:val="1"/>
      <w:numFmt w:val="lowerLetter"/>
      <w:isLgl w:val="false"/>
      <w:suff w:val="tab"/>
      <w:lvlText w:val="%2."/>
      <w:lvlJc w:val="left"/>
      <w:pPr>
        <w:ind w:left="2148" w:hanging="360"/>
      </w:pPr>
    </w:lvl>
    <w:lvl w:ilvl="2">
      <w:start w:val="1"/>
      <w:numFmt w:val="lowerRoman"/>
      <w:isLgl w:val="false"/>
      <w:suff w:val="tab"/>
      <w:lvlText w:val="%3."/>
      <w:lvlJc w:val="right"/>
      <w:pPr>
        <w:ind w:left="2868" w:hanging="180"/>
      </w:pPr>
    </w:lvl>
    <w:lvl w:ilvl="3">
      <w:start w:val="1"/>
      <w:numFmt w:val="decimal"/>
      <w:isLgl w:val="false"/>
      <w:suff w:val="tab"/>
      <w:lvlText w:val="%4."/>
      <w:lvlJc w:val="left"/>
      <w:pPr>
        <w:ind w:left="3588" w:hanging="360"/>
      </w:pPr>
    </w:lvl>
    <w:lvl w:ilvl="4">
      <w:start w:val="1"/>
      <w:numFmt w:val="lowerLetter"/>
      <w:isLgl w:val="false"/>
      <w:suff w:val="tab"/>
      <w:lvlText w:val="%5."/>
      <w:lvlJc w:val="left"/>
      <w:pPr>
        <w:ind w:left="4308" w:hanging="360"/>
      </w:pPr>
    </w:lvl>
    <w:lvl w:ilvl="5">
      <w:start w:val="1"/>
      <w:numFmt w:val="lowerRoman"/>
      <w:isLgl w:val="false"/>
      <w:suff w:val="tab"/>
      <w:lvlText w:val="%6."/>
      <w:lvlJc w:val="right"/>
      <w:pPr>
        <w:ind w:left="5028" w:hanging="180"/>
      </w:pPr>
    </w:lvl>
    <w:lvl w:ilvl="6">
      <w:start w:val="1"/>
      <w:numFmt w:val="decimal"/>
      <w:isLgl w:val="false"/>
      <w:suff w:val="tab"/>
      <w:lvlText w:val="%7."/>
      <w:lvlJc w:val="left"/>
      <w:pPr>
        <w:ind w:left="5748" w:hanging="360"/>
      </w:pPr>
    </w:lvl>
    <w:lvl w:ilvl="7">
      <w:start w:val="1"/>
      <w:numFmt w:val="lowerLetter"/>
      <w:isLgl w:val="false"/>
      <w:suff w:val="tab"/>
      <w:lvlText w:val="%8."/>
      <w:lvlJc w:val="left"/>
      <w:pPr>
        <w:ind w:left="6468" w:hanging="360"/>
      </w:pPr>
    </w:lvl>
    <w:lvl w:ilvl="8">
      <w:start w:val="1"/>
      <w:numFmt w:val="lowerRoman"/>
      <w:isLgl w:val="false"/>
      <w:suff w:val="tab"/>
      <w:lvlText w:val="%9."/>
      <w:lvlJc w:val="right"/>
      <w:pPr>
        <w:ind w:left="7188" w:hanging="180"/>
      </w:pPr>
    </w:lvl>
  </w:abstractNum>
  <w:abstractNum w:abstractNumId="47">
    <w:multiLevelType w:val="hybridMultilevel"/>
    <w:lvl w:ilvl="0">
      <w:start w:val="1"/>
      <w:numFmt w:val="decimal"/>
      <w:pStyle w:val="1885"/>
      <w:isLgl w:val="false"/>
      <w:suff w:val="space"/>
      <w:lvlText w:val="%1."/>
      <w:lvlJc w:val="left"/>
      <w:pPr>
        <w:ind w:left="360" w:hanging="360"/>
        <w:tabs>
          <w:tab w:val="num" w:pos="0" w:leader="none"/>
        </w:tabs>
      </w:pPr>
    </w:lvl>
    <w:lvl w:ilvl="1">
      <w:start w:val="1"/>
      <w:numFmt w:val="decimal"/>
      <w:pStyle w:val="1886"/>
      <w:isLgl w:val="false"/>
      <w:suff w:val="space"/>
      <w:lvlText w:val="%1.%2."/>
      <w:lvlJc w:val="left"/>
      <w:pPr>
        <w:ind w:left="1283" w:hanging="432"/>
        <w:tabs>
          <w:tab w:val="num" w:pos="491" w:leader="none"/>
        </w:tabs>
      </w:pPr>
      <w:rPr>
        <w:b w:val="0"/>
        <w:i w:val="0"/>
      </w:rPr>
    </w:lvl>
    <w:lvl w:ilvl="2">
      <w:start w:val="1"/>
      <w:numFmt w:val="decimal"/>
      <w:pStyle w:val="1887"/>
      <w:isLgl w:val="false"/>
      <w:suff w:val="space"/>
      <w:lvlText w:val="%1.%2.%3."/>
      <w:lvlJc w:val="left"/>
      <w:pPr>
        <w:ind w:left="1213" w:hanging="504"/>
        <w:tabs>
          <w:tab w:val="num" w:pos="-11" w:leader="none"/>
        </w:tabs>
      </w:pPr>
      <w:rPr>
        <w:sz w:val="28"/>
        <w:szCs w:val="28"/>
      </w:rPr>
    </w:lvl>
    <w:lvl w:ilvl="3">
      <w:start w:val="1"/>
      <w:numFmt w:val="decimal"/>
      <w:isLgl w:val="false"/>
      <w:suff w:val="space"/>
      <w:lvlText w:val="%1.%2.%3.%4."/>
      <w:lvlJc w:val="left"/>
      <w:pPr>
        <w:ind w:left="1728" w:hanging="648"/>
        <w:tabs>
          <w:tab w:val="num" w:pos="0" w:leader="none"/>
        </w:tabs>
      </w:pPr>
    </w:lvl>
    <w:lvl w:ilvl="4">
      <w:start w:val="1"/>
      <w:numFmt w:val="decimal"/>
      <w:isLgl w:val="false"/>
      <w:suff w:val="space"/>
      <w:lvlText w:val="%1.%2.%3.%4.%5."/>
      <w:lvlJc w:val="left"/>
      <w:pPr>
        <w:ind w:left="2232" w:hanging="792"/>
        <w:tabs>
          <w:tab w:val="num" w:pos="0" w:leader="none"/>
        </w:tabs>
      </w:pPr>
    </w:lvl>
    <w:lvl w:ilvl="5">
      <w:start w:val="1"/>
      <w:numFmt w:val="decimal"/>
      <w:isLgl w:val="false"/>
      <w:suff w:val="space"/>
      <w:lvlText w:val="%1.%2.%3.%4.%5.%6."/>
      <w:lvlJc w:val="left"/>
      <w:pPr>
        <w:ind w:left="2736" w:hanging="936"/>
        <w:tabs>
          <w:tab w:val="num" w:pos="0" w:leader="none"/>
        </w:tabs>
      </w:pPr>
    </w:lvl>
    <w:lvl w:ilvl="6">
      <w:start w:val="1"/>
      <w:numFmt w:val="decimal"/>
      <w:isLgl w:val="false"/>
      <w:suff w:val="space"/>
      <w:lvlText w:val="%1.%2.%3.%4.%5.%6.%7."/>
      <w:lvlJc w:val="left"/>
      <w:pPr>
        <w:ind w:left="3240" w:hanging="1080"/>
        <w:tabs>
          <w:tab w:val="num" w:pos="0" w:leader="none"/>
        </w:tabs>
      </w:pPr>
    </w:lvl>
    <w:lvl w:ilvl="7">
      <w:start w:val="1"/>
      <w:numFmt w:val="decimal"/>
      <w:isLgl w:val="false"/>
      <w:suff w:val="space"/>
      <w:lvlText w:val="%1.%2.%3.%4.%5.%6.%7.%8."/>
      <w:lvlJc w:val="left"/>
      <w:pPr>
        <w:ind w:left="3744" w:hanging="1224"/>
        <w:tabs>
          <w:tab w:val="num" w:pos="0" w:leader="none"/>
        </w:tabs>
      </w:pPr>
    </w:lvl>
    <w:lvl w:ilvl="8">
      <w:start w:val="1"/>
      <w:numFmt w:val="decimal"/>
      <w:isLgl w:val="false"/>
      <w:suff w:val="space"/>
      <w:lvlText w:val="%1.%2.%3.%4.%5.%6.%7.%8.%9."/>
      <w:lvlJc w:val="left"/>
      <w:pPr>
        <w:ind w:left="4320" w:hanging="1440"/>
        <w:tabs>
          <w:tab w:val="num" w:pos="0" w:leader="none"/>
        </w:tabs>
      </w:pPr>
    </w:lvl>
  </w:abstractNum>
  <w:abstractNum w:abstractNumId="48">
    <w:multiLevelType w:val="hybridMultilevel"/>
    <w:lvl w:ilvl="0">
      <w:start w:val="1"/>
      <w:numFmt w:val="decimal"/>
      <w:isLgl w:val="false"/>
      <w:suff w:val="tab"/>
      <w:lvlText w:val="5.3.11.%1."/>
      <w:lvlJc w:val="left"/>
      <w:pPr>
        <w:ind w:left="720" w:hanging="360"/>
      </w:pPr>
      <w:rPr>
        <w:rFonts w:hint="default"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9">
    <w:multiLevelType w:val="hybridMultilevel"/>
    <w:lvl w:ilvl="0">
      <w:start w:val="1"/>
      <w:numFmt w:val="decimal"/>
      <w:isLgl w:val="false"/>
      <w:suff w:val="tab"/>
      <w:lvlText w:val="5.1.4.%1."/>
      <w:lvlJc w:val="left"/>
      <w:pPr>
        <w:ind w:left="1713" w:hanging="360"/>
      </w:pPr>
      <w:rPr>
        <w:rFonts w:hint="default" w:cs="Times New Roman"/>
      </w:rPr>
    </w:lvl>
    <w:lvl w:ilvl="1">
      <w:start w:val="1"/>
      <w:numFmt w:val="lowerLetter"/>
      <w:isLgl w:val="false"/>
      <w:suff w:val="tab"/>
      <w:lvlText w:val="%2."/>
      <w:lvlJc w:val="left"/>
      <w:pPr>
        <w:ind w:left="2433" w:hanging="360"/>
      </w:pPr>
    </w:lvl>
    <w:lvl w:ilvl="2">
      <w:start w:val="1"/>
      <w:numFmt w:val="lowerRoman"/>
      <w:isLgl w:val="false"/>
      <w:suff w:val="tab"/>
      <w:lvlText w:val="%3."/>
      <w:lvlJc w:val="right"/>
      <w:pPr>
        <w:ind w:left="3153" w:hanging="180"/>
      </w:pPr>
    </w:lvl>
    <w:lvl w:ilvl="3">
      <w:start w:val="1"/>
      <w:numFmt w:val="decimal"/>
      <w:isLgl w:val="false"/>
      <w:suff w:val="tab"/>
      <w:lvlText w:val="%4."/>
      <w:lvlJc w:val="left"/>
      <w:pPr>
        <w:ind w:left="3873" w:hanging="360"/>
      </w:pPr>
    </w:lvl>
    <w:lvl w:ilvl="4">
      <w:start w:val="1"/>
      <w:numFmt w:val="lowerLetter"/>
      <w:isLgl w:val="false"/>
      <w:suff w:val="tab"/>
      <w:lvlText w:val="%5."/>
      <w:lvlJc w:val="left"/>
      <w:pPr>
        <w:ind w:left="4593" w:hanging="360"/>
      </w:pPr>
    </w:lvl>
    <w:lvl w:ilvl="5">
      <w:start w:val="1"/>
      <w:numFmt w:val="lowerRoman"/>
      <w:isLgl w:val="false"/>
      <w:suff w:val="tab"/>
      <w:lvlText w:val="%6."/>
      <w:lvlJc w:val="right"/>
      <w:pPr>
        <w:ind w:left="5313" w:hanging="180"/>
      </w:pPr>
    </w:lvl>
    <w:lvl w:ilvl="6">
      <w:start w:val="1"/>
      <w:numFmt w:val="decimal"/>
      <w:isLgl w:val="false"/>
      <w:suff w:val="tab"/>
      <w:lvlText w:val="%7."/>
      <w:lvlJc w:val="left"/>
      <w:pPr>
        <w:ind w:left="6033" w:hanging="360"/>
      </w:pPr>
    </w:lvl>
    <w:lvl w:ilvl="7">
      <w:start w:val="1"/>
      <w:numFmt w:val="lowerLetter"/>
      <w:isLgl w:val="false"/>
      <w:suff w:val="tab"/>
      <w:lvlText w:val="%8."/>
      <w:lvlJc w:val="left"/>
      <w:pPr>
        <w:ind w:left="6753" w:hanging="360"/>
      </w:pPr>
    </w:lvl>
    <w:lvl w:ilvl="8">
      <w:start w:val="1"/>
      <w:numFmt w:val="lowerRoman"/>
      <w:isLgl w:val="false"/>
      <w:suff w:val="tab"/>
      <w:lvlText w:val="%9."/>
      <w:lvlJc w:val="right"/>
      <w:pPr>
        <w:ind w:left="7473" w:hanging="180"/>
      </w:pPr>
    </w:lvl>
  </w:abstractNum>
  <w:abstractNum w:abstractNumId="50">
    <w:multiLevelType w:val="hybridMultilevel"/>
    <w:lvl w:ilvl="0">
      <w:start w:val="1"/>
      <w:numFmt w:val="decimal"/>
      <w:isLgl w:val="false"/>
      <w:suff w:val="tab"/>
      <w:lvlText w:val="5.6.%1."/>
      <w:lvlJc w:val="left"/>
      <w:pPr>
        <w:ind w:left="1305" w:hanging="360"/>
      </w:pPr>
      <w:rPr>
        <w:rFonts w:cs="Times New Roman"/>
      </w:rPr>
    </w:lvl>
    <w:lvl w:ilvl="1">
      <w:start w:val="1"/>
      <w:numFmt w:val="lowerLetter"/>
      <w:isLgl w:val="false"/>
      <w:suff w:val="tab"/>
      <w:lvlText w:val="%2."/>
      <w:lvlJc w:val="left"/>
      <w:pPr>
        <w:ind w:left="2025" w:hanging="360"/>
      </w:pPr>
    </w:lvl>
    <w:lvl w:ilvl="2">
      <w:start w:val="1"/>
      <w:numFmt w:val="lowerRoman"/>
      <w:isLgl w:val="false"/>
      <w:suff w:val="tab"/>
      <w:lvlText w:val="%3."/>
      <w:lvlJc w:val="right"/>
      <w:pPr>
        <w:ind w:left="2745" w:hanging="180"/>
      </w:pPr>
    </w:lvl>
    <w:lvl w:ilvl="3">
      <w:start w:val="1"/>
      <w:numFmt w:val="decimal"/>
      <w:isLgl w:val="false"/>
      <w:suff w:val="tab"/>
      <w:lvlText w:val="%4."/>
      <w:lvlJc w:val="left"/>
      <w:pPr>
        <w:ind w:left="3465" w:hanging="360"/>
      </w:pPr>
    </w:lvl>
    <w:lvl w:ilvl="4">
      <w:start w:val="1"/>
      <w:numFmt w:val="lowerLetter"/>
      <w:isLgl w:val="false"/>
      <w:suff w:val="tab"/>
      <w:lvlText w:val="%5."/>
      <w:lvlJc w:val="left"/>
      <w:pPr>
        <w:ind w:left="4185" w:hanging="360"/>
      </w:pPr>
    </w:lvl>
    <w:lvl w:ilvl="5">
      <w:start w:val="1"/>
      <w:numFmt w:val="lowerRoman"/>
      <w:isLgl w:val="false"/>
      <w:suff w:val="tab"/>
      <w:lvlText w:val="%6."/>
      <w:lvlJc w:val="right"/>
      <w:pPr>
        <w:ind w:left="4905" w:hanging="180"/>
      </w:pPr>
    </w:lvl>
    <w:lvl w:ilvl="6">
      <w:start w:val="1"/>
      <w:numFmt w:val="decimal"/>
      <w:isLgl w:val="false"/>
      <w:suff w:val="tab"/>
      <w:lvlText w:val="%7."/>
      <w:lvlJc w:val="left"/>
      <w:pPr>
        <w:ind w:left="5625" w:hanging="360"/>
      </w:pPr>
    </w:lvl>
    <w:lvl w:ilvl="7">
      <w:start w:val="1"/>
      <w:numFmt w:val="lowerLetter"/>
      <w:isLgl w:val="false"/>
      <w:suff w:val="tab"/>
      <w:lvlText w:val="%8."/>
      <w:lvlJc w:val="left"/>
      <w:pPr>
        <w:ind w:left="6345" w:hanging="360"/>
      </w:pPr>
    </w:lvl>
    <w:lvl w:ilvl="8">
      <w:start w:val="1"/>
      <w:numFmt w:val="lowerRoman"/>
      <w:isLgl w:val="false"/>
      <w:suff w:val="tab"/>
      <w:lvlText w:val="%9."/>
      <w:lvlJc w:val="right"/>
      <w:pPr>
        <w:ind w:left="7065" w:hanging="180"/>
      </w:pPr>
    </w:lvl>
  </w:abstractNum>
  <w:abstractNum w:abstractNumId="51">
    <w:multiLevelType w:val="hybridMultilevel"/>
    <w:lvl w:ilvl="0">
      <w:start w:val="1"/>
      <w:numFmt w:val="bullet"/>
      <w:isLgl w:val="false"/>
      <w:suff w:val="tab"/>
      <w:lvlText w:val="­"/>
      <w:lvlJc w:val="left"/>
      <w:pPr>
        <w:ind w:left="709" w:firstLine="0"/>
        <w:tabs>
          <w:tab w:val="num" w:pos="1418" w:leader="none"/>
        </w:tabs>
      </w:pPr>
      <w:rPr>
        <w:rFonts w:ascii="Helvetica" w:hAnsi="Helvetica" w:eastAsia="Helvetica" w:cs="Helvetica"/>
        <w:b w:val="0"/>
        <w:bCs w:val="0"/>
        <w:i w:val="0"/>
        <w:iCs w:val="0"/>
        <w:caps w:val="0"/>
        <w:smallCaps w:val="0"/>
        <w:strike w:val="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Helvetica" w:hAnsi="Helvetica" w:eastAsia="Helvetica" w:cs="Helvetica"/>
        <w:b w:val="0"/>
        <w:bCs w:val="0"/>
        <w:i w:val="0"/>
        <w:iCs w:val="0"/>
        <w:caps w:val="0"/>
        <w:smallCaps w:val="0"/>
        <w:strike w:val="0"/>
        <w:spacing w:val="0"/>
        <w:position w:val="0"/>
        <w:highlight w:val="none"/>
        <w:vertAlign w:val="baseline"/>
      </w:rPr>
    </w:lvl>
    <w:lvl w:ilvl="2">
      <w:start w:val="1"/>
      <w:numFmt w:val="bullet"/>
      <w:isLgl w:val="false"/>
      <w:suff w:val="tab"/>
      <w:lvlText w:val="▪"/>
      <w:lvlJc w:val="left"/>
      <w:pPr>
        <w:ind w:left="1440" w:firstLine="22"/>
        <w:tabs>
          <w:tab w:val="num" w:pos="21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3">
      <w:start w:val="1"/>
      <w:numFmt w:val="bullet"/>
      <w:isLgl w:val="false"/>
      <w:suff w:val="tab"/>
      <w:lvlText w:val="•"/>
      <w:lvlJc w:val="left"/>
      <w:pPr>
        <w:ind w:left="2160" w:firstLine="33"/>
        <w:tabs>
          <w:tab w:val="num" w:pos="2869" w:leader="none"/>
        </w:tabs>
      </w:pPr>
      <w:rPr>
        <w:rFonts w:ascii="Helvetica" w:hAnsi="Helvetica" w:eastAsia="Helvetica" w:cs="Helvetica"/>
        <w:b w:val="0"/>
        <w:bCs w:val="0"/>
        <w:i w:val="0"/>
        <w:iCs w:val="0"/>
        <w:caps w:val="0"/>
        <w:smallCaps w:val="0"/>
        <w:strike w:val="0"/>
        <w:spacing w:val="0"/>
        <w:position w:val="0"/>
        <w:highlight w:val="none"/>
        <w:vertAlign w:val="baseline"/>
      </w:rPr>
    </w:lvl>
    <w:lvl w:ilvl="4">
      <w:start w:val="1"/>
      <w:numFmt w:val="bullet"/>
      <w:isLgl w:val="false"/>
      <w:suff w:val="tab"/>
      <w:lvlText w:val="o"/>
      <w:lvlJc w:val="left"/>
      <w:pPr>
        <w:ind w:left="2880" w:firstLine="44"/>
        <w:tabs>
          <w:tab w:val="num" w:pos="3589" w:leader="none"/>
        </w:tabs>
      </w:pPr>
      <w:rPr>
        <w:rFonts w:ascii="Helvetica" w:hAnsi="Helvetica" w:eastAsia="Helvetica" w:cs="Helvetica"/>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600" w:firstLine="55"/>
        <w:tabs>
          <w:tab w:val="num" w:pos="430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4320" w:firstLine="66"/>
        <w:tabs>
          <w:tab w:val="num" w:pos="5029" w:leader="none"/>
        </w:tabs>
      </w:pPr>
      <w:rPr>
        <w:rFonts w:ascii="Helvetica" w:hAnsi="Helvetica" w:eastAsia="Helvetica" w:cs="Helvetica"/>
        <w:b w:val="0"/>
        <w:bCs w:val="0"/>
        <w:i w:val="0"/>
        <w:iCs w:val="0"/>
        <w:caps w:val="0"/>
        <w:smallCaps w:val="0"/>
        <w:strike w:val="0"/>
        <w:spacing w:val="0"/>
        <w:position w:val="0"/>
        <w:highlight w:val="none"/>
        <w:vertAlign w:val="baseline"/>
      </w:rPr>
    </w:lvl>
    <w:lvl w:ilvl="7">
      <w:start w:val="1"/>
      <w:numFmt w:val="bullet"/>
      <w:isLgl w:val="false"/>
      <w:suff w:val="tab"/>
      <w:lvlText w:val="o"/>
      <w:lvlJc w:val="left"/>
      <w:pPr>
        <w:ind w:left="5040" w:firstLine="77"/>
        <w:tabs>
          <w:tab w:val="num" w:pos="5749" w:leader="none"/>
        </w:tabs>
      </w:pPr>
      <w:rPr>
        <w:rFonts w:ascii="Helvetica" w:hAnsi="Helvetica" w:eastAsia="Helvetica" w:cs="Helvetica"/>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5760" w:firstLine="88"/>
        <w:tabs>
          <w:tab w:val="num" w:pos="646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abstractNum>
  <w:abstractNum w:abstractNumId="52">
    <w:multiLevelType w:val="hybridMultilevel"/>
    <w:lvl w:ilvl="0">
      <w:start w:val="3"/>
      <w:numFmt w:val="decimal"/>
      <w:isLgl w:val="false"/>
      <w:suff w:val="tab"/>
      <w:lvlText w:val="%1."/>
      <w:lvlJc w:val="left"/>
      <w:pPr>
        <w:ind w:left="585" w:hanging="585"/>
      </w:pPr>
    </w:lvl>
    <w:lvl w:ilvl="1">
      <w:start w:val="4"/>
      <w:numFmt w:val="decimal"/>
      <w:isLgl w:val="false"/>
      <w:suff w:val="tab"/>
      <w:lvlText w:val="%1.%2."/>
      <w:lvlJc w:val="left"/>
      <w:pPr>
        <w:ind w:left="1074" w:hanging="720"/>
      </w:pPr>
    </w:lvl>
    <w:lvl w:ilvl="2">
      <w:start w:val="1"/>
      <w:numFmt w:val="decimal"/>
      <w:isLgl w:val="false"/>
      <w:suff w:val="tab"/>
      <w:lvlText w:val="5.4.%3."/>
      <w:lvlJc w:val="left"/>
      <w:pPr>
        <w:ind w:left="1713" w:hanging="720"/>
      </w:pPr>
      <w:rPr>
        <w:rFonts w:cs="Times New Roman"/>
      </w:rPr>
    </w:lvl>
    <w:lvl w:ilvl="3">
      <w:start w:val="1"/>
      <w:numFmt w:val="decimal"/>
      <w:isLgl w:val="false"/>
      <w:suff w:val="tab"/>
      <w:lvlText w:val="%1.%2.%3.%4."/>
      <w:lvlJc w:val="left"/>
      <w:pPr>
        <w:ind w:left="2142" w:hanging="1080"/>
      </w:pPr>
    </w:lvl>
    <w:lvl w:ilvl="4">
      <w:start w:val="1"/>
      <w:numFmt w:val="decimal"/>
      <w:isLgl w:val="false"/>
      <w:suff w:val="tab"/>
      <w:lvlText w:val="%1.%2.%3.%4.%5."/>
      <w:lvlJc w:val="left"/>
      <w:pPr>
        <w:ind w:left="2496" w:hanging="1080"/>
      </w:pPr>
    </w:lvl>
    <w:lvl w:ilvl="5">
      <w:start w:val="1"/>
      <w:numFmt w:val="decimal"/>
      <w:isLgl w:val="false"/>
      <w:suff w:val="tab"/>
      <w:lvlText w:val="%1.%2.%3.%4.%5.%6."/>
      <w:lvlJc w:val="left"/>
      <w:pPr>
        <w:ind w:left="3210" w:hanging="1440"/>
      </w:pPr>
    </w:lvl>
    <w:lvl w:ilvl="6">
      <w:start w:val="1"/>
      <w:numFmt w:val="decimal"/>
      <w:isLgl w:val="false"/>
      <w:suff w:val="tab"/>
      <w:lvlText w:val="%1.%2.%3.%4.%5.%6.%7."/>
      <w:lvlJc w:val="left"/>
      <w:pPr>
        <w:ind w:left="3564" w:hanging="1440"/>
      </w:pPr>
    </w:lvl>
    <w:lvl w:ilvl="7">
      <w:start w:val="1"/>
      <w:numFmt w:val="decimal"/>
      <w:isLgl w:val="false"/>
      <w:suff w:val="tab"/>
      <w:lvlText w:val="%1.%2.%3.%4.%5.%6.%7.%8."/>
      <w:lvlJc w:val="left"/>
      <w:pPr>
        <w:ind w:left="4278" w:hanging="1800"/>
      </w:pPr>
    </w:lvl>
    <w:lvl w:ilvl="8">
      <w:start w:val="1"/>
      <w:numFmt w:val="decimal"/>
      <w:isLgl w:val="false"/>
      <w:suff w:val="tab"/>
      <w:lvlText w:val="%1.%2.%3.%4.%5.%6.%7.%8.%9."/>
      <w:lvlJc w:val="left"/>
      <w:pPr>
        <w:ind w:left="4632" w:hanging="1800"/>
      </w:pPr>
    </w:lvl>
  </w:abstractNum>
  <w:abstractNum w:abstractNumId="53">
    <w:multiLevelType w:val="hybridMultilevel"/>
    <w:lvl w:ilvl="0">
      <w:start w:val="1"/>
      <w:numFmt w:val="decimal"/>
      <w:isLgl w:val="false"/>
      <w:suff w:val="tab"/>
      <w:lvlText w:val="5.2.3.%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54">
    <w:multiLevelType w:val="hybridMultilevel"/>
    <w:lvl w:ilvl="0">
      <w:start w:val="1"/>
      <w:numFmt w:val="decimal"/>
      <w:isLgl w:val="false"/>
      <w:suff w:val="tab"/>
      <w:lvlText w:val="%1."/>
      <w:lvlJc w:val="left"/>
      <w:pPr>
        <w:ind w:left="390" w:hanging="390"/>
      </w:pPr>
    </w:lvl>
    <w:lvl w:ilvl="1">
      <w:start w:val="1"/>
      <w:numFmt w:val="decimal"/>
      <w:isLgl w:val="false"/>
      <w:suff w:val="tab"/>
      <w:lvlText w:val="%1.%2."/>
      <w:lvlJc w:val="left"/>
      <w:pPr>
        <w:ind w:left="1864" w:hanging="720"/>
      </w:pPr>
    </w:lvl>
    <w:lvl w:ilvl="2">
      <w:start w:val="1"/>
      <w:numFmt w:val="decimal"/>
      <w:isLgl w:val="false"/>
      <w:suff w:val="tab"/>
      <w:lvlText w:val="%1.%2.%3."/>
      <w:lvlJc w:val="left"/>
      <w:pPr>
        <w:ind w:left="3008" w:hanging="720"/>
      </w:pPr>
    </w:lvl>
    <w:lvl w:ilvl="3">
      <w:start w:val="1"/>
      <w:numFmt w:val="decimal"/>
      <w:isLgl w:val="false"/>
      <w:suff w:val="tab"/>
      <w:lvlText w:val="%1.%2.%3.%4."/>
      <w:lvlJc w:val="left"/>
      <w:pPr>
        <w:ind w:left="4512" w:hanging="1080"/>
      </w:pPr>
    </w:lvl>
    <w:lvl w:ilvl="4">
      <w:start w:val="1"/>
      <w:numFmt w:val="decimal"/>
      <w:isLgl w:val="false"/>
      <w:suff w:val="tab"/>
      <w:lvlText w:val="%1.%2.%3.%4.%5."/>
      <w:lvlJc w:val="left"/>
      <w:pPr>
        <w:ind w:left="5656" w:hanging="1080"/>
      </w:pPr>
    </w:lvl>
    <w:lvl w:ilvl="5">
      <w:start w:val="1"/>
      <w:numFmt w:val="decimal"/>
      <w:isLgl w:val="false"/>
      <w:suff w:val="tab"/>
      <w:lvlText w:val="%1.%2.%3.%4.%5.%6."/>
      <w:lvlJc w:val="left"/>
      <w:pPr>
        <w:ind w:left="7160" w:hanging="1440"/>
      </w:pPr>
    </w:lvl>
    <w:lvl w:ilvl="6">
      <w:start w:val="1"/>
      <w:numFmt w:val="decimal"/>
      <w:isLgl w:val="false"/>
      <w:suff w:val="tab"/>
      <w:lvlText w:val="%1.%2.%3.%4.%5.%6.%7."/>
      <w:lvlJc w:val="left"/>
      <w:pPr>
        <w:ind w:left="8304" w:hanging="1440"/>
      </w:pPr>
    </w:lvl>
    <w:lvl w:ilvl="7">
      <w:start w:val="1"/>
      <w:numFmt w:val="decimal"/>
      <w:isLgl w:val="false"/>
      <w:suff w:val="tab"/>
      <w:lvlText w:val="%1.%2.%3.%4.%5.%6.%7.%8."/>
      <w:lvlJc w:val="left"/>
      <w:pPr>
        <w:ind w:left="9808" w:hanging="1800"/>
      </w:pPr>
    </w:lvl>
    <w:lvl w:ilvl="8">
      <w:start w:val="1"/>
      <w:numFmt w:val="decimal"/>
      <w:isLgl w:val="false"/>
      <w:suff w:val="tab"/>
      <w:lvlText w:val="%1.%2.%3.%4.%5.%6.%7.%8.%9."/>
      <w:lvlJc w:val="left"/>
      <w:pPr>
        <w:ind w:left="10952" w:hanging="1800"/>
      </w:pPr>
    </w:lvl>
  </w:abstractNum>
  <w:abstractNum w:abstractNumId="55">
    <w:multiLevelType w:val="hybridMultilevel"/>
    <w:lvl w:ilvl="0">
      <w:start w:val="1"/>
      <w:numFmt w:val="decimal"/>
      <w:isLgl w:val="false"/>
      <w:suff w:val="tab"/>
      <w:lvlText w:val="5.2.7.1.%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56">
    <w:multiLevelType w:val="hybridMultilevel"/>
    <w:lvl w:ilvl="0">
      <w:start w:val="1"/>
      <w:numFmt w:val="decimal"/>
      <w:isLgl w:val="false"/>
      <w:suff w:val="tab"/>
      <w:lvlText w:val="%1."/>
      <w:lvlJc w:val="left"/>
      <w:pPr>
        <w:ind w:left="1018" w:hanging="450"/>
      </w:pPr>
      <w:rPr>
        <w:b/>
        <w:sz w:val="28"/>
        <w:szCs w:val="28"/>
      </w:rPr>
    </w:lvl>
    <w:lvl w:ilvl="1">
      <w:start w:val="1"/>
      <w:numFmt w:val="decimal"/>
      <w:isLgl w:val="false"/>
      <w:suff w:val="tab"/>
      <w:lvlText w:val="9.4.%2."/>
      <w:lvlJc w:val="left"/>
      <w:pPr>
        <w:ind w:left="2368" w:hanging="720"/>
      </w:pPr>
      <w:rPr>
        <w:rFonts w:hint="default" w:cs="Times New Roman"/>
        <w:color w:val="000000"/>
      </w:r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4888" w:hanging="1080"/>
      </w:pPr>
    </w:lvl>
    <w:lvl w:ilvl="4">
      <w:start w:val="1"/>
      <w:numFmt w:val="decimal"/>
      <w:isLgl w:val="false"/>
      <w:suff w:val="tab"/>
      <w:lvlText w:val="%1.%2.%3.%4.%5."/>
      <w:lvlJc w:val="left"/>
      <w:pPr>
        <w:ind w:left="5968" w:hanging="1080"/>
      </w:pPr>
    </w:lvl>
    <w:lvl w:ilvl="5">
      <w:start w:val="1"/>
      <w:numFmt w:val="decimal"/>
      <w:isLgl w:val="false"/>
      <w:suff w:val="tab"/>
      <w:lvlText w:val="%1.%2.%3.%4.%5.%6."/>
      <w:lvlJc w:val="left"/>
      <w:pPr>
        <w:ind w:left="7408" w:hanging="1440"/>
      </w:pPr>
    </w:lvl>
    <w:lvl w:ilvl="6">
      <w:start w:val="1"/>
      <w:numFmt w:val="decimal"/>
      <w:isLgl w:val="false"/>
      <w:suff w:val="tab"/>
      <w:lvlText w:val="%1.%2.%3.%4.%5.%6.%7."/>
      <w:lvlJc w:val="left"/>
      <w:pPr>
        <w:ind w:left="8848" w:hanging="1800"/>
      </w:pPr>
    </w:lvl>
    <w:lvl w:ilvl="7">
      <w:start w:val="1"/>
      <w:numFmt w:val="decimal"/>
      <w:isLgl w:val="false"/>
      <w:suff w:val="tab"/>
      <w:lvlText w:val="%1.%2.%3.%4.%5.%6.%7.%8."/>
      <w:lvlJc w:val="left"/>
      <w:pPr>
        <w:ind w:left="9928" w:hanging="1800"/>
      </w:pPr>
    </w:lvl>
    <w:lvl w:ilvl="8">
      <w:start w:val="1"/>
      <w:numFmt w:val="decimal"/>
      <w:isLgl w:val="false"/>
      <w:suff w:val="tab"/>
      <w:lvlText w:val="%1.%2.%3.%4.%5.%6.%7.%8.%9."/>
      <w:lvlJc w:val="left"/>
      <w:pPr>
        <w:ind w:left="11368" w:hanging="2160"/>
      </w:pPr>
    </w:lvl>
  </w:abstractNum>
  <w:abstractNum w:abstractNumId="57">
    <w:multiLevelType w:val="hybridMultilevel"/>
    <w:lvl w:ilvl="0">
      <w:start w:val="1"/>
      <w:numFmt w:val="decimal"/>
      <w:isLgl w:val="false"/>
      <w:suff w:val="tab"/>
      <w:lvlText w:val="5.1.%1."/>
      <w:lvlJc w:val="left"/>
      <w:pPr>
        <w:ind w:left="1713" w:hanging="360"/>
      </w:pPr>
      <w:rPr>
        <w:rFonts w:cs="Times New Roman"/>
      </w:rPr>
    </w:lvl>
    <w:lvl w:ilvl="1">
      <w:start w:val="1"/>
      <w:numFmt w:val="lowerLetter"/>
      <w:isLgl w:val="false"/>
      <w:suff w:val="tab"/>
      <w:lvlText w:val="%2."/>
      <w:lvlJc w:val="left"/>
      <w:pPr>
        <w:ind w:left="2433" w:hanging="360"/>
      </w:pPr>
    </w:lvl>
    <w:lvl w:ilvl="2">
      <w:start w:val="1"/>
      <w:numFmt w:val="lowerRoman"/>
      <w:isLgl w:val="false"/>
      <w:suff w:val="tab"/>
      <w:lvlText w:val="%3."/>
      <w:lvlJc w:val="right"/>
      <w:pPr>
        <w:ind w:left="3153" w:hanging="180"/>
      </w:pPr>
    </w:lvl>
    <w:lvl w:ilvl="3">
      <w:start w:val="1"/>
      <w:numFmt w:val="decimal"/>
      <w:isLgl w:val="false"/>
      <w:suff w:val="tab"/>
      <w:lvlText w:val="%4."/>
      <w:lvlJc w:val="left"/>
      <w:pPr>
        <w:ind w:left="3873" w:hanging="360"/>
      </w:pPr>
    </w:lvl>
    <w:lvl w:ilvl="4">
      <w:start w:val="1"/>
      <w:numFmt w:val="lowerLetter"/>
      <w:isLgl w:val="false"/>
      <w:suff w:val="tab"/>
      <w:lvlText w:val="%5."/>
      <w:lvlJc w:val="left"/>
      <w:pPr>
        <w:ind w:left="4593" w:hanging="360"/>
      </w:pPr>
    </w:lvl>
    <w:lvl w:ilvl="5">
      <w:start w:val="1"/>
      <w:numFmt w:val="lowerRoman"/>
      <w:isLgl w:val="false"/>
      <w:suff w:val="tab"/>
      <w:lvlText w:val="%6."/>
      <w:lvlJc w:val="right"/>
      <w:pPr>
        <w:ind w:left="5313" w:hanging="180"/>
      </w:pPr>
    </w:lvl>
    <w:lvl w:ilvl="6">
      <w:start w:val="1"/>
      <w:numFmt w:val="decimal"/>
      <w:isLgl w:val="false"/>
      <w:suff w:val="tab"/>
      <w:lvlText w:val="%7."/>
      <w:lvlJc w:val="left"/>
      <w:pPr>
        <w:ind w:left="6033" w:hanging="360"/>
      </w:pPr>
    </w:lvl>
    <w:lvl w:ilvl="7">
      <w:start w:val="1"/>
      <w:numFmt w:val="lowerLetter"/>
      <w:isLgl w:val="false"/>
      <w:suff w:val="tab"/>
      <w:lvlText w:val="%8."/>
      <w:lvlJc w:val="left"/>
      <w:pPr>
        <w:ind w:left="6753" w:hanging="360"/>
      </w:pPr>
    </w:lvl>
    <w:lvl w:ilvl="8">
      <w:start w:val="1"/>
      <w:numFmt w:val="lowerRoman"/>
      <w:isLgl w:val="false"/>
      <w:suff w:val="tab"/>
      <w:lvlText w:val="%9."/>
      <w:lvlJc w:val="right"/>
      <w:pPr>
        <w:ind w:left="7473" w:hanging="180"/>
      </w:pPr>
    </w:lvl>
  </w:abstractNum>
  <w:abstractNum w:abstractNumId="58">
    <w:multiLevelType w:val="hybridMultilevel"/>
    <w:lvl w:ilvl="0">
      <w:start w:val="1"/>
      <w:numFmt w:val="decimal"/>
      <w:isLgl w:val="false"/>
      <w:suff w:val="tab"/>
      <w:lvlText w:val="%1."/>
      <w:lvlJc w:val="left"/>
      <w:pPr>
        <w:ind w:left="1018" w:hanging="450"/>
      </w:pPr>
      <w:rPr>
        <w:b/>
        <w:sz w:val="28"/>
        <w:szCs w:val="28"/>
      </w:rPr>
    </w:lvl>
    <w:lvl w:ilvl="1">
      <w:start w:val="1"/>
      <w:numFmt w:val="decimal"/>
      <w:isLgl w:val="false"/>
      <w:suff w:val="tab"/>
      <w:lvlText w:val="9.5.%2."/>
      <w:lvlJc w:val="left"/>
      <w:pPr>
        <w:ind w:left="2368" w:hanging="720"/>
      </w:pPr>
      <w:rPr>
        <w:rFonts w:hint="default" w:cs="Times New Roman"/>
        <w:color w:val="000000"/>
      </w:r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4888" w:hanging="1080"/>
      </w:pPr>
    </w:lvl>
    <w:lvl w:ilvl="4">
      <w:start w:val="1"/>
      <w:numFmt w:val="decimal"/>
      <w:isLgl w:val="false"/>
      <w:suff w:val="tab"/>
      <w:lvlText w:val="%1.%2.%3.%4.%5."/>
      <w:lvlJc w:val="left"/>
      <w:pPr>
        <w:ind w:left="5968" w:hanging="1080"/>
      </w:pPr>
    </w:lvl>
    <w:lvl w:ilvl="5">
      <w:start w:val="1"/>
      <w:numFmt w:val="decimal"/>
      <w:isLgl w:val="false"/>
      <w:suff w:val="tab"/>
      <w:lvlText w:val="%1.%2.%3.%4.%5.%6."/>
      <w:lvlJc w:val="left"/>
      <w:pPr>
        <w:ind w:left="7408" w:hanging="1440"/>
      </w:pPr>
    </w:lvl>
    <w:lvl w:ilvl="6">
      <w:start w:val="1"/>
      <w:numFmt w:val="decimal"/>
      <w:isLgl w:val="false"/>
      <w:suff w:val="tab"/>
      <w:lvlText w:val="%1.%2.%3.%4.%5.%6.%7."/>
      <w:lvlJc w:val="left"/>
      <w:pPr>
        <w:ind w:left="8848" w:hanging="1800"/>
      </w:pPr>
    </w:lvl>
    <w:lvl w:ilvl="7">
      <w:start w:val="1"/>
      <w:numFmt w:val="decimal"/>
      <w:isLgl w:val="false"/>
      <w:suff w:val="tab"/>
      <w:lvlText w:val="%1.%2.%3.%4.%5.%6.%7.%8."/>
      <w:lvlJc w:val="left"/>
      <w:pPr>
        <w:ind w:left="9928" w:hanging="1800"/>
      </w:pPr>
    </w:lvl>
    <w:lvl w:ilvl="8">
      <w:start w:val="1"/>
      <w:numFmt w:val="decimal"/>
      <w:isLgl w:val="false"/>
      <w:suff w:val="tab"/>
      <w:lvlText w:val="%1.%2.%3.%4.%5.%6.%7.%8.%9."/>
      <w:lvlJc w:val="left"/>
      <w:pPr>
        <w:ind w:left="11368" w:hanging="2160"/>
      </w:pPr>
    </w:lvl>
  </w:abstractNum>
  <w:abstractNum w:abstractNumId="59">
    <w:multiLevelType w:val="hybridMultilevel"/>
    <w:lvl w:ilvl="0">
      <w:start w:val="1"/>
      <w:numFmt w:val="decimal"/>
      <w:isLgl w:val="false"/>
      <w:suff w:val="tab"/>
      <w:lvlText w:val="5.2.7.2.%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60">
    <w:multiLevelType w:val="hybridMultilevel"/>
    <w:lvl w:ilvl="0">
      <w:start w:val="1"/>
      <w:numFmt w:val="decimal"/>
      <w:isLgl w:val="false"/>
      <w:suff w:val="tab"/>
      <w:lvlText w:val="8.4.%1."/>
      <w:lvlJc w:val="left"/>
      <w:pPr>
        <w:ind w:left="1429" w:hanging="360"/>
      </w:pPr>
      <w:rPr>
        <w:rFonts w:hint="default" w:cs="Times New Roman"/>
        <w:color w:val="00000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61">
    <w:multiLevelType w:val="hybridMultilevel"/>
    <w:lvl w:ilvl="0">
      <w:start w:val="1"/>
      <w:numFmt w:val="bullet"/>
      <w:isLgl w:val="false"/>
      <w:suff w:val="tab"/>
      <w:lvlText w:val="•"/>
      <w:lvlJc w:val="left"/>
      <w:pPr>
        <w:ind w:left="1170" w:hanging="461"/>
      </w:pPr>
      <w:rPr>
        <w:rFonts w:hAnsi="Arial Unicode MS"/>
        <w:caps w:val="0"/>
        <w:smallCaps w:val="0"/>
        <w:strike w:val="0"/>
        <w:spacing w:val="0"/>
        <w:position w:val="0"/>
        <w:highlight w:val="none"/>
        <w:vertAlign w:val="baseline"/>
      </w:rPr>
    </w:lvl>
    <w:lvl w:ilvl="1">
      <w:start w:val="1"/>
      <w:numFmt w:val="bullet"/>
      <w:isLgl w:val="false"/>
      <w:suff w:val="tab"/>
      <w:lvlText w:val="•"/>
      <w:lvlJc w:val="left"/>
      <w:pPr>
        <w:ind w:left="1890" w:hanging="461"/>
        <w:tabs>
          <w:tab w:val="left" w:pos="1080" w:leader="none"/>
        </w:tabs>
      </w:pPr>
      <w:rPr>
        <w:rFonts w:hAnsi="Arial Unicode MS"/>
        <w:caps w:val="0"/>
        <w:smallCaps w:val="0"/>
        <w:strike w:val="0"/>
        <w:spacing w:val="0"/>
        <w:position w:val="0"/>
        <w:highlight w:val="none"/>
        <w:vertAlign w:val="baseline"/>
      </w:rPr>
    </w:lvl>
    <w:lvl w:ilvl="2">
      <w:start w:val="1"/>
      <w:numFmt w:val="bullet"/>
      <w:isLgl w:val="false"/>
      <w:suff w:val="tab"/>
      <w:lvlText w:val="•"/>
      <w:lvlJc w:val="left"/>
      <w:pPr>
        <w:ind w:left="2610" w:hanging="461"/>
        <w:tabs>
          <w:tab w:val="left" w:pos="1080" w:leader="none"/>
          <w:tab w:val="left" w:pos="1648" w:leader="none"/>
        </w:tabs>
      </w:pPr>
      <w:rPr>
        <w:rFonts w:hAnsi="Arial Unicode MS"/>
        <w:caps w:val="0"/>
        <w:smallCaps w:val="0"/>
        <w:strike w:val="0"/>
        <w:spacing w:val="0"/>
        <w:position w:val="0"/>
        <w:highlight w:val="none"/>
        <w:vertAlign w:val="baseline"/>
      </w:rPr>
    </w:lvl>
    <w:lvl w:ilvl="3">
      <w:start w:val="1"/>
      <w:numFmt w:val="bullet"/>
      <w:isLgl w:val="false"/>
      <w:suff w:val="tab"/>
      <w:lvlText w:val="•"/>
      <w:lvlJc w:val="left"/>
      <w:pPr>
        <w:ind w:left="3330" w:hanging="461"/>
        <w:tabs>
          <w:tab w:val="left" w:pos="1080" w:leader="none"/>
          <w:tab w:val="left" w:pos="1648" w:leader="none"/>
        </w:tabs>
      </w:pPr>
      <w:rPr>
        <w:rFonts w:hAnsi="Arial Unicode MS"/>
        <w:caps w:val="0"/>
        <w:smallCaps w:val="0"/>
        <w:strike w:val="0"/>
        <w:spacing w:val="0"/>
        <w:position w:val="0"/>
        <w:highlight w:val="none"/>
        <w:vertAlign w:val="baseline"/>
      </w:rPr>
    </w:lvl>
    <w:lvl w:ilvl="4">
      <w:start w:val="1"/>
      <w:numFmt w:val="bullet"/>
      <w:isLgl w:val="false"/>
      <w:suff w:val="tab"/>
      <w:lvlText w:val=""/>
      <w:lvlJc w:val="left"/>
      <w:pPr>
        <w:ind w:left="371" w:firstLine="338"/>
        <w:tabs>
          <w:tab w:val="num" w:pos="1080" w:leader="none"/>
          <w:tab w:val="left" w:pos="1648" w:leader="none"/>
        </w:tabs>
      </w:pPr>
      <w:rPr>
        <w:rFonts w:ascii="Symbol" w:hAnsi="Symbol" w:eastAsia="Symbol"/>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lvl w:ilvl="7">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abstractNum>
  <w:abstractNum w:abstractNumId="62">
    <w:multiLevelType w:val="hybridMultilevel"/>
    <w:lvl w:ilvl="0">
      <w:start w:val="1"/>
      <w:numFmt w:val="decimal"/>
      <w:isLgl w:val="false"/>
      <w:suff w:val="tab"/>
      <w:lvlText w:val="6.1.3.%1."/>
      <w:lvlJc w:val="left"/>
      <w:pPr>
        <w:ind w:left="1571" w:hanging="360"/>
      </w:pPr>
      <w:rPr>
        <w:rFonts w:hint="default" w:cs="Times New Roman"/>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63">
    <w:multiLevelType w:val="hybridMultilevel"/>
    <w:lvl w:ilvl="0">
      <w:start w:val="1"/>
      <w:numFmt w:val="decimal"/>
      <w:isLgl w:val="false"/>
      <w:suff w:val="tab"/>
      <w:lvlText w:val="5.3.8.%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64">
    <w:multiLevelType w:val="hybridMultilevel"/>
    <w:lvl w:ilvl="0">
      <w:start w:val="1"/>
      <w:numFmt w:val="decimal"/>
      <w:isLgl w:val="false"/>
      <w:suff w:val="tab"/>
      <w:lvlText w:val="5.7.12.%1."/>
      <w:lvlJc w:val="left"/>
      <w:pPr>
        <w:ind w:left="1429" w:hanging="360"/>
      </w:pPr>
      <w:rPr>
        <w:rFonts w:hint="default" w:cs="Times New Roman"/>
        <w:i w:val="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65">
    <w:multiLevelType w:val="hybridMultilevel"/>
    <w:lvl w:ilvl="0">
      <w:start w:val="1"/>
      <w:numFmt w:val="decimal"/>
      <w:isLgl w:val="false"/>
      <w:suff w:val="tab"/>
      <w:lvlText w:val="5.2.4.1.%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66">
    <w:multiLevelType w:val="hybridMultilevel"/>
    <w:lvl w:ilvl="0">
      <w:start w:val="1"/>
      <w:numFmt w:val="bullet"/>
      <w:isLgl w:val="false"/>
      <w:suff w:val="tab"/>
      <w:lvlText w:val="•"/>
      <w:lvlJc w:val="left"/>
      <w:pPr>
        <w:ind w:left="1170" w:hanging="461"/>
      </w:pPr>
      <w:rPr>
        <w:rFonts w:hAnsi="Arial Unicode MS"/>
        <w:caps w:val="0"/>
        <w:smallCaps w:val="0"/>
        <w:strike w:val="0"/>
        <w:spacing w:val="0"/>
        <w:position w:val="0"/>
        <w:highlight w:val="none"/>
        <w:vertAlign w:val="baseline"/>
      </w:rPr>
    </w:lvl>
    <w:lvl w:ilvl="1">
      <w:start w:val="1"/>
      <w:numFmt w:val="bullet"/>
      <w:isLgl w:val="false"/>
      <w:suff w:val="tab"/>
      <w:lvlText w:val="•"/>
      <w:lvlJc w:val="left"/>
      <w:pPr>
        <w:ind w:left="1890" w:hanging="461"/>
        <w:tabs>
          <w:tab w:val="left" w:pos="1080" w:leader="none"/>
        </w:tabs>
      </w:pPr>
      <w:rPr>
        <w:rFonts w:hAnsi="Arial Unicode MS"/>
        <w:caps w:val="0"/>
        <w:smallCaps w:val="0"/>
        <w:strike w:val="0"/>
        <w:spacing w:val="0"/>
        <w:position w:val="0"/>
        <w:highlight w:val="none"/>
        <w:vertAlign w:val="baseline"/>
      </w:rPr>
    </w:lvl>
    <w:lvl w:ilvl="2">
      <w:start w:val="1"/>
      <w:numFmt w:val="bullet"/>
      <w:isLgl w:val="false"/>
      <w:suff w:val="tab"/>
      <w:lvlText w:val="•"/>
      <w:lvlJc w:val="left"/>
      <w:pPr>
        <w:ind w:left="2610" w:hanging="461"/>
        <w:tabs>
          <w:tab w:val="left" w:pos="1080" w:leader="none"/>
          <w:tab w:val="left" w:pos="1648" w:leader="none"/>
        </w:tabs>
      </w:pPr>
      <w:rPr>
        <w:rFonts w:hAnsi="Arial Unicode MS"/>
        <w:caps w:val="0"/>
        <w:smallCaps w:val="0"/>
        <w:strike w:val="0"/>
        <w:spacing w:val="0"/>
        <w:position w:val="0"/>
        <w:highlight w:val="none"/>
        <w:vertAlign w:val="baseline"/>
      </w:rPr>
    </w:lvl>
    <w:lvl w:ilvl="3">
      <w:start w:val="1"/>
      <w:numFmt w:val="bullet"/>
      <w:isLgl w:val="false"/>
      <w:suff w:val="tab"/>
      <w:lvlText w:val="•"/>
      <w:lvlJc w:val="left"/>
      <w:pPr>
        <w:ind w:left="3330" w:hanging="461"/>
        <w:tabs>
          <w:tab w:val="left" w:pos="1080" w:leader="none"/>
          <w:tab w:val="left" w:pos="1648" w:leader="none"/>
        </w:tabs>
      </w:pPr>
      <w:rPr>
        <w:rFonts w:hAnsi="Arial Unicode MS"/>
        <w:caps w:val="0"/>
        <w:smallCaps w:val="0"/>
        <w:strike w:val="0"/>
        <w:spacing w:val="0"/>
        <w:position w:val="0"/>
        <w:highlight w:val="none"/>
        <w:vertAlign w:val="baseline"/>
      </w:rPr>
    </w:lvl>
    <w:lvl w:ilvl="4">
      <w:start w:val="1"/>
      <w:numFmt w:val="bullet"/>
      <w:isLgl w:val="false"/>
      <w:suff w:val="tab"/>
      <w:lvlText w:val=""/>
      <w:lvlJc w:val="left"/>
      <w:pPr>
        <w:ind w:left="371" w:firstLine="338"/>
        <w:tabs>
          <w:tab w:val="num" w:pos="1080" w:leader="none"/>
          <w:tab w:val="left" w:pos="1648" w:leader="none"/>
        </w:tabs>
      </w:pPr>
      <w:rPr>
        <w:rFonts w:ascii="Symbol" w:hAnsi="Symbol" w:eastAsia="Symbol"/>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lvl w:ilvl="7">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371" w:firstLine="338"/>
        <w:tabs>
          <w:tab w:val="num" w:pos="1080" w:leader="none"/>
          <w:tab w:val="left" w:pos="1648" w:leader="none"/>
        </w:tabs>
      </w:pPr>
      <w:rPr>
        <w:rFonts w:ascii="Symbol" w:hAnsi="Symbol" w:eastAsia="Symbol" w:cs="Symbol"/>
        <w:b w:val="0"/>
        <w:bCs w:val="0"/>
        <w:i w:val="0"/>
        <w:iCs w:val="0"/>
        <w:caps w:val="0"/>
        <w:smallCaps w:val="0"/>
        <w:strike w:val="0"/>
        <w:spacing w:val="0"/>
        <w:position w:val="0"/>
        <w:highlight w:val="none"/>
        <w:vertAlign w:val="baseline"/>
      </w:rPr>
    </w:lvl>
  </w:abstractNum>
  <w:abstractNum w:abstractNumId="67">
    <w:multiLevelType w:val="hybridMultilevel"/>
    <w:lvl w:ilvl="0">
      <w:start w:val="1"/>
      <w:numFmt w:val="decimal"/>
      <w:isLgl w:val="false"/>
      <w:suff w:val="tab"/>
      <w:lvlText w:val="5.2.8.3.%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68">
    <w:multiLevelType w:val="hybridMultilevel"/>
    <w:lvl w:ilvl="0">
      <w:start w:val="6"/>
      <w:numFmt w:val="decimal"/>
      <w:isLgl w:val="false"/>
      <w:suff w:val="tab"/>
      <w:lvlText w:val="%1."/>
      <w:lvlJc w:val="left"/>
      <w:pPr>
        <w:ind w:left="1018" w:hanging="450"/>
      </w:pPr>
      <w:rPr>
        <w:b/>
        <w:sz w:val="28"/>
        <w:szCs w:val="28"/>
      </w:rPr>
    </w:lvl>
    <w:lvl w:ilvl="1">
      <w:start w:val="1"/>
      <w:numFmt w:val="decimal"/>
      <w:isLgl w:val="false"/>
      <w:suff w:val="tab"/>
      <w:lvlText w:val="11.%2."/>
      <w:lvlJc w:val="left"/>
      <w:pPr>
        <w:ind w:left="1571" w:hanging="720"/>
      </w:pPr>
      <w:rPr>
        <w:rFonts w:cs="Times New Roman"/>
      </w:rPr>
    </w:lvl>
    <w:lvl w:ilvl="2">
      <w:start w:val="1"/>
      <w:numFmt w:val="decimal"/>
      <w:isLgl w:val="false"/>
      <w:suff w:val="tab"/>
      <w:lvlText w:val="11.1.%3."/>
      <w:lvlJc w:val="left"/>
      <w:pPr>
        <w:ind w:left="1146" w:hanging="720"/>
      </w:pPr>
      <w:rPr>
        <w:rFonts w:cs="Times New Roman"/>
        <w:b w:val="0"/>
      </w:rPr>
    </w:lvl>
    <w:lvl w:ilvl="3">
      <w:start w:val="1"/>
      <w:numFmt w:val="decimal"/>
      <w:isLgl w:val="false"/>
      <w:suff w:val="tab"/>
      <w:lvlText w:val="%1.%2.%3.%4."/>
      <w:lvlJc w:val="left"/>
      <w:pPr>
        <w:ind w:left="4888" w:hanging="1080"/>
      </w:pPr>
    </w:lvl>
    <w:lvl w:ilvl="4">
      <w:start w:val="1"/>
      <w:numFmt w:val="decimal"/>
      <w:isLgl w:val="false"/>
      <w:suff w:val="tab"/>
      <w:lvlText w:val="%1.%2.%3.%4.%5."/>
      <w:lvlJc w:val="left"/>
      <w:pPr>
        <w:ind w:left="5968" w:hanging="1080"/>
      </w:pPr>
    </w:lvl>
    <w:lvl w:ilvl="5">
      <w:start w:val="1"/>
      <w:numFmt w:val="decimal"/>
      <w:isLgl w:val="false"/>
      <w:suff w:val="tab"/>
      <w:lvlText w:val="%1.%2.%3.%4.%5.%6."/>
      <w:lvlJc w:val="left"/>
      <w:pPr>
        <w:ind w:left="7408" w:hanging="1440"/>
      </w:pPr>
    </w:lvl>
    <w:lvl w:ilvl="6">
      <w:start w:val="1"/>
      <w:numFmt w:val="decimal"/>
      <w:isLgl w:val="false"/>
      <w:suff w:val="tab"/>
      <w:lvlText w:val="%1.%2.%3.%4.%5.%6.%7."/>
      <w:lvlJc w:val="left"/>
      <w:pPr>
        <w:ind w:left="8848" w:hanging="1800"/>
      </w:pPr>
    </w:lvl>
    <w:lvl w:ilvl="7">
      <w:start w:val="1"/>
      <w:numFmt w:val="decimal"/>
      <w:isLgl w:val="false"/>
      <w:suff w:val="tab"/>
      <w:lvlText w:val="%1.%2.%3.%4.%5.%6.%7.%8."/>
      <w:lvlJc w:val="left"/>
      <w:pPr>
        <w:ind w:left="9928" w:hanging="1800"/>
      </w:pPr>
    </w:lvl>
    <w:lvl w:ilvl="8">
      <w:start w:val="1"/>
      <w:numFmt w:val="decimal"/>
      <w:isLgl w:val="false"/>
      <w:suff w:val="tab"/>
      <w:lvlText w:val="%1.%2.%3.%4.%5.%6.%7.%8.%9."/>
      <w:lvlJc w:val="left"/>
      <w:pPr>
        <w:ind w:left="11368" w:hanging="2160"/>
      </w:pPr>
    </w:lvl>
  </w:abstractNum>
  <w:abstractNum w:abstractNumId="69">
    <w:multiLevelType w:val="hybridMultilevel"/>
    <w:lvl w:ilvl="0">
      <w:start w:val="1"/>
      <w:numFmt w:val="decimal"/>
      <w:isLgl w:val="false"/>
      <w:suff w:val="tab"/>
      <w:lvlText w:val="5.3.%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0">
    <w:multiLevelType w:val="hybridMultilevel"/>
    <w:lvl w:ilvl="0">
      <w:start w:val="1"/>
      <w:numFmt w:val="decimal"/>
      <w:isLgl w:val="false"/>
      <w:suff w:val="tab"/>
      <w:lvlText w:val="4.8.%1."/>
      <w:lvlJc w:val="left"/>
      <w:pPr>
        <w:ind w:left="1571" w:hanging="360"/>
      </w:pPr>
      <w:rPr>
        <w:rFonts w:cs="Times New Roman"/>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71">
    <w:multiLevelType w:val="hybridMultilevel"/>
    <w:lvl w:ilvl="0">
      <w:start w:val="1"/>
      <w:numFmt w:val="decimal"/>
      <w:isLgl w:val="false"/>
      <w:suff w:val="tab"/>
      <w:lvlText w:val="%1."/>
      <w:lvlJc w:val="left"/>
      <w:pPr>
        <w:ind w:left="1144" w:hanging="435"/>
      </w:pPr>
      <w:rPr>
        <w:rFonts w:cs="Times New Roman"/>
        <w:rtl w:val="0"/>
        <w:cs w:val="0"/>
      </w:rPr>
    </w:lvl>
    <w:lvl w:ilvl="1">
      <w:start w:val="1"/>
      <w:numFmt w:val="lowerLetter"/>
      <w:isLgl w:val="false"/>
      <w:suff w:val="tab"/>
      <w:lvlText w:val="%2."/>
      <w:lvlJc w:val="left"/>
      <w:pPr>
        <w:ind w:left="1789" w:hanging="360"/>
      </w:pPr>
      <w:rPr>
        <w:rFonts w:cs="Times New Roman"/>
        <w:rtl w:val="0"/>
        <w:cs w:val="0"/>
      </w:rPr>
    </w:lvl>
    <w:lvl w:ilvl="2">
      <w:start w:val="1"/>
      <w:numFmt w:val="lowerRoman"/>
      <w:isLgl w:val="false"/>
      <w:suff w:val="tab"/>
      <w:lvlText w:val="%3."/>
      <w:lvlJc w:val="right"/>
      <w:pPr>
        <w:ind w:left="2509" w:hanging="180"/>
      </w:pPr>
      <w:rPr>
        <w:rFonts w:cs="Times New Roman"/>
        <w:rtl w:val="0"/>
        <w:cs w:val="0"/>
      </w:rPr>
    </w:lvl>
    <w:lvl w:ilvl="3">
      <w:start w:val="1"/>
      <w:numFmt w:val="decimal"/>
      <w:isLgl w:val="false"/>
      <w:suff w:val="tab"/>
      <w:lvlText w:val="%4."/>
      <w:lvlJc w:val="left"/>
      <w:pPr>
        <w:ind w:left="3229" w:hanging="360"/>
      </w:pPr>
      <w:rPr>
        <w:rFonts w:cs="Times New Roman"/>
        <w:rtl w:val="0"/>
        <w:cs w:val="0"/>
      </w:rPr>
    </w:lvl>
    <w:lvl w:ilvl="4">
      <w:start w:val="1"/>
      <w:numFmt w:val="lowerLetter"/>
      <w:isLgl w:val="false"/>
      <w:suff w:val="tab"/>
      <w:lvlText w:val="%5."/>
      <w:lvlJc w:val="left"/>
      <w:pPr>
        <w:ind w:left="3949" w:hanging="360"/>
      </w:pPr>
      <w:rPr>
        <w:rFonts w:cs="Times New Roman"/>
        <w:rtl w:val="0"/>
        <w:cs w:val="0"/>
      </w:rPr>
    </w:lvl>
    <w:lvl w:ilvl="5">
      <w:start w:val="1"/>
      <w:numFmt w:val="lowerRoman"/>
      <w:isLgl w:val="false"/>
      <w:suff w:val="tab"/>
      <w:lvlText w:val="%6."/>
      <w:lvlJc w:val="right"/>
      <w:pPr>
        <w:ind w:left="4669" w:hanging="180"/>
      </w:pPr>
      <w:rPr>
        <w:rFonts w:cs="Times New Roman"/>
        <w:rtl w:val="0"/>
        <w:cs w:val="0"/>
      </w:rPr>
    </w:lvl>
    <w:lvl w:ilvl="6">
      <w:start w:val="1"/>
      <w:numFmt w:val="decimal"/>
      <w:isLgl w:val="false"/>
      <w:suff w:val="tab"/>
      <w:lvlText w:val="%7."/>
      <w:lvlJc w:val="left"/>
      <w:pPr>
        <w:ind w:left="5389" w:hanging="360"/>
      </w:pPr>
      <w:rPr>
        <w:rFonts w:cs="Times New Roman"/>
        <w:rtl w:val="0"/>
        <w:cs w:val="0"/>
      </w:rPr>
    </w:lvl>
    <w:lvl w:ilvl="7">
      <w:start w:val="1"/>
      <w:numFmt w:val="lowerLetter"/>
      <w:isLgl w:val="false"/>
      <w:suff w:val="tab"/>
      <w:lvlText w:val="%8."/>
      <w:lvlJc w:val="left"/>
      <w:pPr>
        <w:ind w:left="6109" w:hanging="360"/>
      </w:pPr>
      <w:rPr>
        <w:rFonts w:cs="Times New Roman"/>
        <w:rtl w:val="0"/>
        <w:cs w:val="0"/>
      </w:rPr>
    </w:lvl>
    <w:lvl w:ilvl="8">
      <w:start w:val="1"/>
      <w:numFmt w:val="lowerRoman"/>
      <w:isLgl w:val="false"/>
      <w:suff w:val="tab"/>
      <w:lvlText w:val="%9."/>
      <w:lvlJc w:val="right"/>
      <w:pPr>
        <w:ind w:left="6829" w:hanging="180"/>
      </w:pPr>
      <w:rPr>
        <w:rFonts w:cs="Times New Roman"/>
        <w:rtl w:val="0"/>
        <w:cs w:val="0"/>
      </w:rPr>
    </w:lvl>
  </w:abstractNum>
  <w:abstractNum w:abstractNumId="72">
    <w:multiLevelType w:val="hybridMultilevel"/>
    <w:lvl w:ilvl="0">
      <w:start w:val="1"/>
      <w:numFmt w:val="decimal"/>
      <w:isLgl w:val="false"/>
      <w:suff w:val="tab"/>
      <w:lvlText w:val="5.7.5.1.%1."/>
      <w:lvlJc w:val="left"/>
      <w:pPr>
        <w:ind w:left="1429" w:hanging="360"/>
      </w:pPr>
      <w:rPr>
        <w:rFonts w:hint="default" w:cs="Times New Roman"/>
        <w:i w:val="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3">
    <w:multiLevelType w:val="hybridMultilevel"/>
    <w:lvl w:ilvl="0">
      <w:start w:val="1"/>
      <w:numFmt w:val="decimal"/>
      <w:isLgl w:val="false"/>
      <w:suff w:val="tab"/>
      <w:lvlText w:val="%1."/>
      <w:lvlJc w:val="left"/>
      <w:pPr>
        <w:ind w:left="450" w:hanging="450"/>
      </w:pPr>
    </w:lvl>
    <w:lvl w:ilvl="1">
      <w:start w:val="1"/>
      <w:numFmt w:val="decimal"/>
      <w:isLgl w:val="false"/>
      <w:suff w:val="tab"/>
      <w:lvlText w:val="%1.%2."/>
      <w:lvlJc w:val="left"/>
      <w:pPr>
        <w:ind w:left="1429" w:hanging="72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3207" w:hanging="108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985" w:hanging="144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763" w:hanging="1800"/>
      </w:pPr>
    </w:lvl>
    <w:lvl w:ilvl="8">
      <w:start w:val="1"/>
      <w:numFmt w:val="decimal"/>
      <w:isLgl w:val="false"/>
      <w:suff w:val="tab"/>
      <w:lvlText w:val="%1.%2.%3.%4.%5.%6.%7.%8.%9."/>
      <w:lvlJc w:val="left"/>
      <w:pPr>
        <w:ind w:left="7472" w:hanging="1800"/>
      </w:pPr>
    </w:lvl>
  </w:abstractNum>
  <w:abstractNum w:abstractNumId="74">
    <w:multiLevelType w:val="hybridMultilevel"/>
    <w:lvl w:ilvl="0">
      <w:start w:val="1"/>
      <w:numFmt w:val="decimal"/>
      <w:isLgl w:val="false"/>
      <w:suff w:val="tab"/>
      <w:lvlText w:val="6.%1."/>
      <w:lvlJc w:val="left"/>
      <w:pPr>
        <w:ind w:left="1571" w:hanging="360"/>
      </w:pPr>
      <w:rPr>
        <w:rFonts w:cs="Times New Roman"/>
        <w:color w:val="00000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75">
    <w:multiLevelType w:val="hybridMultilevel"/>
    <w:lvl w:ilvl="0">
      <w:start w:val="1"/>
      <w:numFmt w:val="decimal"/>
      <w:isLgl w:val="false"/>
      <w:suff w:val="tab"/>
      <w:lvlText w:val="7.11.%1."/>
      <w:lvlJc w:val="left"/>
      <w:pPr>
        <w:ind w:left="1428" w:hanging="360"/>
      </w:pPr>
      <w:rPr>
        <w:rFonts w:hint="default" w:cs="Times New Roman"/>
      </w:rPr>
    </w:lvl>
    <w:lvl w:ilvl="1">
      <w:start w:val="1"/>
      <w:numFmt w:val="lowerLetter"/>
      <w:isLgl w:val="false"/>
      <w:suff w:val="tab"/>
      <w:lvlText w:val="%2."/>
      <w:lvlJc w:val="left"/>
      <w:pPr>
        <w:ind w:left="2148" w:hanging="360"/>
      </w:pPr>
    </w:lvl>
    <w:lvl w:ilvl="2">
      <w:start w:val="1"/>
      <w:numFmt w:val="lowerRoman"/>
      <w:isLgl w:val="false"/>
      <w:suff w:val="tab"/>
      <w:lvlText w:val="%3."/>
      <w:lvlJc w:val="right"/>
      <w:pPr>
        <w:ind w:left="2868" w:hanging="180"/>
      </w:pPr>
    </w:lvl>
    <w:lvl w:ilvl="3">
      <w:start w:val="1"/>
      <w:numFmt w:val="decimal"/>
      <w:isLgl w:val="false"/>
      <w:suff w:val="tab"/>
      <w:lvlText w:val="%4."/>
      <w:lvlJc w:val="left"/>
      <w:pPr>
        <w:ind w:left="3588" w:hanging="360"/>
      </w:pPr>
    </w:lvl>
    <w:lvl w:ilvl="4">
      <w:start w:val="1"/>
      <w:numFmt w:val="lowerLetter"/>
      <w:isLgl w:val="false"/>
      <w:suff w:val="tab"/>
      <w:lvlText w:val="%5."/>
      <w:lvlJc w:val="left"/>
      <w:pPr>
        <w:ind w:left="4308" w:hanging="360"/>
      </w:pPr>
    </w:lvl>
    <w:lvl w:ilvl="5">
      <w:start w:val="1"/>
      <w:numFmt w:val="lowerRoman"/>
      <w:isLgl w:val="false"/>
      <w:suff w:val="tab"/>
      <w:lvlText w:val="%6."/>
      <w:lvlJc w:val="right"/>
      <w:pPr>
        <w:ind w:left="5028" w:hanging="180"/>
      </w:pPr>
    </w:lvl>
    <w:lvl w:ilvl="6">
      <w:start w:val="1"/>
      <w:numFmt w:val="decimal"/>
      <w:isLgl w:val="false"/>
      <w:suff w:val="tab"/>
      <w:lvlText w:val="%7."/>
      <w:lvlJc w:val="left"/>
      <w:pPr>
        <w:ind w:left="5748" w:hanging="360"/>
      </w:pPr>
    </w:lvl>
    <w:lvl w:ilvl="7">
      <w:start w:val="1"/>
      <w:numFmt w:val="lowerLetter"/>
      <w:isLgl w:val="false"/>
      <w:suff w:val="tab"/>
      <w:lvlText w:val="%8."/>
      <w:lvlJc w:val="left"/>
      <w:pPr>
        <w:ind w:left="6468" w:hanging="360"/>
      </w:pPr>
    </w:lvl>
    <w:lvl w:ilvl="8">
      <w:start w:val="1"/>
      <w:numFmt w:val="lowerRoman"/>
      <w:isLgl w:val="false"/>
      <w:suff w:val="tab"/>
      <w:lvlText w:val="%9."/>
      <w:lvlJc w:val="right"/>
      <w:pPr>
        <w:ind w:left="7188" w:hanging="180"/>
      </w:pPr>
    </w:lvl>
  </w:abstractNum>
  <w:abstractNum w:abstractNumId="76">
    <w:multiLevelType w:val="hybridMultilevel"/>
    <w:lvl w:ilvl="0">
      <w:start w:val="1"/>
      <w:numFmt w:val="decimal"/>
      <w:isLgl w:val="false"/>
      <w:suff w:val="tab"/>
      <w:lvlText w:val="3.%1."/>
      <w:lvlJc w:val="left"/>
      <w:pPr>
        <w:ind w:left="2407" w:hanging="360"/>
      </w:pPr>
      <w:rPr>
        <w:rFonts w:cs="Times New Roman"/>
        <w:b w:val="0"/>
        <w:color w:val="000000"/>
      </w:rPr>
    </w:lvl>
    <w:lvl w:ilvl="1">
      <w:start w:val="1"/>
      <w:numFmt w:val="decimal"/>
      <w:isLgl w:val="false"/>
      <w:suff w:val="tab"/>
      <w:lvlText w:val="4.%2."/>
      <w:lvlJc w:val="left"/>
      <w:pPr>
        <w:ind w:left="2291" w:hanging="360"/>
      </w:pPr>
      <w:rPr>
        <w:rFonts w:cs="Times New Roman"/>
        <w:color w:val="000000"/>
      </w:r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77">
    <w:multiLevelType w:val="hybridMultilevel"/>
    <w:lvl w:ilvl="0">
      <w:start w:val="1"/>
      <w:numFmt w:val="decimal"/>
      <w:isLgl w:val="false"/>
      <w:suff w:val="tab"/>
      <w:lvlText w:val="5.8.%1."/>
      <w:lvlJc w:val="left"/>
      <w:pPr>
        <w:ind w:left="1429" w:hanging="360"/>
      </w:pPr>
      <w:rPr>
        <w:rFonts w:cs="Times New Roman"/>
        <w:i w:val="0"/>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8">
    <w:multiLevelType w:val="hybridMultilevel"/>
    <w:lvl w:ilvl="0">
      <w:start w:val="1"/>
      <w:numFmt w:val="decimal"/>
      <w:isLgl w:val="false"/>
      <w:suff w:val="tab"/>
      <w:lvlText w:val="5.2.6.%1."/>
      <w:lvlJc w:val="left"/>
      <w:pPr>
        <w:ind w:left="1571" w:hanging="360"/>
      </w:pPr>
      <w:rPr>
        <w:rFonts w:hint="default" w:cs="Times New Roman"/>
        <w:b w:val="0"/>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abstractNum w:abstractNumId="79">
    <w:multiLevelType w:val="hybridMultilevel"/>
    <w:lvl w:ilvl="0">
      <w:start w:val="1"/>
      <w:numFmt w:val="decimal"/>
      <w:isLgl w:val="false"/>
      <w:suff w:val="tab"/>
      <w:lvlText w:val="%1."/>
      <w:lvlJc w:val="left"/>
      <w:pPr>
        <w:ind w:left="1018" w:hanging="450"/>
      </w:pPr>
      <w:rPr>
        <w:b/>
        <w:sz w:val="28"/>
        <w:szCs w:val="28"/>
      </w:rPr>
    </w:lvl>
    <w:lvl w:ilvl="1">
      <w:start w:val="1"/>
      <w:numFmt w:val="decimal"/>
      <w:isLgl w:val="false"/>
      <w:suff w:val="tab"/>
      <w:lvlText w:val="9.4.1.%2."/>
      <w:lvlJc w:val="left"/>
      <w:pPr>
        <w:ind w:left="2368" w:hanging="720"/>
      </w:pPr>
      <w:rPr>
        <w:rFonts w:hint="default" w:cs="Times New Roman"/>
        <w:color w:val="000000"/>
      </w:r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4888" w:hanging="1080"/>
      </w:pPr>
    </w:lvl>
    <w:lvl w:ilvl="4">
      <w:start w:val="1"/>
      <w:numFmt w:val="decimal"/>
      <w:isLgl w:val="false"/>
      <w:suff w:val="tab"/>
      <w:lvlText w:val="%1.%2.%3.%4.%5."/>
      <w:lvlJc w:val="left"/>
      <w:pPr>
        <w:ind w:left="5968" w:hanging="1080"/>
      </w:pPr>
    </w:lvl>
    <w:lvl w:ilvl="5">
      <w:start w:val="1"/>
      <w:numFmt w:val="decimal"/>
      <w:isLgl w:val="false"/>
      <w:suff w:val="tab"/>
      <w:lvlText w:val="%1.%2.%3.%4.%5.%6."/>
      <w:lvlJc w:val="left"/>
      <w:pPr>
        <w:ind w:left="7408" w:hanging="1440"/>
      </w:pPr>
    </w:lvl>
    <w:lvl w:ilvl="6">
      <w:start w:val="1"/>
      <w:numFmt w:val="decimal"/>
      <w:isLgl w:val="false"/>
      <w:suff w:val="tab"/>
      <w:lvlText w:val="%1.%2.%3.%4.%5.%6.%7."/>
      <w:lvlJc w:val="left"/>
      <w:pPr>
        <w:ind w:left="8848" w:hanging="1800"/>
      </w:pPr>
    </w:lvl>
    <w:lvl w:ilvl="7">
      <w:start w:val="1"/>
      <w:numFmt w:val="decimal"/>
      <w:isLgl w:val="false"/>
      <w:suff w:val="tab"/>
      <w:lvlText w:val="%1.%2.%3.%4.%5.%6.%7.%8."/>
      <w:lvlJc w:val="left"/>
      <w:pPr>
        <w:ind w:left="9928" w:hanging="1800"/>
      </w:pPr>
    </w:lvl>
    <w:lvl w:ilvl="8">
      <w:start w:val="1"/>
      <w:numFmt w:val="decimal"/>
      <w:isLgl w:val="false"/>
      <w:suff w:val="tab"/>
      <w:lvlText w:val="%1.%2.%3.%4.%5.%6.%7.%8.%9."/>
      <w:lvlJc w:val="left"/>
      <w:pPr>
        <w:ind w:left="11368" w:hanging="2160"/>
      </w:pPr>
    </w:lvl>
  </w:abstractNum>
  <w:abstractNum w:abstractNumId="80">
    <w:multiLevelType w:val="hybridMultilevel"/>
    <w:lvl w:ilvl="0">
      <w:start w:val="1"/>
      <w:numFmt w:val="decimal"/>
      <w:pStyle w:val="1924"/>
      <w:isLgl w:val="false"/>
      <w:suff w:val="tab"/>
      <w:lvlText w:val="%1."/>
      <w:lvlJc w:val="left"/>
      <w:pPr>
        <w:ind w:left="720" w:hanging="360"/>
        <w:tabs>
          <w:tab w:val="num" w:pos="720" w:leader="none"/>
        </w:tabs>
      </w:pPr>
      <w:rPr>
        <w:b/>
      </w:rPr>
    </w:lvl>
    <w:lvl w:ilvl="1">
      <w:start w:val="1"/>
      <w:numFmt w:val="decimal"/>
      <w:isLgl w:val="false"/>
      <w:suff w:val="tab"/>
      <w:lvlText w:val="%2.1."/>
      <w:lvlJc w:val="left"/>
      <w:pPr>
        <w:ind w:left="1035" w:hanging="675"/>
        <w:tabs>
          <w:tab w:val="num" w:pos="1035" w:leader="none"/>
        </w:tabs>
      </w:pPr>
    </w:lvl>
    <w:lvl w:ilvl="2">
      <w:start w:val="1"/>
      <w:numFmt w:val="decimal"/>
      <w:isLgl w:val="false"/>
      <w:suff w:val="tab"/>
      <w:lvlText w:val="%3.1.1."/>
      <w:lvlJc w:val="left"/>
      <w:pPr>
        <w:ind w:left="1080" w:hanging="720"/>
        <w:tabs>
          <w:tab w:val="num" w:pos="1080" w:leader="none"/>
        </w:tabs>
      </w:pPr>
    </w:lvl>
    <w:lvl w:ilvl="3">
      <w:start w:val="1"/>
      <w:numFmt w:val="decimal"/>
      <w:isLgl w:val="false"/>
      <w:suff w:val="tab"/>
      <w:lvlText w:val="%1.%2.%3.%4"/>
      <w:lvlJc w:val="left"/>
      <w:pPr>
        <w:ind w:left="1440" w:hanging="1080"/>
        <w:tabs>
          <w:tab w:val="num" w:pos="1440" w:leader="none"/>
        </w:tabs>
      </w:pPr>
    </w:lvl>
    <w:lvl w:ilvl="4">
      <w:start w:val="1"/>
      <w:numFmt w:val="decimal"/>
      <w:isLgl w:val="false"/>
      <w:suff w:val="tab"/>
      <w:lvlText w:val="%1.%2.%3.%4.%5"/>
      <w:lvlJc w:val="left"/>
      <w:pPr>
        <w:ind w:left="1440" w:hanging="1080"/>
        <w:tabs>
          <w:tab w:val="num" w:pos="1440" w:leader="none"/>
        </w:tabs>
      </w:pPr>
    </w:lvl>
    <w:lvl w:ilvl="5">
      <w:start w:val="1"/>
      <w:numFmt w:val="decimal"/>
      <w:isLgl w:val="false"/>
      <w:suff w:val="tab"/>
      <w:lvlText w:val="%1.%2.%3.%4.%5.%6"/>
      <w:lvlJc w:val="left"/>
      <w:pPr>
        <w:ind w:left="1800" w:hanging="1440"/>
        <w:tabs>
          <w:tab w:val="num" w:pos="1800" w:leader="none"/>
        </w:tabs>
      </w:pPr>
    </w:lvl>
    <w:lvl w:ilvl="6">
      <w:start w:val="1"/>
      <w:numFmt w:val="decimal"/>
      <w:isLgl w:val="false"/>
      <w:suff w:val="tab"/>
      <w:lvlText w:val="%1.%2.%3.%4.%5.%6.%7"/>
      <w:lvlJc w:val="left"/>
      <w:pPr>
        <w:ind w:left="1800" w:hanging="1440"/>
        <w:tabs>
          <w:tab w:val="num" w:pos="1800" w:leader="none"/>
        </w:tabs>
      </w:pPr>
    </w:lvl>
    <w:lvl w:ilvl="7">
      <w:start w:val="1"/>
      <w:numFmt w:val="decimal"/>
      <w:isLgl w:val="false"/>
      <w:suff w:val="tab"/>
      <w:lvlText w:val="%1.%2.%3.%4.%5.%6.%7.%8"/>
      <w:lvlJc w:val="left"/>
      <w:pPr>
        <w:ind w:left="2160" w:hanging="1800"/>
        <w:tabs>
          <w:tab w:val="num" w:pos="2160" w:leader="none"/>
        </w:tabs>
      </w:pPr>
    </w:lvl>
    <w:lvl w:ilvl="8">
      <w:start w:val="1"/>
      <w:numFmt w:val="decimal"/>
      <w:isLgl w:val="false"/>
      <w:suff w:val="tab"/>
      <w:lvlText w:val="%1.%2.%3.%4.%5.%6.%7.%8.%9"/>
      <w:lvlJc w:val="left"/>
      <w:pPr>
        <w:ind w:left="2520" w:hanging="2160"/>
        <w:tabs>
          <w:tab w:val="num" w:pos="2520" w:leader="none"/>
        </w:tabs>
      </w:pPr>
    </w:lvl>
  </w:abstractNum>
  <w:abstractNum w:abstractNumId="81">
    <w:multiLevelType w:val="hybridMultilevel"/>
    <w:lvl w:ilvl="0">
      <w:start w:val="1"/>
      <w:numFmt w:val="decimal"/>
      <w:isLgl w:val="false"/>
      <w:suff w:val="tab"/>
      <w:lvlText w:val="%1)"/>
      <w:lvlJc w:val="left"/>
      <w:pPr>
        <w:ind w:left="567" w:firstLine="142"/>
        <w:tabs>
          <w:tab w:val="num" w:pos="1276" w:leader="none"/>
          <w:tab w:val="left" w:pos="1560" w:leader="none"/>
        </w:tabs>
      </w:pPr>
      <w:rPr>
        <w:rFonts w:hAnsi="Arial Unicode MS"/>
        <w:caps w:val="0"/>
        <w:smallCaps w:val="0"/>
        <w:strike w:val="0"/>
        <w:spacing w:val="0"/>
        <w:position w:val="0"/>
        <w:highlight w:val="none"/>
        <w:vertAlign w:val="baseline"/>
      </w:rPr>
    </w:lvl>
    <w:lvl w:ilvl="1">
      <w:start w:val="1"/>
      <w:numFmt w:val="lowerLetter"/>
      <w:isLgl w:val="false"/>
      <w:suff w:val="nothing"/>
      <w:lvlText w:val="%2."/>
      <w:lvlJc w:val="left"/>
      <w:pPr>
        <w:ind w:left="720" w:firstLine="578"/>
        <w:tabs>
          <w:tab w:val="left" w:pos="1276" w:leader="none"/>
          <w:tab w:val="left" w:pos="1560" w:leader="none"/>
        </w:tabs>
      </w:pPr>
      <w:rPr>
        <w:rFonts w:hAnsi="Arial Unicode MS"/>
        <w:caps w:val="0"/>
        <w:smallCaps w:val="0"/>
        <w:strike w:val="0"/>
        <w:spacing w:val="0"/>
        <w:position w:val="0"/>
        <w:highlight w:val="none"/>
        <w:vertAlign w:val="baseline"/>
      </w:rPr>
    </w:lvl>
    <w:lvl w:ilvl="2">
      <w:start w:val="1"/>
      <w:numFmt w:val="lowerRoman"/>
      <w:isLgl w:val="false"/>
      <w:suff w:val="tab"/>
      <w:lvlText w:val="%3."/>
      <w:lvlJc w:val="left"/>
      <w:pPr>
        <w:ind w:left="1440" w:firstLine="72"/>
        <w:tabs>
          <w:tab w:val="left" w:pos="1276" w:leader="none"/>
          <w:tab w:val="left" w:pos="1560" w:leader="none"/>
          <w:tab w:val="num" w:pos="2149" w:leader="none"/>
        </w:tabs>
      </w:pPr>
      <w:rPr>
        <w:rFonts w:hAnsi="Arial Unicode MS"/>
        <w:caps w:val="0"/>
        <w:smallCaps w:val="0"/>
        <w:strike w:val="0"/>
        <w:spacing w:val="0"/>
        <w:position w:val="0"/>
        <w:highlight w:val="none"/>
        <w:vertAlign w:val="baseline"/>
      </w:rPr>
    </w:lvl>
    <w:lvl w:ilvl="3">
      <w:start w:val="1"/>
      <w:numFmt w:val="decimal"/>
      <w:isLgl w:val="false"/>
      <w:suff w:val="tab"/>
      <w:lvlText w:val="%4."/>
      <w:lvlJc w:val="left"/>
      <w:pPr>
        <w:ind w:left="2160" w:firstLine="33"/>
        <w:tabs>
          <w:tab w:val="left" w:pos="1276" w:leader="none"/>
          <w:tab w:val="left" w:pos="1560" w:leader="none"/>
          <w:tab w:val="num" w:pos="2869" w:leader="none"/>
        </w:tabs>
      </w:pPr>
      <w:rPr>
        <w:rFonts w:hAnsi="Arial Unicode MS"/>
        <w:caps w:val="0"/>
        <w:smallCaps w:val="0"/>
        <w:strike w:val="0"/>
        <w:spacing w:val="0"/>
        <w:position w:val="0"/>
        <w:highlight w:val="none"/>
        <w:vertAlign w:val="baseline"/>
      </w:rPr>
    </w:lvl>
    <w:lvl w:ilvl="4">
      <w:start w:val="1"/>
      <w:numFmt w:val="lowerLetter"/>
      <w:isLgl w:val="false"/>
      <w:suff w:val="tab"/>
      <w:lvlText w:val="%5."/>
      <w:lvlJc w:val="left"/>
      <w:pPr>
        <w:ind w:left="2880" w:firstLine="44"/>
        <w:tabs>
          <w:tab w:val="left" w:pos="1276" w:leader="none"/>
          <w:tab w:val="left" w:pos="1560" w:leader="none"/>
          <w:tab w:val="num" w:pos="3589" w:leader="none"/>
        </w:tabs>
      </w:pPr>
      <w:rPr>
        <w:rFonts w:hAnsi="Arial Unicode MS"/>
        <w:caps w:val="0"/>
        <w:smallCaps w:val="0"/>
        <w:strike w:val="0"/>
        <w:spacing w:val="0"/>
        <w:position w:val="0"/>
        <w:highlight w:val="none"/>
        <w:vertAlign w:val="baseline"/>
      </w:rPr>
    </w:lvl>
    <w:lvl w:ilvl="5">
      <w:start w:val="1"/>
      <w:numFmt w:val="lowerRoman"/>
      <w:isLgl w:val="false"/>
      <w:suff w:val="tab"/>
      <w:lvlText w:val="%6."/>
      <w:lvlJc w:val="left"/>
      <w:pPr>
        <w:ind w:left="3600" w:firstLine="105"/>
        <w:tabs>
          <w:tab w:val="left" w:pos="1276" w:leader="none"/>
          <w:tab w:val="left" w:pos="1560" w:leader="none"/>
          <w:tab w:val="num" w:pos="4309" w:leader="none"/>
        </w:tabs>
      </w:pPr>
      <w:rPr>
        <w:rFonts w:hAnsi="Arial Unicode MS"/>
        <w:caps w:val="0"/>
        <w:smallCaps w:val="0"/>
        <w:strike w:val="0"/>
        <w:spacing w:val="0"/>
        <w:position w:val="0"/>
        <w:highlight w:val="none"/>
        <w:vertAlign w:val="baseline"/>
      </w:rPr>
    </w:lvl>
    <w:lvl w:ilvl="6">
      <w:start w:val="1"/>
      <w:numFmt w:val="decimal"/>
      <w:isLgl w:val="false"/>
      <w:suff w:val="tab"/>
      <w:lvlText w:val="%7."/>
      <w:lvlJc w:val="left"/>
      <w:pPr>
        <w:ind w:left="4320" w:firstLine="66"/>
        <w:tabs>
          <w:tab w:val="left" w:pos="1276" w:leader="none"/>
          <w:tab w:val="left" w:pos="1560" w:leader="none"/>
          <w:tab w:val="num" w:pos="5029" w:leader="none"/>
        </w:tabs>
      </w:pPr>
      <w:rPr>
        <w:rFonts w:hAnsi="Arial Unicode MS"/>
        <w:caps w:val="0"/>
        <w:smallCaps w:val="0"/>
        <w:strike w:val="0"/>
        <w:spacing w:val="0"/>
        <w:position w:val="0"/>
        <w:highlight w:val="none"/>
        <w:vertAlign w:val="baseline"/>
      </w:rPr>
    </w:lvl>
    <w:lvl w:ilvl="7">
      <w:start w:val="1"/>
      <w:numFmt w:val="lowerLetter"/>
      <w:isLgl w:val="false"/>
      <w:suff w:val="tab"/>
      <w:lvlText w:val="%8."/>
      <w:lvlJc w:val="left"/>
      <w:pPr>
        <w:ind w:left="5040" w:firstLine="77"/>
        <w:tabs>
          <w:tab w:val="left" w:pos="1276" w:leader="none"/>
          <w:tab w:val="left" w:pos="1560" w:leader="none"/>
          <w:tab w:val="num" w:pos="5749" w:leader="none"/>
        </w:tabs>
      </w:pPr>
      <w:rPr>
        <w:rFonts w:hAnsi="Arial Unicode MS"/>
        <w:caps w:val="0"/>
        <w:smallCaps w:val="0"/>
        <w:strike w:val="0"/>
        <w:spacing w:val="0"/>
        <w:position w:val="0"/>
        <w:highlight w:val="none"/>
        <w:vertAlign w:val="baseline"/>
      </w:rPr>
    </w:lvl>
    <w:lvl w:ilvl="8">
      <w:start w:val="1"/>
      <w:numFmt w:val="lowerRoman"/>
      <w:isLgl w:val="false"/>
      <w:suff w:val="tab"/>
      <w:lvlText w:val="%9."/>
      <w:lvlJc w:val="left"/>
      <w:pPr>
        <w:ind w:left="5760" w:firstLine="138"/>
        <w:tabs>
          <w:tab w:val="left" w:pos="1276" w:leader="none"/>
          <w:tab w:val="left" w:pos="1560" w:leader="none"/>
          <w:tab w:val="num" w:pos="6469" w:leader="none"/>
        </w:tabs>
      </w:pPr>
      <w:rPr>
        <w:rFonts w:hAnsi="Arial Unicode MS"/>
        <w:caps w:val="0"/>
        <w:smallCaps w:val="0"/>
        <w:strike w:val="0"/>
        <w:spacing w:val="0"/>
        <w:position w:val="0"/>
        <w:highlight w:val="none"/>
        <w:vertAlign w:val="baseline"/>
      </w:rPr>
    </w:lvl>
  </w:abstractNum>
  <w:abstractNum w:abstractNumId="82">
    <w:multiLevelType w:val="hybridMultilevel"/>
    <w:lvl w:ilvl="0">
      <w:start w:val="1"/>
      <w:numFmt w:val="decimal"/>
      <w:isLgl w:val="false"/>
      <w:suff w:val="tab"/>
      <w:lvlText w:val="6.1.%1."/>
      <w:lvlJc w:val="left"/>
      <w:pPr>
        <w:ind w:left="1571" w:hanging="360"/>
      </w:pPr>
      <w:rPr>
        <w:rFonts w:cs="Times New Roman"/>
      </w:rPr>
    </w:lvl>
    <w:lvl w:ilvl="1">
      <w:start w:val="1"/>
      <w:numFmt w:val="lowerLetter"/>
      <w:isLgl w:val="false"/>
      <w:suff w:val="tab"/>
      <w:lvlText w:val="%2."/>
      <w:lvlJc w:val="left"/>
      <w:pPr>
        <w:ind w:left="2291" w:hanging="360"/>
      </w:pPr>
    </w:lvl>
    <w:lvl w:ilvl="2">
      <w:start w:val="1"/>
      <w:numFmt w:val="lowerRoman"/>
      <w:isLgl w:val="false"/>
      <w:suff w:val="tab"/>
      <w:lvlText w:val="%3."/>
      <w:lvlJc w:val="right"/>
      <w:pPr>
        <w:ind w:left="3011" w:hanging="180"/>
      </w:pPr>
    </w:lvl>
    <w:lvl w:ilvl="3">
      <w:start w:val="1"/>
      <w:numFmt w:val="decimal"/>
      <w:isLgl w:val="false"/>
      <w:suff w:val="tab"/>
      <w:lvlText w:val="%4."/>
      <w:lvlJc w:val="left"/>
      <w:pPr>
        <w:ind w:left="3731" w:hanging="360"/>
      </w:pPr>
    </w:lvl>
    <w:lvl w:ilvl="4">
      <w:start w:val="1"/>
      <w:numFmt w:val="lowerLetter"/>
      <w:isLgl w:val="false"/>
      <w:suff w:val="tab"/>
      <w:lvlText w:val="%5."/>
      <w:lvlJc w:val="left"/>
      <w:pPr>
        <w:ind w:left="4451" w:hanging="360"/>
      </w:pPr>
    </w:lvl>
    <w:lvl w:ilvl="5">
      <w:start w:val="1"/>
      <w:numFmt w:val="lowerRoman"/>
      <w:isLgl w:val="false"/>
      <w:suff w:val="tab"/>
      <w:lvlText w:val="%6."/>
      <w:lvlJc w:val="right"/>
      <w:pPr>
        <w:ind w:left="5171" w:hanging="180"/>
      </w:pPr>
    </w:lvl>
    <w:lvl w:ilvl="6">
      <w:start w:val="1"/>
      <w:numFmt w:val="decimal"/>
      <w:isLgl w:val="false"/>
      <w:suff w:val="tab"/>
      <w:lvlText w:val="%7."/>
      <w:lvlJc w:val="left"/>
      <w:pPr>
        <w:ind w:left="5891" w:hanging="360"/>
      </w:pPr>
    </w:lvl>
    <w:lvl w:ilvl="7">
      <w:start w:val="1"/>
      <w:numFmt w:val="lowerLetter"/>
      <w:isLgl w:val="false"/>
      <w:suff w:val="tab"/>
      <w:lvlText w:val="%8."/>
      <w:lvlJc w:val="left"/>
      <w:pPr>
        <w:ind w:left="6611" w:hanging="360"/>
      </w:pPr>
    </w:lvl>
    <w:lvl w:ilvl="8">
      <w:start w:val="1"/>
      <w:numFmt w:val="lowerRoman"/>
      <w:isLgl w:val="false"/>
      <w:suff w:val="tab"/>
      <w:lvlText w:val="%9."/>
      <w:lvlJc w:val="right"/>
      <w:pPr>
        <w:ind w:left="7331" w:hanging="180"/>
      </w:pPr>
    </w:lvl>
  </w:abstractNum>
  <w:num w:numId="1">
    <w:abstractNumId w:val="47"/>
  </w:num>
  <w:num w:numId="2">
    <w:abstractNumId w:val="25"/>
  </w:num>
  <w:num w:numId="3">
    <w:abstractNumId w:val="80"/>
  </w:num>
  <w:num w:numId="4">
    <w:abstractNumId w:val="6"/>
  </w:num>
  <w:num w:numId="5">
    <w:abstractNumId w:val="11"/>
  </w:num>
  <w:num w:numId="6">
    <w:abstractNumId w:val="18"/>
  </w:num>
  <w:num w:numId="7">
    <w:abstractNumId w:val="31"/>
  </w:num>
  <w:num w:numId="8">
    <w:abstractNumId w:val="81"/>
  </w:num>
  <w:num w:numId="9">
    <w:abstractNumId w:val="0"/>
  </w:num>
  <w:num w:numId="10">
    <w:abstractNumId w:val="26"/>
  </w:num>
  <w:num w:numId="11">
    <w:abstractNumId w:val="44"/>
  </w:num>
  <w:num w:numId="12">
    <w:abstractNumId w:val="1"/>
  </w:num>
  <w:num w:numId="13">
    <w:abstractNumId w:val="51"/>
  </w:num>
  <w:num w:numId="14">
    <w:abstractNumId w:val="52"/>
  </w:num>
  <w:num w:numId="15">
    <w:abstractNumId w:val="9"/>
  </w:num>
  <w:num w:numId="16">
    <w:abstractNumId w:val="8"/>
  </w:num>
  <w:num w:numId="17">
    <w:abstractNumId w:val="73"/>
  </w:num>
  <w:num w:numId="18">
    <w:abstractNumId w:val="61"/>
  </w:num>
  <w:num w:numId="19">
    <w:abstractNumId w:val="76"/>
  </w:num>
  <w:num w:numId="20">
    <w:abstractNumId w:val="66"/>
  </w:num>
  <w:num w:numId="21">
    <w:abstractNumId w:val="10"/>
  </w:num>
  <w:num w:numId="22">
    <w:abstractNumId w:val="70"/>
  </w:num>
  <w:num w:numId="23">
    <w:abstractNumId w:val="29"/>
  </w:num>
  <w:num w:numId="24">
    <w:abstractNumId w:val="57"/>
  </w:num>
  <w:num w:numId="25">
    <w:abstractNumId w:val="23"/>
  </w:num>
  <w:num w:numId="26">
    <w:abstractNumId w:val="69"/>
  </w:num>
  <w:num w:numId="27">
    <w:abstractNumId w:val="16"/>
  </w:num>
  <w:num w:numId="28">
    <w:abstractNumId w:val="50"/>
  </w:num>
  <w:num w:numId="29">
    <w:abstractNumId w:val="27"/>
  </w:num>
  <w:num w:numId="30">
    <w:abstractNumId w:val="13"/>
  </w:num>
  <w:num w:numId="31">
    <w:abstractNumId w:val="40"/>
  </w:num>
  <w:num w:numId="32">
    <w:abstractNumId w:val="77"/>
  </w:num>
  <w:num w:numId="33">
    <w:abstractNumId w:val="74"/>
  </w:num>
  <w:num w:numId="34">
    <w:abstractNumId w:val="82"/>
  </w:num>
  <w:num w:numId="35">
    <w:abstractNumId w:val="38"/>
  </w:num>
  <w:num w:numId="36">
    <w:abstractNumId w:val="12"/>
  </w:num>
  <w:num w:numId="37">
    <w:abstractNumId w:val="2"/>
  </w:num>
  <w:num w:numId="38">
    <w:abstractNumId w:val="33"/>
  </w:num>
  <w:num w:numId="39">
    <w:abstractNumId w:val="5"/>
  </w:num>
  <w:num w:numId="40">
    <w:abstractNumId w:val="41"/>
  </w:num>
  <w:num w:numId="41">
    <w:abstractNumId w:val="68"/>
  </w:num>
  <w:num w:numId="42">
    <w:abstractNumId w:val="42"/>
  </w:num>
  <w:num w:numId="43">
    <w:abstractNumId w:val="20"/>
  </w:num>
  <w:num w:numId="44">
    <w:abstractNumId w:val="14"/>
  </w:num>
  <w:num w:numId="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49"/>
  </w:num>
  <w:num w:numId="49">
    <w:abstractNumId w:val="21"/>
  </w:num>
  <w:num w:numId="50">
    <w:abstractNumId w:val="53"/>
  </w:num>
  <w:num w:numId="51">
    <w:abstractNumId w:val="15"/>
  </w:num>
  <w:num w:numId="52">
    <w:abstractNumId w:val="78"/>
  </w:num>
  <w:num w:numId="53">
    <w:abstractNumId w:val="19"/>
  </w:num>
  <w:num w:numId="54">
    <w:abstractNumId w:val="45"/>
  </w:num>
  <w:num w:numId="55">
    <w:abstractNumId w:val="65"/>
  </w:num>
  <w:num w:numId="56">
    <w:abstractNumId w:val="55"/>
  </w:num>
  <w:num w:numId="57">
    <w:abstractNumId w:val="59"/>
  </w:num>
  <w:num w:numId="58">
    <w:abstractNumId w:val="4"/>
  </w:num>
  <w:num w:numId="59">
    <w:abstractNumId w:val="30"/>
  </w:num>
  <w:num w:numId="60">
    <w:abstractNumId w:val="67"/>
  </w:num>
  <w:num w:numId="61">
    <w:abstractNumId w:val="34"/>
  </w:num>
  <w:num w:numId="62">
    <w:abstractNumId w:val="43"/>
  </w:num>
  <w:num w:numId="63">
    <w:abstractNumId w:val="63"/>
  </w:num>
  <w:num w:numId="64">
    <w:abstractNumId w:val="48"/>
  </w:num>
  <w:num w:numId="65">
    <w:abstractNumId w:val="28"/>
  </w:num>
  <w:num w:numId="66">
    <w:abstractNumId w:val="32"/>
  </w:num>
  <w:num w:numId="67">
    <w:abstractNumId w:val="22"/>
  </w:num>
  <w:num w:numId="68">
    <w:abstractNumId w:val="17"/>
  </w:num>
  <w:num w:numId="69">
    <w:abstractNumId w:val="36"/>
  </w:num>
  <w:num w:numId="70">
    <w:abstractNumId w:val="3"/>
  </w:num>
  <w:num w:numId="71">
    <w:abstractNumId w:val="72"/>
  </w:num>
  <w:num w:numId="72">
    <w:abstractNumId w:val="64"/>
  </w:num>
  <w:num w:numId="73">
    <w:abstractNumId w:val="35"/>
  </w:num>
  <w:num w:numId="74">
    <w:abstractNumId w:val="62"/>
  </w:num>
  <w:num w:numId="75">
    <w:abstractNumId w:val="46"/>
  </w:num>
  <w:num w:numId="76">
    <w:abstractNumId w:val="75"/>
  </w:num>
  <w:num w:numId="77">
    <w:abstractNumId w:val="7"/>
  </w:num>
  <w:num w:numId="78">
    <w:abstractNumId w:val="60"/>
  </w:num>
  <w:num w:numId="79">
    <w:abstractNumId w:val="39"/>
  </w:num>
  <w:num w:numId="80">
    <w:abstractNumId w:val="56"/>
  </w:num>
  <w:num w:numId="81">
    <w:abstractNumId w:val="79"/>
  </w:num>
  <w:num w:numId="82">
    <w:abstractNumId w:val="58"/>
  </w:num>
  <w:num w:numId="8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675" w:default="1">
    <w:name w:val="Normal"/>
    <w:qFormat/>
    <w:pPr>
      <w:ind w:left="363"/>
      <w:jc w:val="both"/>
    </w:pPr>
    <w:rPr>
      <w:sz w:val="24"/>
      <w:szCs w:val="24"/>
      <w:lang w:eastAsia="ru-RU"/>
    </w:rPr>
  </w:style>
  <w:style w:type="paragraph" w:styleId="1676">
    <w:name w:val="Heading 1"/>
    <w:basedOn w:val="1675"/>
    <w:next w:val="1675"/>
    <w:link w:val="1878"/>
    <w:qFormat/>
    <w:pPr>
      <w:keepNext/>
      <w:spacing w:before="240" w:after="60"/>
      <w:outlineLvl w:val="0"/>
    </w:pPr>
    <w:rPr>
      <w:rFonts w:ascii="Cambria" w:hAnsi="Cambria"/>
      <w:b/>
      <w:bCs/>
      <w:sz w:val="32"/>
      <w:szCs w:val="32"/>
      <w:lang w:val="en-US" w:eastAsia="en-US"/>
    </w:rPr>
  </w:style>
  <w:style w:type="paragraph" w:styleId="1677">
    <w:name w:val="Heading 2"/>
    <w:basedOn w:val="1675"/>
    <w:next w:val="1675"/>
    <w:link w:val="1895"/>
    <w:uiPriority w:val="9"/>
    <w:unhideWhenUsed/>
    <w:qFormat/>
    <w:pPr>
      <w:keepNext/>
      <w:spacing w:before="240" w:after="60"/>
      <w:outlineLvl w:val="1"/>
    </w:pPr>
    <w:rPr>
      <w:rFonts w:ascii="Cambria" w:hAnsi="Cambria"/>
      <w:b/>
      <w:bCs/>
      <w:i/>
      <w:iCs/>
      <w:sz w:val="28"/>
      <w:szCs w:val="28"/>
      <w:lang w:val="en-US" w:eastAsia="en-US"/>
    </w:rPr>
  </w:style>
  <w:style w:type="paragraph" w:styleId="1678">
    <w:name w:val="Heading 3"/>
    <w:basedOn w:val="1675"/>
    <w:next w:val="1675"/>
    <w:link w:val="1896"/>
    <w:uiPriority w:val="99"/>
    <w:unhideWhenUsed/>
    <w:qFormat/>
    <w:pPr>
      <w:keepNext/>
      <w:spacing w:before="240" w:after="60"/>
      <w:outlineLvl w:val="2"/>
    </w:pPr>
    <w:rPr>
      <w:rFonts w:ascii="Cambria" w:hAnsi="Cambria"/>
      <w:b/>
      <w:bCs/>
      <w:sz w:val="26"/>
      <w:szCs w:val="26"/>
      <w:lang w:val="en-US" w:eastAsia="en-US"/>
    </w:rPr>
  </w:style>
  <w:style w:type="paragraph" w:styleId="1679">
    <w:name w:val="Heading 4"/>
    <w:basedOn w:val="1675"/>
    <w:link w:val="1899"/>
    <w:uiPriority w:val="99"/>
    <w:qFormat/>
    <w:pPr>
      <w:ind w:left="851" w:hanging="284"/>
      <w:spacing w:after="20"/>
      <w:tabs>
        <w:tab w:val="num" w:pos="0" w:leader="none"/>
        <w:tab w:val="num" w:pos="851" w:leader="none"/>
      </w:tabs>
      <w:outlineLvl w:val="3"/>
    </w:pPr>
    <w:rPr>
      <w:rFonts w:ascii="Tahoma" w:hAnsi="Tahoma"/>
      <w:sz w:val="17"/>
      <w:szCs w:val="20"/>
      <w:lang w:val="en-US" w:eastAsia="en-US"/>
    </w:rPr>
  </w:style>
  <w:style w:type="paragraph" w:styleId="1680">
    <w:name w:val="Heading 5"/>
    <w:basedOn w:val="1675"/>
    <w:next w:val="1675"/>
    <w:link w:val="1900"/>
    <w:uiPriority w:val="99"/>
    <w:qFormat/>
    <w:pPr>
      <w:ind w:left="1418" w:hanging="425"/>
      <w:jc w:val="left"/>
      <w:keepLines/>
      <w:keepNext/>
      <w:spacing w:after="60"/>
      <w:tabs>
        <w:tab w:val="num" w:pos="1418" w:leader="none"/>
        <w:tab w:val="num" w:pos="2522" w:leader="none"/>
      </w:tabs>
      <w:outlineLvl w:val="4"/>
    </w:pPr>
    <w:rPr>
      <w:rFonts w:ascii="Tahoma" w:hAnsi="Tahoma"/>
      <w:sz w:val="16"/>
      <w:szCs w:val="20"/>
      <w:lang w:val="en-US" w:eastAsia="en-US"/>
    </w:rPr>
  </w:style>
  <w:style w:type="paragraph" w:styleId="1681">
    <w:name w:val="Heading 6"/>
    <w:basedOn w:val="1675"/>
    <w:next w:val="1675"/>
    <w:link w:val="1871"/>
    <w:uiPriority w:val="99"/>
    <w:qFormat/>
    <w:pPr>
      <w:jc w:val="center"/>
      <w:keepNext/>
      <w:outlineLvl w:val="5"/>
    </w:pPr>
    <w:rPr>
      <w:rFonts w:ascii="Arial" w:hAnsi="Arial"/>
      <w:b/>
      <w:sz w:val="32"/>
      <w:lang w:val="en-US" w:eastAsia="en-US"/>
    </w:rPr>
  </w:style>
  <w:style w:type="paragraph" w:styleId="1682">
    <w:name w:val="Heading 7"/>
    <w:basedOn w:val="1675"/>
    <w:next w:val="1675"/>
    <w:link w:val="1901"/>
    <w:uiPriority w:val="99"/>
    <w:qFormat/>
    <w:pPr>
      <w:ind w:left="3938" w:hanging="708"/>
      <w:jc w:val="left"/>
      <w:keepLines/>
      <w:keepNext/>
      <w:spacing w:before="240" w:after="60"/>
      <w:tabs>
        <w:tab w:val="num" w:pos="0" w:leader="none"/>
      </w:tabs>
      <w:outlineLvl w:val="6"/>
    </w:pPr>
    <w:rPr>
      <w:rFonts w:ascii="Arial" w:hAnsi="Arial"/>
      <w:sz w:val="16"/>
      <w:szCs w:val="20"/>
      <w:lang w:val="en-US" w:eastAsia="en-US"/>
    </w:rPr>
  </w:style>
  <w:style w:type="paragraph" w:styleId="1683">
    <w:name w:val="Heading 8"/>
    <w:basedOn w:val="1675"/>
    <w:next w:val="1675"/>
    <w:link w:val="1902"/>
    <w:uiPriority w:val="99"/>
    <w:qFormat/>
    <w:pPr>
      <w:ind w:left="4646" w:hanging="708"/>
      <w:jc w:val="left"/>
      <w:keepLines/>
      <w:keepNext/>
      <w:spacing w:before="240" w:after="60"/>
      <w:tabs>
        <w:tab w:val="num" w:pos="0" w:leader="none"/>
      </w:tabs>
      <w:outlineLvl w:val="7"/>
    </w:pPr>
    <w:rPr>
      <w:rFonts w:ascii="Arial" w:hAnsi="Arial"/>
      <w:i/>
      <w:sz w:val="16"/>
      <w:szCs w:val="20"/>
      <w:lang w:val="en-US" w:eastAsia="en-US"/>
    </w:rPr>
  </w:style>
  <w:style w:type="paragraph" w:styleId="1684">
    <w:name w:val="Heading 9"/>
    <w:basedOn w:val="1675"/>
    <w:next w:val="1675"/>
    <w:link w:val="1903"/>
    <w:uiPriority w:val="99"/>
    <w:qFormat/>
    <w:pPr>
      <w:ind w:left="5354" w:hanging="708"/>
      <w:jc w:val="left"/>
      <w:keepLines/>
      <w:keepNext/>
      <w:spacing w:before="240" w:after="60"/>
      <w:tabs>
        <w:tab w:val="num" w:pos="0" w:leader="none"/>
      </w:tabs>
      <w:outlineLvl w:val="8"/>
    </w:pPr>
    <w:rPr>
      <w:rFonts w:ascii="Arial" w:hAnsi="Arial"/>
      <w:i/>
      <w:sz w:val="18"/>
      <w:szCs w:val="20"/>
      <w:lang w:val="en-US" w:eastAsia="en-US"/>
    </w:rPr>
  </w:style>
  <w:style w:type="character" w:styleId="1685" w:default="1">
    <w:name w:val="Default Paragraph Font"/>
    <w:uiPriority w:val="1"/>
    <w:semiHidden/>
    <w:unhideWhenUsed/>
  </w:style>
  <w:style w:type="table" w:styleId="1686" w:default="1">
    <w:name w:val="Normal Table"/>
    <w:uiPriority w:val="99"/>
    <w:semiHidden/>
    <w:unhideWhenUsed/>
    <w:tblPr>
      <w:tblInd w:w="0" w:type="dxa"/>
      <w:tblCellMar>
        <w:left w:w="108" w:type="dxa"/>
        <w:top w:w="0" w:type="dxa"/>
        <w:right w:w="108" w:type="dxa"/>
        <w:bottom w:w="0" w:type="dxa"/>
      </w:tblCellMar>
    </w:tblPr>
  </w:style>
  <w:style w:type="numbering" w:styleId="1687" w:default="1">
    <w:name w:val="No List"/>
    <w:uiPriority w:val="99"/>
    <w:semiHidden/>
    <w:unhideWhenUsed/>
  </w:style>
  <w:style w:type="character" w:styleId="1688" w:customStyle="1">
    <w:name w:val="Title Char"/>
    <w:basedOn w:val="1685"/>
    <w:uiPriority w:val="10"/>
    <w:rPr>
      <w:sz w:val="48"/>
      <w:szCs w:val="48"/>
    </w:rPr>
  </w:style>
  <w:style w:type="character" w:styleId="1689" w:customStyle="1">
    <w:name w:val="Subtitle Char"/>
    <w:basedOn w:val="1685"/>
    <w:uiPriority w:val="11"/>
    <w:rPr>
      <w:sz w:val="24"/>
      <w:szCs w:val="24"/>
    </w:rPr>
  </w:style>
  <w:style w:type="character" w:styleId="1690" w:customStyle="1">
    <w:name w:val="Quote Char"/>
    <w:uiPriority w:val="29"/>
    <w:rPr>
      <w:i/>
    </w:rPr>
  </w:style>
  <w:style w:type="character" w:styleId="1691" w:customStyle="1">
    <w:name w:val="Intense Quote Char"/>
    <w:uiPriority w:val="30"/>
    <w:rPr>
      <w:i/>
    </w:rPr>
  </w:style>
  <w:style w:type="character" w:styleId="1692" w:customStyle="1">
    <w:name w:val="Header Char"/>
    <w:basedOn w:val="1685"/>
    <w:uiPriority w:val="99"/>
  </w:style>
  <w:style w:type="character" w:styleId="1693" w:customStyle="1">
    <w:name w:val="Caption Char"/>
    <w:basedOn w:val="1685"/>
    <w:uiPriority w:val="35"/>
    <w:rPr>
      <w:b/>
      <w:bCs/>
      <w:color w:val="4f81bd" w:themeColor="accent1"/>
      <w:sz w:val="18"/>
      <w:szCs w:val="18"/>
    </w:rPr>
  </w:style>
  <w:style w:type="character" w:styleId="1694" w:customStyle="1">
    <w:name w:val="Heading 1 Char"/>
    <w:uiPriority w:val="9"/>
    <w:rPr>
      <w:rFonts w:ascii="Arial" w:hAnsi="Arial" w:eastAsia="Arial" w:cs="Arial"/>
      <w:sz w:val="40"/>
      <w:szCs w:val="40"/>
    </w:rPr>
  </w:style>
  <w:style w:type="character" w:styleId="1695" w:customStyle="1">
    <w:name w:val="Heading 2 Char"/>
    <w:uiPriority w:val="9"/>
    <w:rPr>
      <w:rFonts w:ascii="Arial" w:hAnsi="Arial" w:eastAsia="Arial" w:cs="Arial"/>
      <w:sz w:val="34"/>
    </w:rPr>
  </w:style>
  <w:style w:type="character" w:styleId="1696" w:customStyle="1">
    <w:name w:val="Heading 3 Char"/>
    <w:uiPriority w:val="9"/>
    <w:rPr>
      <w:rFonts w:ascii="Arial" w:hAnsi="Arial" w:eastAsia="Arial" w:cs="Arial"/>
      <w:sz w:val="30"/>
      <w:szCs w:val="30"/>
    </w:rPr>
  </w:style>
  <w:style w:type="character" w:styleId="1697" w:customStyle="1">
    <w:name w:val="Heading 4 Char"/>
    <w:uiPriority w:val="9"/>
    <w:rPr>
      <w:rFonts w:ascii="Arial" w:hAnsi="Arial" w:eastAsia="Arial" w:cs="Arial"/>
      <w:b/>
      <w:bCs/>
      <w:sz w:val="26"/>
      <w:szCs w:val="26"/>
    </w:rPr>
  </w:style>
  <w:style w:type="character" w:styleId="1698" w:customStyle="1">
    <w:name w:val="Heading 5 Char"/>
    <w:uiPriority w:val="9"/>
    <w:rPr>
      <w:rFonts w:ascii="Arial" w:hAnsi="Arial" w:eastAsia="Arial" w:cs="Arial"/>
      <w:b/>
      <w:bCs/>
      <w:sz w:val="24"/>
      <w:szCs w:val="24"/>
    </w:rPr>
  </w:style>
  <w:style w:type="character" w:styleId="1699" w:customStyle="1">
    <w:name w:val="Heading 6 Char"/>
    <w:uiPriority w:val="9"/>
    <w:rPr>
      <w:rFonts w:ascii="Arial" w:hAnsi="Arial" w:eastAsia="Arial" w:cs="Arial"/>
      <w:b/>
      <w:bCs/>
      <w:sz w:val="22"/>
      <w:szCs w:val="22"/>
    </w:rPr>
  </w:style>
  <w:style w:type="character" w:styleId="1700" w:customStyle="1">
    <w:name w:val="Heading 7 Char"/>
    <w:uiPriority w:val="9"/>
    <w:rPr>
      <w:rFonts w:ascii="Arial" w:hAnsi="Arial" w:eastAsia="Arial" w:cs="Arial"/>
      <w:b/>
      <w:bCs/>
      <w:i/>
      <w:iCs/>
      <w:sz w:val="22"/>
      <w:szCs w:val="22"/>
    </w:rPr>
  </w:style>
  <w:style w:type="character" w:styleId="1701" w:customStyle="1">
    <w:name w:val="Heading 8 Char"/>
    <w:uiPriority w:val="9"/>
    <w:rPr>
      <w:rFonts w:ascii="Arial" w:hAnsi="Arial" w:eastAsia="Arial" w:cs="Arial"/>
      <w:i/>
      <w:iCs/>
      <w:sz w:val="22"/>
      <w:szCs w:val="22"/>
    </w:rPr>
  </w:style>
  <w:style w:type="character" w:styleId="1702" w:customStyle="1">
    <w:name w:val="Heading 9 Char"/>
    <w:uiPriority w:val="9"/>
    <w:rPr>
      <w:rFonts w:ascii="Arial" w:hAnsi="Arial" w:eastAsia="Arial" w:cs="Arial"/>
      <w:i/>
      <w:iCs/>
      <w:sz w:val="21"/>
      <w:szCs w:val="21"/>
    </w:rPr>
  </w:style>
  <w:style w:type="paragraph" w:styleId="1703">
    <w:name w:val="List Paragraph"/>
    <w:basedOn w:val="1675"/>
    <w:uiPriority w:val="34"/>
    <w:qFormat/>
    <w:pPr>
      <w:contextualSpacing/>
      <w:ind w:left="720"/>
    </w:pPr>
  </w:style>
  <w:style w:type="paragraph" w:styleId="1704">
    <w:name w:val="No Spacing"/>
    <w:qFormat/>
    <w:rPr>
      <w:rFonts w:ascii="Calibri" w:hAnsi="Calibri" w:eastAsia="Calibri"/>
      <w:sz w:val="22"/>
      <w:szCs w:val="22"/>
      <w:lang w:eastAsia="en-US"/>
    </w:rPr>
  </w:style>
  <w:style w:type="paragraph" w:styleId="1705">
    <w:name w:val="Title"/>
    <w:basedOn w:val="1675"/>
    <w:next w:val="1675"/>
    <w:link w:val="1706"/>
    <w:uiPriority w:val="10"/>
    <w:qFormat/>
    <w:pPr>
      <w:contextualSpacing/>
      <w:spacing w:before="300" w:after="200"/>
    </w:pPr>
    <w:rPr>
      <w:sz w:val="48"/>
      <w:szCs w:val="48"/>
    </w:rPr>
  </w:style>
  <w:style w:type="character" w:styleId="1706" w:customStyle="1">
    <w:name w:val="Заголовок Знак"/>
    <w:link w:val="1705"/>
    <w:uiPriority w:val="10"/>
    <w:rPr>
      <w:sz w:val="48"/>
      <w:szCs w:val="48"/>
    </w:rPr>
  </w:style>
  <w:style w:type="paragraph" w:styleId="1707">
    <w:name w:val="Subtitle"/>
    <w:basedOn w:val="1675"/>
    <w:next w:val="1675"/>
    <w:link w:val="1708"/>
    <w:uiPriority w:val="11"/>
    <w:qFormat/>
    <w:pPr>
      <w:spacing w:before="200" w:after="200"/>
    </w:pPr>
    <w:rPr>
      <w:color w:val="000000" w:themeColor="text1"/>
      <w:sz w:val="28"/>
      <w:szCs w:val="28"/>
    </w:rPr>
  </w:style>
  <w:style w:type="character" w:styleId="1708" w:customStyle="1">
    <w:name w:val="Подзаголовок Знак"/>
    <w:link w:val="1707"/>
    <w:uiPriority w:val="11"/>
    <w:rPr>
      <w:rFonts w:ascii="Times New Roman" w:hAnsi="Times New Roman"/>
      <w:b w:val="0"/>
      <w:caps w:val="0"/>
      <w:color w:val="000000" w:themeColor="text1"/>
      <w:sz w:val="28"/>
      <w:szCs w:val="28"/>
    </w:rPr>
  </w:style>
  <w:style w:type="paragraph" w:styleId="1709">
    <w:name w:val="Quote"/>
    <w:basedOn w:val="1675"/>
    <w:next w:val="1675"/>
    <w:link w:val="1710"/>
    <w:uiPriority w:val="29"/>
    <w:qFormat/>
    <w:pPr>
      <w:ind w:left="720" w:right="720"/>
    </w:pPr>
    <w:rPr>
      <w:i/>
    </w:rPr>
  </w:style>
  <w:style w:type="character" w:styleId="1710" w:customStyle="1">
    <w:name w:val="Цитата 2 Знак"/>
    <w:link w:val="1709"/>
    <w:uiPriority w:val="29"/>
    <w:rPr>
      <w:i/>
    </w:rPr>
  </w:style>
  <w:style w:type="paragraph" w:styleId="1711">
    <w:name w:val="Intense Quote"/>
    <w:basedOn w:val="1675"/>
    <w:next w:val="1675"/>
    <w:link w:val="1712"/>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712" w:customStyle="1">
    <w:name w:val="Выделенная цитата Знак"/>
    <w:link w:val="1711"/>
    <w:uiPriority w:val="30"/>
    <w:rPr>
      <w:i/>
    </w:rPr>
  </w:style>
  <w:style w:type="paragraph" w:styleId="1713">
    <w:name w:val="Header"/>
    <w:basedOn w:val="1675"/>
    <w:link w:val="1714"/>
    <w:uiPriority w:val="99"/>
    <w:unhideWhenUsed/>
    <w:pPr>
      <w:tabs>
        <w:tab w:val="center" w:pos="7143" w:leader="none"/>
        <w:tab w:val="right" w:pos="14287" w:leader="none"/>
      </w:tabs>
    </w:pPr>
  </w:style>
  <w:style w:type="character" w:styleId="1714" w:customStyle="1">
    <w:name w:val="Верхний колонтитул Знак"/>
    <w:link w:val="1713"/>
    <w:uiPriority w:val="99"/>
  </w:style>
  <w:style w:type="paragraph" w:styleId="1715">
    <w:name w:val="Footer"/>
    <w:basedOn w:val="1675"/>
    <w:link w:val="1917"/>
    <w:uiPriority w:val="99"/>
    <w:pPr>
      <w:tabs>
        <w:tab w:val="center" w:pos="4677" w:leader="none"/>
        <w:tab w:val="right" w:pos="9355" w:leader="none"/>
      </w:tabs>
    </w:pPr>
    <w:rPr>
      <w:lang w:val="en-US" w:eastAsia="en-US"/>
    </w:rPr>
  </w:style>
  <w:style w:type="character" w:styleId="1716" w:customStyle="1">
    <w:name w:val="Footer Char"/>
    <w:uiPriority w:val="99"/>
  </w:style>
  <w:style w:type="paragraph" w:styleId="1717">
    <w:name w:val="Caption"/>
    <w:basedOn w:val="1675"/>
    <w:next w:val="1675"/>
    <w:link w:val="1718"/>
    <w:uiPriority w:val="35"/>
    <w:semiHidden/>
    <w:unhideWhenUsed/>
    <w:qFormat/>
    <w:pPr>
      <w:spacing w:line="276" w:lineRule="auto"/>
    </w:pPr>
    <w:rPr>
      <w:b/>
      <w:bCs/>
      <w:color w:val="4f81bd" w:themeColor="accent1"/>
      <w:sz w:val="18"/>
      <w:szCs w:val="18"/>
    </w:rPr>
  </w:style>
  <w:style w:type="character" w:styleId="1718" w:customStyle="1">
    <w:name w:val="Название объекта Знак"/>
    <w:link w:val="1717"/>
    <w:uiPriority w:val="35"/>
    <w:rPr>
      <w:b/>
      <w:bCs/>
      <w:color w:val="4f81bd" w:themeColor="accent1"/>
      <w:sz w:val="18"/>
      <w:szCs w:val="18"/>
    </w:rPr>
  </w:style>
  <w:style w:type="table" w:styleId="1719">
    <w:name w:val="Table Grid"/>
    <w:basedOn w:val="1686"/>
    <w:uiPriority w:val="39"/>
    <w:tblPr/>
  </w:style>
  <w:style w:type="table" w:styleId="1720"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721">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722">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723">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724">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725">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726">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727"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728"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729"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730"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731"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732"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733">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734"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735"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736"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737"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738"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739"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740">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741"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742"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743"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744"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745"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746"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747">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748"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749"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750"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751"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752"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753"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754">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755"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756"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757"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758"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759"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760"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761">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762"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763"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764"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765"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766"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767"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768">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769"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770"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771"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772"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773"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774"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775">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776"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777"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778"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779"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780"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781"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782">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783"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784"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785"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786"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787"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788"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789">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790"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791"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792"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793"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794"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795"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796">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797"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798"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799"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800"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801"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802"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803">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804"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805"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806"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807"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808"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809"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810">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811"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812"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813"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814"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815"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816"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817">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818"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819"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820"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821"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822"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823"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824"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825"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826"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827"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828"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829"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830"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831"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832"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833"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834"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835"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836"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837"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838"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839"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840"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841"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842"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843"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844"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845">
    <w:name w:val="Hyperlink"/>
    <w:uiPriority w:val="99"/>
    <w:rPr>
      <w:color w:val="0000ff"/>
      <w:u w:val="single"/>
    </w:rPr>
  </w:style>
  <w:style w:type="paragraph" w:styleId="1846">
    <w:name w:val="footnote text"/>
    <w:basedOn w:val="1675"/>
    <w:link w:val="1883"/>
    <w:uiPriority w:val="99"/>
    <w:rPr>
      <w:sz w:val="20"/>
      <w:szCs w:val="20"/>
    </w:rPr>
  </w:style>
  <w:style w:type="character" w:styleId="1847" w:customStyle="1">
    <w:name w:val="Footnote Text Char"/>
    <w:uiPriority w:val="99"/>
    <w:rPr>
      <w:sz w:val="18"/>
    </w:rPr>
  </w:style>
  <w:style w:type="character" w:styleId="1848">
    <w:name w:val="footnote reference"/>
    <w:uiPriority w:val="99"/>
    <w:rPr>
      <w:vertAlign w:val="superscript"/>
    </w:rPr>
  </w:style>
  <w:style w:type="paragraph" w:styleId="1849">
    <w:name w:val="endnote text"/>
    <w:basedOn w:val="1675"/>
    <w:link w:val="1884"/>
    <w:uiPriority w:val="99"/>
    <w:rPr>
      <w:sz w:val="20"/>
      <w:szCs w:val="20"/>
    </w:rPr>
  </w:style>
  <w:style w:type="character" w:styleId="1850" w:customStyle="1">
    <w:name w:val="Endnote Text Char"/>
    <w:uiPriority w:val="99"/>
    <w:rPr>
      <w:sz w:val="20"/>
    </w:rPr>
  </w:style>
  <w:style w:type="character" w:styleId="1851">
    <w:name w:val="endnote reference"/>
    <w:uiPriority w:val="99"/>
    <w:rPr>
      <w:vertAlign w:val="superscript"/>
    </w:rPr>
  </w:style>
  <w:style w:type="paragraph" w:styleId="1852">
    <w:name w:val="toc 1"/>
    <w:basedOn w:val="1675"/>
    <w:next w:val="1675"/>
    <w:uiPriority w:val="39"/>
    <w:qFormat/>
    <w:pPr>
      <w:ind w:left="0"/>
      <w:spacing w:after="120"/>
      <w:tabs>
        <w:tab w:val="left" w:pos="567" w:leader="none"/>
        <w:tab w:val="right" w:pos="9486" w:leader="dot"/>
      </w:tabs>
    </w:pPr>
    <w:rPr>
      <w:rFonts w:ascii="Cambria" w:hAnsi="Cambria"/>
      <w:b/>
      <w:bCs/>
      <w:caps/>
    </w:rPr>
  </w:style>
  <w:style w:type="paragraph" w:styleId="1853">
    <w:name w:val="toc 2"/>
    <w:basedOn w:val="1675"/>
    <w:next w:val="1675"/>
    <w:uiPriority w:val="39"/>
    <w:unhideWhenUsed/>
    <w:qFormat/>
    <w:pPr>
      <w:ind w:left="0"/>
      <w:jc w:val="left"/>
      <w:spacing w:before="240"/>
    </w:pPr>
    <w:rPr>
      <w:rFonts w:ascii="Calibri" w:hAnsi="Calibri"/>
      <w:b/>
      <w:bCs/>
      <w:sz w:val="20"/>
      <w:szCs w:val="20"/>
    </w:rPr>
  </w:style>
  <w:style w:type="paragraph" w:styleId="1854">
    <w:name w:val="toc 3"/>
    <w:basedOn w:val="1675"/>
    <w:next w:val="1675"/>
    <w:uiPriority w:val="39"/>
    <w:unhideWhenUsed/>
    <w:qFormat/>
    <w:pPr>
      <w:ind w:left="240"/>
      <w:jc w:val="left"/>
    </w:pPr>
    <w:rPr>
      <w:rFonts w:ascii="Calibri" w:hAnsi="Calibri"/>
      <w:sz w:val="20"/>
      <w:szCs w:val="20"/>
    </w:rPr>
  </w:style>
  <w:style w:type="paragraph" w:styleId="1855">
    <w:name w:val="toc 4"/>
    <w:basedOn w:val="1675"/>
    <w:next w:val="1675"/>
    <w:uiPriority w:val="39"/>
    <w:unhideWhenUsed/>
    <w:pPr>
      <w:ind w:left="480"/>
      <w:jc w:val="left"/>
    </w:pPr>
    <w:rPr>
      <w:rFonts w:ascii="Calibri" w:hAnsi="Calibri"/>
      <w:sz w:val="20"/>
      <w:szCs w:val="20"/>
    </w:rPr>
  </w:style>
  <w:style w:type="paragraph" w:styleId="1856">
    <w:name w:val="toc 5"/>
    <w:basedOn w:val="1675"/>
    <w:next w:val="1675"/>
    <w:uiPriority w:val="39"/>
    <w:unhideWhenUsed/>
    <w:pPr>
      <w:ind w:left="720"/>
      <w:jc w:val="left"/>
    </w:pPr>
    <w:rPr>
      <w:rFonts w:ascii="Calibri" w:hAnsi="Calibri"/>
      <w:sz w:val="20"/>
      <w:szCs w:val="20"/>
    </w:rPr>
  </w:style>
  <w:style w:type="paragraph" w:styleId="1857">
    <w:name w:val="toc 6"/>
    <w:basedOn w:val="1675"/>
    <w:next w:val="1675"/>
    <w:uiPriority w:val="39"/>
    <w:unhideWhenUsed/>
    <w:pPr>
      <w:ind w:left="960"/>
      <w:jc w:val="left"/>
    </w:pPr>
    <w:rPr>
      <w:rFonts w:ascii="Calibri" w:hAnsi="Calibri"/>
      <w:sz w:val="20"/>
      <w:szCs w:val="20"/>
    </w:rPr>
  </w:style>
  <w:style w:type="paragraph" w:styleId="1858">
    <w:name w:val="toc 7"/>
    <w:basedOn w:val="1675"/>
    <w:next w:val="1675"/>
    <w:uiPriority w:val="39"/>
    <w:unhideWhenUsed/>
    <w:pPr>
      <w:ind w:left="1200"/>
      <w:jc w:val="left"/>
    </w:pPr>
    <w:rPr>
      <w:rFonts w:ascii="Calibri" w:hAnsi="Calibri"/>
      <w:sz w:val="20"/>
      <w:szCs w:val="20"/>
    </w:rPr>
  </w:style>
  <w:style w:type="paragraph" w:styleId="1859">
    <w:name w:val="toc 8"/>
    <w:basedOn w:val="1675"/>
    <w:next w:val="1675"/>
    <w:uiPriority w:val="39"/>
    <w:unhideWhenUsed/>
    <w:pPr>
      <w:ind w:left="1440"/>
      <w:jc w:val="left"/>
    </w:pPr>
    <w:rPr>
      <w:rFonts w:ascii="Calibri" w:hAnsi="Calibri"/>
      <w:sz w:val="20"/>
      <w:szCs w:val="20"/>
    </w:rPr>
  </w:style>
  <w:style w:type="paragraph" w:styleId="1860">
    <w:name w:val="toc 9"/>
    <w:basedOn w:val="1675"/>
    <w:next w:val="1675"/>
    <w:uiPriority w:val="39"/>
    <w:unhideWhenUsed/>
    <w:pPr>
      <w:ind w:left="1680"/>
      <w:jc w:val="left"/>
    </w:pPr>
    <w:rPr>
      <w:rFonts w:ascii="Calibri" w:hAnsi="Calibri"/>
      <w:sz w:val="20"/>
      <w:szCs w:val="20"/>
    </w:rPr>
  </w:style>
  <w:style w:type="paragraph" w:styleId="1861">
    <w:name w:val="TOC Heading"/>
    <w:basedOn w:val="1676"/>
    <w:next w:val="1675"/>
    <w:uiPriority w:val="39"/>
    <w:qFormat/>
    <w:pPr>
      <w:ind w:left="0"/>
      <w:jc w:val="left"/>
      <w:keepLines/>
      <w:spacing w:before="480" w:after="0" w:line="276" w:lineRule="auto"/>
      <w:outlineLvl w:val="9"/>
    </w:pPr>
    <w:rPr>
      <w:color w:val="365f91"/>
      <w:sz w:val="28"/>
      <w:szCs w:val="28"/>
    </w:rPr>
  </w:style>
  <w:style w:type="paragraph" w:styleId="1862">
    <w:name w:val="table of figures"/>
    <w:basedOn w:val="1675"/>
    <w:next w:val="1675"/>
    <w:uiPriority w:val="99"/>
    <w:unhideWhenUsed/>
  </w:style>
  <w:style w:type="paragraph" w:styleId="1863">
    <w:name w:val="Body Text Indent"/>
    <w:basedOn w:val="1675"/>
    <w:uiPriority w:val="99"/>
    <w:pPr>
      <w:ind w:left="360" w:firstLine="360"/>
    </w:pPr>
  </w:style>
  <w:style w:type="paragraph" w:styleId="1864">
    <w:name w:val="Body Text Indent 2"/>
    <w:basedOn w:val="1675"/>
    <w:pPr>
      <w:ind w:left="420" w:firstLine="300"/>
    </w:pPr>
  </w:style>
  <w:style w:type="paragraph" w:styleId="1865" w:customStyle="1">
    <w:name w:val="Верхний колонтитул;Знак"/>
    <w:basedOn w:val="1675"/>
    <w:link w:val="1890"/>
    <w:uiPriority w:val="99"/>
    <w:pPr>
      <w:tabs>
        <w:tab w:val="center" w:pos="4677" w:leader="none"/>
        <w:tab w:val="right" w:pos="9355" w:leader="none"/>
      </w:tabs>
    </w:pPr>
    <w:rPr>
      <w:lang w:val="en-US" w:eastAsia="en-US"/>
    </w:rPr>
  </w:style>
  <w:style w:type="paragraph" w:styleId="1866">
    <w:name w:val="Body Text Indent 3"/>
    <w:basedOn w:val="1675"/>
    <w:link w:val="1921"/>
    <w:pPr>
      <w:ind w:left="360"/>
    </w:pPr>
    <w:rPr>
      <w:lang w:val="en-US" w:eastAsia="en-US"/>
    </w:rPr>
  </w:style>
  <w:style w:type="paragraph" w:styleId="1867">
    <w:name w:val="Balloon Text"/>
    <w:basedOn w:val="1675"/>
    <w:link w:val="1906"/>
    <w:uiPriority w:val="99"/>
    <w:semiHidden/>
    <w:rPr>
      <w:rFonts w:ascii="Tahoma" w:hAnsi="Tahoma"/>
      <w:sz w:val="16"/>
      <w:szCs w:val="16"/>
      <w:lang w:val="en-US" w:eastAsia="en-US"/>
    </w:rPr>
  </w:style>
  <w:style w:type="paragraph" w:styleId="1868" w:customStyle="1">
    <w:name w:val="Название компании"/>
    <w:basedOn w:val="1675"/>
    <w:pPr>
      <w:ind w:right="-82"/>
      <w:jc w:val="center"/>
      <w:spacing w:after="60"/>
      <w:tabs>
        <w:tab w:val="left" w:pos="9638" w:leader="none"/>
      </w:tabs>
    </w:pPr>
    <w:rPr>
      <w:rFonts w:ascii="Arial" w:hAnsi="Arial"/>
      <w:b/>
    </w:rPr>
  </w:style>
  <w:style w:type="paragraph" w:styleId="1869" w:customStyle="1">
    <w:name w:val="ConsPlusTitle"/>
    <w:uiPriority w:val="99"/>
    <w:pPr>
      <w:ind w:left="363"/>
      <w:jc w:val="both"/>
      <w:widowControl w:val="off"/>
    </w:pPr>
    <w:rPr>
      <w:rFonts w:ascii="Arial" w:hAnsi="Arial" w:cs="Arial"/>
      <w:b/>
      <w:bCs/>
      <w:lang w:eastAsia="ru-RU"/>
    </w:rPr>
  </w:style>
  <w:style w:type="paragraph" w:styleId="1870" w:customStyle="1">
    <w:name w:val="xl39"/>
    <w:basedOn w:val="1675"/>
    <w:uiPriority w:val="99"/>
    <w:pPr>
      <w:jc w:val="center"/>
      <w:spacing w:before="100" w:beforeAutospacing="1" w:after="100" w:afterAutospacing="1" w:line="360" w:lineRule="auto"/>
    </w:pPr>
    <w:rPr>
      <w:rFonts w:ascii="Arial" w:hAnsi="Arial"/>
      <w:sz w:val="22"/>
      <w:szCs w:val="22"/>
    </w:rPr>
  </w:style>
  <w:style w:type="character" w:styleId="1871" w:customStyle="1">
    <w:name w:val="Заголовок 6 Знак"/>
    <w:link w:val="1681"/>
    <w:uiPriority w:val="99"/>
    <w:rPr>
      <w:rFonts w:ascii="Arial" w:hAnsi="Arial"/>
      <w:b/>
      <w:sz w:val="32"/>
      <w:szCs w:val="24"/>
    </w:rPr>
  </w:style>
  <w:style w:type="character" w:styleId="1872">
    <w:name w:val="annotation reference"/>
    <w:uiPriority w:val="99"/>
    <w:rPr>
      <w:sz w:val="16"/>
      <w:szCs w:val="16"/>
    </w:rPr>
  </w:style>
  <w:style w:type="paragraph" w:styleId="1873">
    <w:name w:val="annotation text"/>
    <w:basedOn w:val="1675"/>
    <w:link w:val="1874"/>
    <w:rPr>
      <w:sz w:val="20"/>
      <w:szCs w:val="20"/>
    </w:rPr>
  </w:style>
  <w:style w:type="character" w:styleId="1874" w:customStyle="1">
    <w:name w:val="Текст примечания Знак"/>
    <w:basedOn w:val="1685"/>
    <w:link w:val="1873"/>
  </w:style>
  <w:style w:type="paragraph" w:styleId="1875">
    <w:name w:val="annotation subject"/>
    <w:basedOn w:val="1873"/>
    <w:next w:val="1873"/>
    <w:link w:val="1876"/>
    <w:uiPriority w:val="99"/>
    <w:rPr>
      <w:b/>
      <w:bCs/>
      <w:lang w:val="en-US" w:eastAsia="en-US"/>
    </w:rPr>
  </w:style>
  <w:style w:type="character" w:styleId="1876" w:customStyle="1">
    <w:name w:val="Тема примечания Знак"/>
    <w:link w:val="1875"/>
    <w:uiPriority w:val="99"/>
    <w:rPr>
      <w:b/>
      <w:bCs/>
    </w:rPr>
  </w:style>
  <w:style w:type="paragraph" w:styleId="1877">
    <w:name w:val="Revision"/>
    <w:hidden/>
    <w:uiPriority w:val="99"/>
    <w:semiHidden/>
    <w:pPr>
      <w:ind w:left="363"/>
      <w:jc w:val="both"/>
    </w:pPr>
    <w:rPr>
      <w:sz w:val="24"/>
      <w:szCs w:val="24"/>
      <w:lang w:eastAsia="ru-RU"/>
    </w:rPr>
  </w:style>
  <w:style w:type="character" w:styleId="1878" w:customStyle="1">
    <w:name w:val="Заголовок 1 Знак"/>
    <w:link w:val="1676"/>
    <w:uiPriority w:val="99"/>
    <w:rPr>
      <w:rFonts w:ascii="Cambria" w:hAnsi="Cambria" w:eastAsia="Times New Roman" w:cs="Times New Roman"/>
      <w:b/>
      <w:bCs/>
      <w:sz w:val="32"/>
      <w:szCs w:val="32"/>
    </w:rPr>
  </w:style>
  <w:style w:type="paragraph" w:styleId="1879" w:customStyle="1">
    <w:name w:val="Заголовок таблицы"/>
    <w:basedOn w:val="1675"/>
    <w:link w:val="1880"/>
    <w:pPr>
      <w:jc w:val="center"/>
      <w:keepLines/>
      <w:spacing w:before="120" w:after="120"/>
    </w:pPr>
    <w:rPr>
      <w:rFonts w:ascii="Arial" w:hAnsi="Arial"/>
      <w:b/>
      <w:sz w:val="18"/>
      <w:lang w:val="en-US" w:eastAsia="en-US"/>
    </w:rPr>
  </w:style>
  <w:style w:type="character" w:styleId="1880" w:customStyle="1">
    <w:name w:val="Заголовок таблицы Знак"/>
    <w:link w:val="1879"/>
    <w:rPr>
      <w:rFonts w:ascii="Arial" w:hAnsi="Arial"/>
      <w:b/>
      <w:sz w:val="18"/>
      <w:szCs w:val="24"/>
    </w:rPr>
  </w:style>
  <w:style w:type="paragraph" w:styleId="1881" w:customStyle="1">
    <w:name w:val="Текст таблицы"/>
    <w:basedOn w:val="1675"/>
    <w:link w:val="1882"/>
    <w:pPr>
      <w:keepLines/>
      <w:spacing w:before="60" w:after="60"/>
    </w:pPr>
    <w:rPr>
      <w:rFonts w:ascii="Arial" w:hAnsi="Arial"/>
      <w:sz w:val="18"/>
      <w:lang w:val="en-US" w:eastAsia="en-US"/>
    </w:rPr>
  </w:style>
  <w:style w:type="character" w:styleId="1882" w:customStyle="1">
    <w:name w:val="Текст таблицы Знак"/>
    <w:link w:val="1881"/>
    <w:rPr>
      <w:rFonts w:ascii="Arial" w:hAnsi="Arial" w:cs="Arial"/>
      <w:sz w:val="18"/>
      <w:szCs w:val="24"/>
    </w:rPr>
  </w:style>
  <w:style w:type="character" w:styleId="1883" w:customStyle="1">
    <w:name w:val="Текст сноски Знак"/>
    <w:basedOn w:val="1685"/>
    <w:link w:val="1846"/>
    <w:uiPriority w:val="99"/>
  </w:style>
  <w:style w:type="character" w:styleId="1884" w:customStyle="1">
    <w:name w:val="Текст концевой сноски Знак"/>
    <w:basedOn w:val="1685"/>
    <w:link w:val="1849"/>
    <w:uiPriority w:val="99"/>
  </w:style>
  <w:style w:type="paragraph" w:styleId="1885" w:customStyle="1">
    <w:name w:val="Заголовочный стиль"/>
    <w:basedOn w:val="1676"/>
    <w:qFormat/>
    <w:pPr>
      <w:numPr>
        <w:ilvl w:val="0"/>
        <w:numId w:val="1"/>
      </w:numPr>
      <w:tabs>
        <w:tab w:val="left" w:pos="357" w:leader="none"/>
      </w:tabs>
    </w:pPr>
    <w:rPr>
      <w:rFonts w:ascii="Times New Roman" w:hAnsi="Times New Roman" w:cs="Arial"/>
      <w:sz w:val="28"/>
      <w:szCs w:val="28"/>
      <w:lang w:eastAsia="ar-SA"/>
    </w:rPr>
  </w:style>
  <w:style w:type="paragraph" w:styleId="1886" w:customStyle="1">
    <w:name w:val="Пунгт"/>
    <w:basedOn w:val="1675"/>
    <w:link w:val="1888"/>
    <w:qFormat/>
    <w:pPr>
      <w:numPr>
        <w:ilvl w:val="1"/>
        <w:numId w:val="1"/>
      </w:numPr>
    </w:pPr>
    <w:rPr>
      <w:sz w:val="28"/>
      <w:szCs w:val="28"/>
      <w:lang w:val="en-US" w:eastAsia="ar-SA"/>
    </w:rPr>
  </w:style>
  <w:style w:type="paragraph" w:styleId="1887" w:customStyle="1">
    <w:name w:val="Пунгт 2"/>
    <w:basedOn w:val="1675"/>
    <w:qFormat/>
    <w:pPr>
      <w:numPr>
        <w:ilvl w:val="2"/>
        <w:numId w:val="1"/>
      </w:numPr>
    </w:pPr>
    <w:rPr>
      <w:sz w:val="28"/>
      <w:szCs w:val="28"/>
      <w:lang w:eastAsia="ar-SA"/>
    </w:rPr>
  </w:style>
  <w:style w:type="character" w:styleId="1888" w:customStyle="1">
    <w:name w:val="Пунгт Знак"/>
    <w:link w:val="1886"/>
    <w:rPr>
      <w:sz w:val="28"/>
      <w:szCs w:val="28"/>
      <w:lang w:val="en-US" w:eastAsia="ar-SA"/>
    </w:rPr>
  </w:style>
  <w:style w:type="character" w:styleId="1889">
    <w:name w:val="line number"/>
    <w:basedOn w:val="1685"/>
  </w:style>
  <w:style w:type="character" w:styleId="1890" w:customStyle="1">
    <w:name w:val="Верхний колонтитул Знак;Знак Знак"/>
    <w:link w:val="1865"/>
    <w:uiPriority w:val="99"/>
    <w:rPr>
      <w:sz w:val="24"/>
      <w:szCs w:val="24"/>
    </w:rPr>
  </w:style>
  <w:style w:type="paragraph" w:styleId="1891" w:customStyle="1">
    <w:name w:val="Абзац списка;Нумерованый список;List Paragraph1;Абзац маркированнный;ПАРАГРАФ;Абзац списка2;Маркер;List Paragraph;название;Bullet Number;Bullet List;FooterText;numbered;lp1;SL_Абзац списка;Абзац списка4;f_Абзац 1;Абзац списка3;Абзац списка11;Текстовая"/>
    <w:basedOn w:val="1675"/>
    <w:link w:val="1932"/>
    <w:uiPriority w:val="34"/>
    <w:qFormat/>
    <w:pPr>
      <w:ind w:left="708"/>
    </w:pPr>
  </w:style>
  <w:style w:type="paragraph" w:styleId="1892" w:customStyle="1">
    <w:name w:val="Тезисы"/>
    <w:basedOn w:val="1675"/>
    <w:pPr>
      <w:ind w:left="0"/>
      <w:spacing w:before="120" w:after="120"/>
      <w:tabs>
        <w:tab w:val="left" w:pos="357" w:leader="none"/>
      </w:tabs>
    </w:pPr>
    <w:rPr>
      <w:szCs w:val="20"/>
    </w:rPr>
  </w:style>
  <w:style w:type="paragraph" w:styleId="1893" w:customStyle="1">
    <w:name w:val="Стиль6"/>
    <w:basedOn w:val="1866"/>
    <w:link w:val="1894"/>
    <w:qFormat/>
    <w:pPr>
      <w:ind w:left="0"/>
      <w:jc w:val="center"/>
      <w:tabs>
        <w:tab w:val="left" w:pos="-142" w:leader="none"/>
        <w:tab w:val="left" w:pos="284" w:leader="none"/>
      </w:tabs>
    </w:pPr>
    <w:rPr>
      <w:b/>
      <w:sz w:val="28"/>
      <w:szCs w:val="20"/>
    </w:rPr>
  </w:style>
  <w:style w:type="character" w:styleId="1894" w:customStyle="1">
    <w:name w:val="Стиль6 Знак"/>
    <w:link w:val="1893"/>
    <w:rPr>
      <w:b/>
      <w:sz w:val="28"/>
    </w:rPr>
  </w:style>
  <w:style w:type="character" w:styleId="1895" w:customStyle="1">
    <w:name w:val="Заголовок 2 Знак"/>
    <w:link w:val="1677"/>
    <w:uiPriority w:val="9"/>
    <w:rPr>
      <w:rFonts w:ascii="Cambria" w:hAnsi="Cambria" w:eastAsia="Times New Roman" w:cs="Times New Roman"/>
      <w:b/>
      <w:bCs/>
      <w:i/>
      <w:iCs/>
      <w:sz w:val="28"/>
      <w:szCs w:val="28"/>
    </w:rPr>
  </w:style>
  <w:style w:type="character" w:styleId="1896" w:customStyle="1">
    <w:name w:val="Заголовок 3 Знак"/>
    <w:link w:val="1678"/>
    <w:uiPriority w:val="99"/>
    <w:rPr>
      <w:rFonts w:ascii="Cambria" w:hAnsi="Cambria" w:eastAsia="Times New Roman" w:cs="Times New Roman"/>
      <w:b/>
      <w:bCs/>
      <w:sz w:val="26"/>
      <w:szCs w:val="26"/>
    </w:rPr>
  </w:style>
  <w:style w:type="paragraph" w:styleId="1897">
    <w:name w:val="Body Text"/>
    <w:basedOn w:val="1675"/>
    <w:link w:val="1898"/>
    <w:uiPriority w:val="99"/>
    <w:pPr>
      <w:spacing w:after="120"/>
    </w:pPr>
    <w:rPr>
      <w:lang w:val="en-US" w:eastAsia="en-US"/>
    </w:rPr>
  </w:style>
  <w:style w:type="character" w:styleId="1898" w:customStyle="1">
    <w:name w:val="Основной текст Знак"/>
    <w:link w:val="1897"/>
    <w:uiPriority w:val="99"/>
    <w:rPr>
      <w:sz w:val="24"/>
      <w:szCs w:val="24"/>
    </w:rPr>
  </w:style>
  <w:style w:type="character" w:styleId="1899" w:customStyle="1">
    <w:name w:val="Заголовок 4 Знак"/>
    <w:link w:val="1679"/>
    <w:uiPriority w:val="99"/>
    <w:rPr>
      <w:rFonts w:ascii="Tahoma" w:hAnsi="Tahoma"/>
      <w:sz w:val="17"/>
    </w:rPr>
  </w:style>
  <w:style w:type="character" w:styleId="1900" w:customStyle="1">
    <w:name w:val="Заголовок 5 Знак"/>
    <w:link w:val="1680"/>
    <w:uiPriority w:val="99"/>
    <w:rPr>
      <w:rFonts w:ascii="Tahoma" w:hAnsi="Tahoma"/>
      <w:sz w:val="16"/>
    </w:rPr>
  </w:style>
  <w:style w:type="character" w:styleId="1901" w:customStyle="1">
    <w:name w:val="Заголовок 7 Знак"/>
    <w:link w:val="1682"/>
    <w:uiPriority w:val="99"/>
    <w:rPr>
      <w:rFonts w:ascii="Arial" w:hAnsi="Arial"/>
      <w:sz w:val="16"/>
    </w:rPr>
  </w:style>
  <w:style w:type="character" w:styleId="1902" w:customStyle="1">
    <w:name w:val="Заголовок 8 Знак"/>
    <w:link w:val="1683"/>
    <w:uiPriority w:val="99"/>
    <w:rPr>
      <w:rFonts w:ascii="Arial" w:hAnsi="Arial"/>
      <w:i/>
      <w:sz w:val="16"/>
    </w:rPr>
  </w:style>
  <w:style w:type="character" w:styleId="1903" w:customStyle="1">
    <w:name w:val="Заголовок 9 Знак"/>
    <w:link w:val="1684"/>
    <w:uiPriority w:val="99"/>
    <w:rPr>
      <w:rFonts w:ascii="Arial" w:hAnsi="Arial"/>
      <w:i/>
      <w:sz w:val="18"/>
    </w:rPr>
  </w:style>
  <w:style w:type="paragraph" w:styleId="1904" w:customStyle="1">
    <w:name w:val="Основной текст 2;Char;Основной текст с отступом Знак"/>
    <w:basedOn w:val="1675"/>
    <w:link w:val="1905"/>
    <w:pPr>
      <w:ind w:left="0"/>
    </w:pPr>
    <w:rPr>
      <w:sz w:val="28"/>
      <w:szCs w:val="28"/>
      <w:lang w:val="en-US" w:eastAsia="en-US"/>
    </w:rPr>
  </w:style>
  <w:style w:type="character" w:styleId="1905" w:customStyle="1">
    <w:name w:val="Основной текст 2 Знак;Char Знак;Основной текст с отступом Знак Знак"/>
    <w:link w:val="1904"/>
    <w:rPr>
      <w:sz w:val="28"/>
      <w:szCs w:val="28"/>
    </w:rPr>
  </w:style>
  <w:style w:type="character" w:styleId="1906" w:customStyle="1">
    <w:name w:val="Текст выноски Знак"/>
    <w:link w:val="1867"/>
    <w:uiPriority w:val="99"/>
    <w:semiHidden/>
    <w:rPr>
      <w:rFonts w:ascii="Tahoma" w:hAnsi="Tahoma" w:cs="Tahoma"/>
      <w:sz w:val="16"/>
      <w:szCs w:val="16"/>
    </w:rPr>
  </w:style>
  <w:style w:type="paragraph" w:styleId="1907">
    <w:name w:val="Plain Text"/>
    <w:basedOn w:val="1675"/>
    <w:link w:val="1908"/>
    <w:uiPriority w:val="99"/>
    <w:unhideWhenUsed/>
    <w:pPr>
      <w:ind w:left="0" w:firstLine="720"/>
      <w:widowControl w:val="off"/>
    </w:pPr>
    <w:rPr>
      <w:rFonts w:ascii="Consolas" w:hAnsi="Consolas"/>
      <w:sz w:val="21"/>
      <w:szCs w:val="21"/>
      <w:lang w:val="en-US" w:eastAsia="en-US"/>
    </w:rPr>
  </w:style>
  <w:style w:type="character" w:styleId="1908" w:customStyle="1">
    <w:name w:val="Текст Знак"/>
    <w:link w:val="1907"/>
    <w:uiPriority w:val="99"/>
    <w:rPr>
      <w:rFonts w:ascii="Consolas" w:hAnsi="Consolas" w:cs="Consolas"/>
      <w:sz w:val="21"/>
      <w:szCs w:val="21"/>
    </w:rPr>
  </w:style>
  <w:style w:type="numbering" w:styleId="1909" w:customStyle="1">
    <w:name w:val="Нет списка1"/>
    <w:next w:val="1687"/>
    <w:uiPriority w:val="99"/>
    <w:semiHidden/>
    <w:unhideWhenUsed/>
  </w:style>
  <w:style w:type="paragraph" w:styleId="1910">
    <w:name w:val="Normal (Web)"/>
    <w:basedOn w:val="1675"/>
    <w:uiPriority w:val="99"/>
    <w:pPr>
      <w:ind w:left="0"/>
      <w:jc w:val="left"/>
      <w:spacing w:before="45"/>
    </w:pPr>
  </w:style>
  <w:style w:type="character" w:styleId="1911" w:customStyle="1">
    <w:name w:val="Основной текст с отступом Знак1"/>
    <w:uiPriority w:val="99"/>
    <w:semiHidden/>
    <w:rPr>
      <w:rFonts w:ascii="Courier New" w:hAnsi="Courier New" w:eastAsia="Times New Roman" w:cs="Times New Roman"/>
      <w:sz w:val="24"/>
      <w:szCs w:val="20"/>
      <w:lang w:eastAsia="ru-RU"/>
    </w:rPr>
  </w:style>
  <w:style w:type="character" w:styleId="1912">
    <w:name w:val="Strong"/>
    <w:uiPriority w:val="22"/>
    <w:qFormat/>
    <w:rPr>
      <w:rFonts w:cs="Times New Roman"/>
      <w:b/>
      <w:bCs/>
    </w:rPr>
  </w:style>
  <w:style w:type="paragraph" w:styleId="1913">
    <w:name w:val="Document Map"/>
    <w:basedOn w:val="1675"/>
    <w:link w:val="1914"/>
    <w:uiPriority w:val="99"/>
    <w:pPr>
      <w:ind w:left="0"/>
      <w:jc w:val="left"/>
      <w:shd w:val="clear" w:color="auto" w:fill="000080"/>
    </w:pPr>
    <w:rPr>
      <w:rFonts w:ascii="Tahoma" w:hAnsi="Tahoma"/>
      <w:sz w:val="20"/>
      <w:szCs w:val="20"/>
      <w:lang w:val="en-US" w:eastAsia="en-US"/>
    </w:rPr>
  </w:style>
  <w:style w:type="character" w:styleId="1914" w:customStyle="1">
    <w:name w:val="Схема документа Знак"/>
    <w:link w:val="1913"/>
    <w:uiPriority w:val="99"/>
    <w:rPr>
      <w:rFonts w:ascii="Tahoma" w:hAnsi="Tahoma" w:cs="Tahoma"/>
      <w:shd w:val="clear" w:color="auto" w:fill="000080"/>
    </w:rPr>
  </w:style>
  <w:style w:type="character" w:styleId="1915">
    <w:name w:val="Emphasis"/>
    <w:uiPriority w:val="99"/>
    <w:qFormat/>
    <w:rPr>
      <w:rFonts w:cs="Times New Roman"/>
      <w:i/>
      <w:iCs/>
    </w:rPr>
  </w:style>
  <w:style w:type="character" w:styleId="1916" w:customStyle="1">
    <w:name w:val="f"/>
    <w:uiPriority w:val="99"/>
    <w:rPr>
      <w:rFonts w:cs="Times New Roman"/>
    </w:rPr>
  </w:style>
  <w:style w:type="character" w:styleId="1917" w:customStyle="1">
    <w:name w:val="Нижний колонтитул Знак"/>
    <w:link w:val="1715"/>
    <w:uiPriority w:val="99"/>
    <w:rPr>
      <w:sz w:val="24"/>
      <w:szCs w:val="24"/>
    </w:rPr>
  </w:style>
  <w:style w:type="character" w:styleId="1918">
    <w:name w:val="page number"/>
    <w:uiPriority w:val="99"/>
    <w:rPr>
      <w:rFonts w:cs="Times New Roman"/>
    </w:rPr>
  </w:style>
  <w:style w:type="character" w:styleId="1919">
    <w:name w:val="FollowedHyperlink"/>
    <w:uiPriority w:val="99"/>
    <w:unhideWhenUsed/>
    <w:rPr>
      <w:rFonts w:cs="Times New Roman"/>
      <w:color w:val="800080"/>
      <w:u w:val="single"/>
    </w:rPr>
  </w:style>
  <w:style w:type="paragraph" w:styleId="1920" w:customStyle="1">
    <w:name w:val="Знак Знак Знак1"/>
    <w:basedOn w:val="1675"/>
    <w:pPr>
      <w:ind w:left="0"/>
      <w:jc w:val="left"/>
      <w:spacing w:after="160" w:line="240" w:lineRule="exact"/>
      <w:tabs>
        <w:tab w:val="num" w:pos="360" w:leader="none"/>
      </w:tabs>
    </w:pPr>
    <w:rPr>
      <w:rFonts w:ascii="Verdana" w:hAnsi="Verdana" w:cs="Verdana"/>
      <w:sz w:val="20"/>
      <w:szCs w:val="20"/>
      <w:lang w:val="en-US" w:eastAsia="en-US"/>
    </w:rPr>
  </w:style>
  <w:style w:type="character" w:styleId="1921" w:customStyle="1">
    <w:name w:val="Основной текст с отступом 3 Знак"/>
    <w:link w:val="1866"/>
    <w:rPr>
      <w:sz w:val="24"/>
      <w:szCs w:val="24"/>
    </w:rPr>
  </w:style>
  <w:style w:type="character" w:styleId="1922" w:customStyle="1">
    <w:name w:val="Стиль 14 пт полужирный"/>
    <w:rPr>
      <w:b/>
      <w:bCs/>
      <w:sz w:val="28"/>
    </w:rPr>
  </w:style>
  <w:style w:type="paragraph" w:styleId="1923" w:customStyle="1">
    <w:name w:val="Текст1"/>
    <w:basedOn w:val="1675"/>
    <w:pPr>
      <w:ind w:left="0"/>
      <w:jc w:val="left"/>
    </w:pPr>
    <w:rPr>
      <w:rFonts w:ascii="Courier New" w:hAnsi="Courier New"/>
      <w:sz w:val="20"/>
      <w:szCs w:val="20"/>
    </w:rPr>
  </w:style>
  <w:style w:type="paragraph" w:styleId="1924" w:customStyle="1">
    <w:name w:val="для Содержания"/>
    <w:basedOn w:val="1675"/>
    <w:next w:val="1676"/>
    <w:pPr>
      <w:numPr>
        <w:ilvl w:val="0"/>
        <w:numId w:val="3"/>
      </w:numPr>
      <w:tabs>
        <w:tab w:val="left" w:pos="1134" w:leader="none"/>
      </w:tabs>
    </w:pPr>
    <w:rPr>
      <w:b/>
      <w:sz w:val="28"/>
      <w:szCs w:val="20"/>
    </w:rPr>
  </w:style>
  <w:style w:type="character" w:styleId="1925" w:customStyle="1">
    <w:name w:val="blk"/>
    <w:basedOn w:val="1685"/>
  </w:style>
  <w:style w:type="paragraph" w:styleId="1926" w:customStyle="1">
    <w:name w:val="Пункт"/>
    <w:basedOn w:val="1675"/>
    <w:link w:val="1929"/>
    <w:pPr>
      <w:numPr>
        <w:ilvl w:val="2"/>
        <w:numId w:val="4"/>
      </w:numPr>
      <w:spacing w:line="360" w:lineRule="auto"/>
    </w:pPr>
    <w:rPr>
      <w:sz w:val="22"/>
      <w:szCs w:val="20"/>
      <w:lang w:val="en-US" w:eastAsia="en-US"/>
    </w:rPr>
  </w:style>
  <w:style w:type="paragraph" w:styleId="1927" w:customStyle="1">
    <w:name w:val="Подподпункт"/>
    <w:basedOn w:val="1675"/>
    <w:uiPriority w:val="99"/>
    <w:pPr>
      <w:numPr>
        <w:ilvl w:val="0"/>
        <w:numId w:val="5"/>
      </w:numPr>
      <w:spacing w:line="360" w:lineRule="auto"/>
    </w:pPr>
    <w:rPr>
      <w:sz w:val="22"/>
      <w:szCs w:val="20"/>
      <w:lang w:val="en-US" w:eastAsia="en-US"/>
    </w:rPr>
  </w:style>
  <w:style w:type="paragraph" w:styleId="1928" w:customStyle="1">
    <w:name w:val="Times 12"/>
    <w:basedOn w:val="1675"/>
    <w:pPr>
      <w:ind w:left="0" w:firstLine="567"/>
    </w:pPr>
    <w:rPr>
      <w:bCs/>
      <w:szCs w:val="22"/>
    </w:rPr>
  </w:style>
  <w:style w:type="character" w:styleId="1929" w:customStyle="1">
    <w:name w:val="Пункт Знак1"/>
    <w:link w:val="1926"/>
    <w:rPr>
      <w:sz w:val="22"/>
      <w:lang w:val="en-US" w:eastAsia="en-US"/>
    </w:rPr>
  </w:style>
  <w:style w:type="paragraph" w:styleId="1930" w:customStyle="1">
    <w:name w:val="ConsPlusNormal"/>
    <w:rPr>
      <w:rFonts w:ascii="Arial" w:hAnsi="Arial" w:eastAsia="Calibri" w:cs="Arial"/>
      <w:lang w:eastAsia="en-US"/>
    </w:rPr>
  </w:style>
  <w:style w:type="paragraph" w:styleId="1931" w:customStyle="1">
    <w:name w:val="_Маркер (номер) - с заголовком"/>
    <w:basedOn w:val="1675"/>
    <w:uiPriority w:val="99"/>
    <w:pPr>
      <w:ind w:left="0"/>
      <w:jc w:val="left"/>
      <w:spacing w:before="240" w:after="60" w:line="360" w:lineRule="auto"/>
    </w:pPr>
    <w:rPr>
      <w:b/>
      <w:bCs/>
      <w:szCs w:val="20"/>
    </w:rPr>
  </w:style>
  <w:style w:type="character" w:styleId="1932" w:customStyle="1">
    <w:name w:val="Абзац списка Знак;Нумерованый список Знак;List Paragraph1 Знак;Абзац маркированнный Знак;ПАРАГРАФ Знак;Абзац списка2 Знак;Маркер Знак;List Paragraph Знак;название Знак;Bullet Number Знак;Bullet List Знак;FooterText Знак;numbered Знак;lp1 Знак"/>
    <w:link w:val="1891"/>
    <w:uiPriority w:val="34"/>
    <w:qFormat/>
    <w:rPr>
      <w:sz w:val="24"/>
      <w:szCs w:val="24"/>
    </w:rPr>
  </w:style>
  <w:style w:type="paragraph" w:styleId="1933" w:customStyle="1">
    <w:name w:val="самый обычный"/>
    <w:basedOn w:val="1891"/>
    <w:link w:val="1935"/>
    <w:qFormat/>
    <w:pPr>
      <w:ind w:left="0" w:firstLine="708"/>
      <w:widowControl w:val="off"/>
      <w:tabs>
        <w:tab w:val="left" w:pos="0" w:leader="none"/>
        <w:tab w:val="left" w:pos="1418" w:leader="none"/>
      </w:tabs>
    </w:pPr>
    <w:rPr>
      <w:sz w:val="28"/>
      <w:szCs w:val="28"/>
    </w:rPr>
  </w:style>
  <w:style w:type="paragraph" w:styleId="1934" w:customStyle="1">
    <w:name w:val=".FORMATTEXT"/>
    <w:pPr>
      <w:widowControl w:val="off"/>
    </w:pPr>
    <w:rPr>
      <w:rFonts w:ascii="Arial" w:hAnsi="Arial" w:cs="Arial"/>
      <w:lang w:eastAsia="ru-RU"/>
    </w:rPr>
  </w:style>
  <w:style w:type="character" w:styleId="1935" w:customStyle="1">
    <w:name w:val="самый обычный Знак"/>
    <w:link w:val="1933"/>
    <w:rPr>
      <w:sz w:val="28"/>
      <w:szCs w:val="28"/>
    </w:rPr>
  </w:style>
  <w:style w:type="paragraph" w:styleId="1936" w:customStyle="1">
    <w:name w:val=".HEADERTEXT"/>
    <w:pPr>
      <w:widowControl w:val="off"/>
    </w:pPr>
    <w:rPr>
      <w:rFonts w:ascii="Arial" w:hAnsi="Arial" w:cs="Arial"/>
      <w:color w:val="2b4279"/>
      <w:lang w:eastAsia="ru-RU"/>
    </w:rPr>
  </w:style>
  <w:style w:type="table" w:styleId="1937" w:customStyle="1">
    <w:name w:val="Table Normal"/>
    <w:pPr>
      <w:pBdr>
        <w:top w:val="none" w:color="000000" w:sz="4" w:space="0"/>
        <w:left w:val="none" w:color="000000" w:sz="4" w:space="0"/>
        <w:bottom w:val="none" w:color="000000" w:sz="4" w:space="0"/>
        <w:right w:val="none" w:color="000000" w:sz="4" w:space="0"/>
        <w:between w:val="none" w:color="000000" w:sz="4" w:space="0"/>
      </w:pBdr>
    </w:pPr>
    <w:rPr>
      <w:rFonts w:eastAsia="Arial Unicode MS"/>
      <w:lang w:eastAsia="ru-RU"/>
    </w:rPr>
    <w:tblPr>
      <w:tblCellMar>
        <w:left w:w="0" w:type="dxa"/>
        <w:top w:w="0" w:type="dxa"/>
        <w:right w:w="0" w:type="dxa"/>
        <w:bottom w:w="0" w:type="dxa"/>
      </w:tblCellMar>
    </w:tblPr>
  </w:style>
  <w:style w:type="paragraph" w:styleId="1938" w:customStyle="1">
    <w:name w:val="Колонтитулы"/>
    <w:pPr>
      <w:tabs>
        <w:tab w:val="right" w:pos="9020" w:leader="none"/>
      </w:tabs>
      <w:pBdr>
        <w:top w:val="none" w:color="000000" w:sz="4" w:space="0"/>
        <w:left w:val="none" w:color="000000" w:sz="4" w:space="0"/>
        <w:bottom w:val="none" w:color="000000" w:sz="4" w:space="0"/>
        <w:right w:val="none" w:color="000000" w:sz="4" w:space="0"/>
        <w:between w:val="none" w:color="000000" w:sz="4" w:space="0"/>
      </w:pBdr>
    </w:pPr>
    <w:rPr>
      <w:rFonts w:ascii="Helvetica Neue" w:hAnsi="Helvetica Neue" w:eastAsia="Arial Unicode MS" w:cs="Arial Unicode MS"/>
      <w:color w:val="000000"/>
      <w:sz w:val="24"/>
      <w:szCs w:val="24"/>
      <w:lang w:eastAsia="ru-RU"/>
    </w:rPr>
  </w:style>
  <w:style w:type="paragraph" w:styleId="1939" w:customStyle="1">
    <w:name w:val="По умолчанию"/>
    <w:pPr>
      <w:spacing w:before="160" w:line="288" w:lineRule="auto"/>
      <w:pBdr>
        <w:top w:val="none" w:color="000000" w:sz="4" w:space="0"/>
        <w:left w:val="none" w:color="000000" w:sz="4" w:space="0"/>
        <w:bottom w:val="none" w:color="000000" w:sz="4" w:space="0"/>
        <w:right w:val="none" w:color="000000" w:sz="4" w:space="0"/>
        <w:between w:val="none" w:color="000000" w:sz="4" w:space="0"/>
      </w:pBdr>
    </w:pPr>
    <w:rPr>
      <w:rFonts w:ascii="Helvetica Neue" w:hAnsi="Helvetica Neue" w:eastAsia="Helvetica Neue" w:cs="Helvetica Neue"/>
      <w:color w:val="000000"/>
      <w:sz w:val="24"/>
      <w:szCs w:val="24"/>
      <w:lang w:eastAsia="ru-RU"/>
    </w:rPr>
  </w:style>
  <w:style w:type="numbering" w:styleId="1940" w:customStyle="1">
    <w:name w:val="Импортированный стиль 1"/>
  </w:style>
  <w:style w:type="numbering" w:styleId="1941" w:customStyle="1">
    <w:name w:val="Импортированный стиль 2"/>
  </w:style>
  <w:style w:type="paragraph" w:styleId="1942" w:customStyle="1">
    <w:name w:val="1_Информация о док-те - Заголовок"/>
    <w:pPr>
      <w:jc w:val="center"/>
      <w:pBdr>
        <w:top w:val="none" w:color="000000" w:sz="4" w:space="0"/>
        <w:left w:val="none" w:color="000000" w:sz="4" w:space="0"/>
        <w:bottom w:val="none" w:color="000000" w:sz="4" w:space="0"/>
        <w:right w:val="none" w:color="000000" w:sz="4" w:space="0"/>
        <w:between w:val="none" w:color="000000" w:sz="4" w:space="0"/>
      </w:pBdr>
    </w:pPr>
    <w:rPr>
      <w:b/>
      <w:bCs/>
      <w:color w:val="000000"/>
      <w:sz w:val="24"/>
      <w:szCs w:val="24"/>
      <w:lang w:eastAsia="ru-RU"/>
    </w:rPr>
  </w:style>
  <w:style w:type="numbering" w:styleId="1943" w:customStyle="1">
    <w:name w:val="Импортированный стиль 3"/>
  </w:style>
  <w:style w:type="numbering" w:styleId="1944" w:customStyle="1">
    <w:name w:val="Импортированный стиль 4"/>
  </w:style>
  <w:style w:type="paragraph" w:styleId="1945" w:customStyle="1">
    <w:name w:val="Список - заголовок  1 уровень"/>
    <w:pPr>
      <w:ind w:left="283" w:hanging="283"/>
      <w:spacing w:before="240" w:after="60" w:line="360" w:lineRule="auto"/>
      <w:pBdr>
        <w:top w:val="none" w:color="000000" w:sz="4" w:space="0"/>
        <w:left w:val="none" w:color="000000" w:sz="4" w:space="0"/>
        <w:bottom w:val="none" w:color="000000" w:sz="4" w:space="0"/>
        <w:right w:val="none" w:color="000000" w:sz="4" w:space="0"/>
        <w:between w:val="none" w:color="000000" w:sz="4" w:space="0"/>
      </w:pBdr>
    </w:pPr>
    <w:rPr>
      <w:b/>
      <w:bCs/>
      <w:caps/>
      <w:color w:val="000000"/>
      <w:sz w:val="24"/>
      <w:szCs w:val="24"/>
      <w:lang w:eastAsia="ru-RU"/>
    </w:rPr>
  </w:style>
  <w:style w:type="numbering" w:styleId="1946" w:customStyle="1">
    <w:name w:val="Импортированный стиль 5"/>
  </w:style>
  <w:style w:type="numbering" w:styleId="1947" w:customStyle="1">
    <w:name w:val="Импортированный стиль 6"/>
  </w:style>
  <w:style w:type="numbering" w:styleId="1948" w:customStyle="1">
    <w:name w:val="Импортированный стиль 7"/>
  </w:style>
  <w:style w:type="numbering" w:styleId="1949" w:customStyle="1">
    <w:name w:val="Импортированный стиль 8"/>
  </w:style>
  <w:style w:type="numbering" w:styleId="1950" w:customStyle="1">
    <w:name w:val="Импортированный стиль 9"/>
  </w:style>
  <w:style w:type="numbering" w:styleId="1951" w:customStyle="1">
    <w:name w:val="Импортированный стиль 8.0"/>
  </w:style>
  <w:style w:type="numbering" w:styleId="1952" w:customStyle="1">
    <w:name w:val="Импортированный стиль 10"/>
  </w:style>
  <w:style w:type="numbering" w:styleId="1953" w:customStyle="1">
    <w:name w:val="Импортированный стиль 11"/>
  </w:style>
  <w:style w:type="numbering" w:styleId="1954" w:customStyle="1">
    <w:name w:val="Импортированный стиль 12"/>
  </w:style>
  <w:style w:type="numbering" w:styleId="1955" w:customStyle="1">
    <w:name w:val="Импортированный стиль 13"/>
  </w:style>
  <w:style w:type="character" w:styleId="1956" w:customStyle="1">
    <w:name w:val="Нет"/>
  </w:style>
  <w:style w:type="character" w:styleId="1957" w:customStyle="1">
    <w:name w:val="Hyperlink.0"/>
    <w:basedOn w:val="1956"/>
  </w:style>
  <w:style w:type="numbering" w:styleId="1958" w:customStyle="1">
    <w:name w:val="Импортированный стиль 14"/>
  </w:style>
  <w:style w:type="numbering" w:styleId="1959" w:customStyle="1">
    <w:name w:val="Импортированный стиль 15"/>
  </w:style>
  <w:style w:type="character" w:styleId="1960" w:customStyle="1">
    <w:name w:val="Hyperlink.1"/>
    <w:rPr>
      <w:color w:val="0000ff"/>
      <w:u w:val="single"/>
    </w:rPr>
  </w:style>
  <w:style w:type="numbering" w:styleId="1961" w:customStyle="1">
    <w:name w:val="Импортированный стиль 16"/>
  </w:style>
  <w:style w:type="character" w:styleId="1962" w:customStyle="1">
    <w:name w:val="Hyperlink.2"/>
    <w:rPr>
      <w:rFonts w:ascii="Times New Roman" w:hAnsi="Times New Roman" w:eastAsia="Times New Roman" w:cs="Times New Roman"/>
      <w:sz w:val="26"/>
      <w:szCs w:val="26"/>
    </w:rPr>
  </w:style>
  <w:style w:type="numbering" w:styleId="1963" w:customStyle="1">
    <w:name w:val="Импортированный стиль 17"/>
  </w:style>
  <w:style w:type="numbering" w:styleId="1964" w:customStyle="1">
    <w:name w:val="Импортированный стиль 18"/>
  </w:style>
  <w:style w:type="numbering" w:styleId="1965" w:customStyle="1">
    <w:name w:val="Импортированный стиль 19"/>
  </w:style>
  <w:style w:type="numbering" w:styleId="1966" w:customStyle="1">
    <w:name w:val="Импортированный стиль 18.0"/>
  </w:style>
  <w:style w:type="numbering" w:styleId="1967" w:customStyle="1">
    <w:name w:val="Импортированный стиль 20"/>
  </w:style>
  <w:style w:type="numbering" w:styleId="1968" w:customStyle="1">
    <w:name w:val="Импортированный стиль 21"/>
  </w:style>
  <w:style w:type="numbering" w:styleId="1969" w:customStyle="1">
    <w:name w:val="Импортированный стиль 22"/>
  </w:style>
  <w:style w:type="numbering" w:styleId="1970" w:customStyle="1">
    <w:name w:val="Импортированный стиль 23"/>
  </w:style>
  <w:style w:type="numbering" w:styleId="1971" w:customStyle="1">
    <w:name w:val="Импортированный стиль 24"/>
  </w:style>
  <w:style w:type="numbering" w:styleId="1972" w:customStyle="1">
    <w:name w:val="Импортированный стиль 25"/>
  </w:style>
  <w:style w:type="numbering" w:styleId="1973" w:customStyle="1">
    <w:name w:val="Импортированный стиль 26"/>
  </w:style>
  <w:style w:type="numbering" w:styleId="1974" w:customStyle="1">
    <w:name w:val="Импортированный стиль 27"/>
  </w:style>
  <w:style w:type="numbering" w:styleId="1975" w:customStyle="1">
    <w:name w:val="Импортированный стиль 28"/>
  </w:style>
  <w:style w:type="numbering" w:styleId="1976" w:customStyle="1">
    <w:name w:val="Импортированный стиль 29"/>
  </w:style>
  <w:style w:type="numbering" w:styleId="1977" w:customStyle="1">
    <w:name w:val="Импортированный стиль 30"/>
  </w:style>
  <w:style w:type="numbering" w:styleId="1978" w:customStyle="1">
    <w:name w:val="Импортированный стиль 31"/>
  </w:style>
  <w:style w:type="numbering" w:styleId="1979" w:customStyle="1">
    <w:name w:val="Импортированный стиль 32"/>
  </w:style>
  <w:style w:type="numbering" w:styleId="1980" w:customStyle="1">
    <w:name w:val="Импортированный стиль 33"/>
  </w:style>
  <w:style w:type="numbering" w:styleId="1981" w:customStyle="1">
    <w:name w:val="Импортированный стиль 34"/>
  </w:style>
  <w:style w:type="numbering" w:styleId="1982" w:customStyle="1">
    <w:name w:val="Импортированный стиль 35"/>
  </w:style>
  <w:style w:type="numbering" w:styleId="1983" w:customStyle="1">
    <w:name w:val="Импортированный стиль 41"/>
  </w:style>
  <w:style w:type="paragraph" w:styleId="1984" w:customStyle="1">
    <w:name w:val="самый"/>
    <w:basedOn w:val="1933"/>
    <w:link w:val="1985"/>
    <w:qFormat/>
  </w:style>
  <w:style w:type="character" w:styleId="1985" w:customStyle="1">
    <w:name w:val="самый Знак"/>
    <w:link w:val="1984"/>
    <w:rPr>
      <w:sz w:val="28"/>
      <w:szCs w:val="28"/>
    </w:rPr>
  </w:style>
  <w:style w:type="paragraph" w:styleId="1986" w:customStyle="1">
    <w:name w:val="Абзац списка;Bullet List;Bullet Number;FooterText;List Paragraph1;List Paragraph_0;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uiPriority w:val="34"/>
    <w:qFormat/>
    <w:pPr>
      <w:contextualSpacing/>
      <w:ind w:left="720"/>
      <w:pBdr>
        <w:top w:val="none" w:color="000000" w:sz="4" w:space="0"/>
        <w:left w:val="none" w:color="000000" w:sz="4" w:space="0"/>
        <w:bottom w:val="none" w:color="000000" w:sz="4" w:space="0"/>
        <w:right w:val="none" w:color="000000" w:sz="4" w:space="0"/>
        <w:between w:val="none" w:color="000000" w:sz="4" w:space="0"/>
      </w:pBdr>
    </w:pPr>
    <w:rPr>
      <w:rFonts w:ascii="Calibri" w:hAnsi="Calibri"/>
      <w:sz w:val="24"/>
      <w:szCs w:val="24"/>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image" Target="media/image9.png"/><Relationship Id="rId20" Type="http://schemas.openxmlformats.org/officeDocument/2006/relationships/image" Target="media/image10.png"/><Relationship Id="rId21" Type="http://schemas.openxmlformats.org/officeDocument/2006/relationships/image" Target="media/image11.png"/><Relationship Id="rId22" Type="http://schemas.openxmlformats.org/officeDocument/2006/relationships/image" Target="media/image12.png"/><Relationship Id="rId23" Type="http://schemas.openxmlformats.org/officeDocument/2006/relationships/image" Target="media/image13.png"/><Relationship Id="rId24" Type="http://schemas.openxmlformats.org/officeDocument/2006/relationships/image" Target="media/image14.png"/><Relationship Id="rId25" Type="http://schemas.openxmlformats.org/officeDocument/2006/relationships/image" Target="media/image15.png"/><Relationship Id="rId26" Type="http://schemas.openxmlformats.org/officeDocument/2006/relationships/image" Target="media/image16.png"/><Relationship Id="rId27" Type="http://schemas.openxmlformats.org/officeDocument/2006/relationships/image" Target="media/image17.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www.cbr.ru/credit/" TargetMode="External"/><Relationship Id="rId2" Type="http://schemas.openxmlformats.org/officeDocument/2006/relationships/hyperlink" Target="http://www.cbr.ru/credit/" TargetMode="External"/><Relationship Id="rId3" Type="http://schemas.openxmlformats.org/officeDocument/2006/relationships/hyperlink" Target="http://www.cbr.ru/credit/" TargetMode="External"/></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54BF-B641-4C07-B188-927E8D46E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RS</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Арзамасцева</dc:creator>
  <cp:lastModifiedBy>Dedova-MA</cp:lastModifiedBy>
  <cp:revision>9</cp:revision>
  <dcterms:created xsi:type="dcterms:W3CDTF">2026-01-12T08:58:00Z</dcterms:created>
  <dcterms:modified xsi:type="dcterms:W3CDTF">2026-01-13T06:22:16Z</dcterms:modified>
  <cp:version>1048576</cp:version>
</cp:coreProperties>
</file>